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header8.xml" ContentType="application/vnd.openxmlformats-officedocument.wordprocessingml.header+xml"/>
  <Override PartName="/word/header7.xml" ContentType="application/vnd.openxmlformats-officedocument.wordprocessingml.header+xml"/>
  <Override PartName="/word/header4.xml" ContentType="application/vnd.openxmlformats-officedocument.wordprocessingml.header+xml"/>
  <Override PartName="/word/header3.xml" ContentType="application/vnd.openxmlformats-officedocument.wordprocessingml.head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header5.xml" ContentType="application/vnd.openxmlformats-officedocument.wordprocessingml.header+xml"/>
  <Override PartName="/word/styles.xml" ContentType="application/vnd.openxmlformats-officedocument.wordprocessingml.styles+xml"/>
  <Override PartName="/word/header6.xml" ContentType="application/vnd.openxmlformats-officedocument.wordprocessingml.header+xml"/>
  <Override PartName="/word/numbering.xml" ContentType="application/vnd.openxmlformats-officedocument.wordprocessingml.numbering+xml"/>
  <Override PartName="/word/document.xml" ContentType="application/vnd.openxmlformats-officedocument.wordprocessingml.document.main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right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</w:r>
    </w:p>
    <w:p>
      <w:pPr>
        <w:pStyle w:val="Normal"/>
        <w:keepNext w:val="true"/>
        <w:keepLines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</w:r>
    </w:p>
    <w:p>
      <w:pPr>
        <w:pStyle w:val="Normal"/>
        <w:keepNext w:val="true"/>
        <w:keepLines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</w:r>
    </w:p>
    <w:p>
      <w:pPr>
        <w:pStyle w:val="Normal"/>
        <w:keepNext w:val="true"/>
        <w:keepLines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</w:r>
    </w:p>
    <w:p>
      <w:pPr>
        <w:pStyle w:val="Normal"/>
        <w:keepNext w:val="true"/>
        <w:keepLines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</w:r>
    </w:p>
    <w:p>
      <w:pPr>
        <w:pStyle w:val="Normal"/>
        <w:keepNext w:val="true"/>
        <w:keepLines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</w:r>
    </w:p>
    <w:p>
      <w:pPr>
        <w:pStyle w:val="Normal"/>
        <w:keepNext w:val="true"/>
        <w:keepLines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</w:r>
    </w:p>
    <w:p>
      <w:pPr>
        <w:pStyle w:val="Normal"/>
        <w:keepNext w:val="true"/>
        <w:keepLines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</w:r>
    </w:p>
    <w:p>
      <w:pPr>
        <w:pStyle w:val="Normal"/>
        <w:keepNext w:val="true"/>
        <w:keepLines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</w:r>
    </w:p>
    <w:p>
      <w:pPr>
        <w:pStyle w:val="Normal"/>
        <w:keepNext w:val="true"/>
        <w:keepLines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</w:r>
    </w:p>
    <w:p>
      <w:pPr>
        <w:pStyle w:val="Normal"/>
        <w:keepNext w:val="true"/>
        <w:keepLines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ascii="Liberation Serif" w:hAnsi="Liberation Serif"/>
        </w:rPr>
      </w:pPr>
      <w:r>
        <w:rPr>
          <w:rFonts w:eastAsia="Calibri" w:ascii="Liberation Serif" w:hAnsi="Liberation Serif"/>
          <w:b/>
          <w:sz w:val="26"/>
          <w:szCs w:val="26"/>
        </w:rPr>
        <w:t>Технические требования на поставку МТР</w:t>
      </w:r>
    </w:p>
    <w:p>
      <w:pPr>
        <w:pStyle w:val="Normal"/>
        <w:keepNext w:val="true"/>
        <w:keepLines/>
        <w:jc w:val="center"/>
        <w:rPr>
          <w:rFonts w:ascii="Liberation Serif" w:hAnsi="Liberation Serif" w:eastAsia="Calibri"/>
          <w:b/>
          <w:sz w:val="26"/>
          <w:szCs w:val="26"/>
        </w:rPr>
      </w:pPr>
      <w:r>
        <w:rPr>
          <w:rFonts w:eastAsia="Calibri" w:ascii="Liberation Serif" w:hAnsi="Liberation Serif"/>
          <w:b/>
          <w:sz w:val="26"/>
          <w:szCs w:val="26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center"/>
        <w:rPr/>
      </w:pPr>
      <w:r>
        <w:rPr>
          <w:rStyle w:val="Style15"/>
          <w:rFonts w:eastAsia="Calibri" w:ascii="Liberation Serif" w:hAnsi="Liberation Serif"/>
          <w:b/>
          <w:bCs/>
          <w:i/>
          <w:iCs/>
          <w:color w:val="000000"/>
          <w:sz w:val="26"/>
          <w:szCs w:val="26"/>
        </w:rPr>
        <w:t xml:space="preserve">ОКПД </w:t>
      </w:r>
      <w:r>
        <w:rPr>
          <w:rStyle w:val="Style15"/>
          <w:rFonts w:eastAsia="Calibri" w:ascii="Liberation Serif" w:hAnsi="Liberation Serif"/>
          <w:b/>
          <w:bCs/>
          <w:i/>
          <w:iCs/>
          <w:color w:val="000000"/>
          <w:sz w:val="26"/>
          <w:szCs w:val="26"/>
        </w:rPr>
        <w:t xml:space="preserve">2 </w:t>
      </w:r>
      <w:r>
        <w:rPr>
          <w:rStyle w:val="Strong"/>
          <w:rFonts w:eastAsia="Calibri" w:ascii="Liberation Serif" w:hAnsi="Liberation Serif"/>
          <w:b/>
          <w:bCs/>
          <w:i/>
          <w:iCs/>
          <w:caps w:val="false"/>
          <w:smallCaps w:val="false"/>
          <w:color w:val="000000"/>
          <w:spacing w:val="0"/>
          <w:sz w:val="26"/>
          <w:szCs w:val="26"/>
        </w:rPr>
        <w:t>28.12.12.110</w:t>
      </w:r>
      <w:r>
        <w:rPr>
          <w:rStyle w:val="Style15"/>
          <w:rFonts w:eastAsia="Calibri" w:ascii="Liberation Serif" w:hAnsi="Liberation Serif"/>
          <w:b/>
          <w:bCs/>
          <w:i/>
          <w:iCs/>
          <w:color w:val="000000"/>
          <w:sz w:val="26"/>
          <w:szCs w:val="26"/>
        </w:rPr>
        <w:t xml:space="preserve">   </w:t>
      </w:r>
      <w:r>
        <w:rPr>
          <w:rStyle w:val="Style15"/>
          <w:rFonts w:eastAsia="Calibri" w:ascii="Liberation Serif" w:hAnsi="Liberation Serif"/>
          <w:b/>
          <w:bCs/>
          <w:i/>
          <w:iCs/>
          <w:color w:val="000000"/>
          <w:sz w:val="26"/>
          <w:szCs w:val="26"/>
        </w:rPr>
        <w:t xml:space="preserve"> героторных моторов</w:t>
      </w:r>
      <w:r>
        <w:rPr>
          <w:rStyle w:val="Style15"/>
          <w:rFonts w:eastAsia="Calibri" w:ascii="Liberation Serif" w:hAnsi="Liberation Serif"/>
          <w:b/>
          <w:bCs/>
          <w:i/>
          <w:iCs/>
          <w:color w:val="000000"/>
          <w:sz w:val="26"/>
          <w:szCs w:val="26"/>
        </w:rPr>
        <w:t xml:space="preserve"> для филиал</w:t>
      </w:r>
      <w:r>
        <w:rPr>
          <w:rStyle w:val="Style15"/>
          <w:rFonts w:eastAsia="Calibri" w:ascii="Liberation Serif" w:hAnsi="Liberation Serif"/>
          <w:b/>
          <w:bCs/>
          <w:i/>
          <w:iCs/>
          <w:color w:val="000000"/>
          <w:sz w:val="26"/>
          <w:szCs w:val="26"/>
        </w:rPr>
        <w:t>а</w:t>
      </w:r>
      <w:r>
        <w:rPr>
          <w:rStyle w:val="Style15"/>
          <w:rFonts w:eastAsia="Calibri" w:ascii="Liberation Serif" w:hAnsi="Liberation Serif"/>
          <w:b/>
          <w:bCs/>
          <w:i/>
          <w:iCs/>
          <w:color w:val="000000"/>
          <w:sz w:val="26"/>
          <w:szCs w:val="26"/>
        </w:rPr>
        <w:t xml:space="preserve"> АО "ДРСК" "Южно-Якутские электрические сети" (г. Алдан) </w:t>
      </w:r>
      <w:r>
        <w:rPr>
          <w:rStyle w:val="Style15"/>
          <w:rFonts w:eastAsia="Calibri" w:ascii="Liberation Serif" w:hAnsi="Liberation Serif"/>
          <w:b/>
          <w:bCs/>
          <w:i/>
          <w:iCs/>
          <w:color w:val="000000"/>
          <w:sz w:val="26"/>
          <w:szCs w:val="26"/>
        </w:rPr>
        <w:t>в рамках инвестиционного проекта Q_14-ЮЯЭС-5773</w:t>
      </w:r>
    </w:p>
    <w:p>
      <w:pPr>
        <w:pStyle w:val="Normal"/>
        <w:keepNext w:val="true"/>
        <w:keepLines/>
        <w:jc w:val="center"/>
        <w:rPr>
          <w:rFonts w:ascii="Liberation Serif" w:hAnsi="Liberation Serif"/>
        </w:rPr>
      </w:pPr>
      <w:r>
        <w:rPr>
          <w:rFonts w:eastAsia="Calibri" w:ascii="Liberation Serif" w:hAnsi="Liberation Serif"/>
          <w:b/>
          <w:sz w:val="26"/>
          <w:szCs w:val="26"/>
        </w:rPr>
        <w:t xml:space="preserve">Лот № </w:t>
      </w:r>
    </w:p>
    <w:p>
      <w:pPr>
        <w:pStyle w:val="Normal"/>
        <w:keepNext w:val="true"/>
        <w:keepLines/>
        <w:jc w:val="center"/>
        <w:rPr>
          <w:rFonts w:ascii="Liberation Serif" w:hAnsi="Liberation Serif" w:eastAsia="Calibri"/>
          <w:b/>
          <w:i/>
          <w:i/>
          <w:sz w:val="26"/>
          <w:szCs w:val="26"/>
        </w:rPr>
      </w:pPr>
      <w:r>
        <w:rPr>
          <w:rFonts w:eastAsia="Calibri" w:ascii="Liberation Serif" w:hAnsi="Liberation Serif"/>
          <w:b/>
          <w:i/>
          <w:sz w:val="26"/>
          <w:szCs w:val="26"/>
        </w:rPr>
      </w:r>
    </w:p>
    <w:p>
      <w:pPr>
        <w:pStyle w:val="Normal"/>
        <w:keepNext w:val="true"/>
        <w:keepLines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</w:r>
    </w:p>
    <w:p>
      <w:pPr>
        <w:pStyle w:val="Normal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</w:r>
      <w:r>
        <w:br w:type="page"/>
      </w:r>
    </w:p>
    <w:p>
      <w:pPr>
        <w:pStyle w:val="Normal"/>
        <w:jc w:val="center"/>
        <w:rPr>
          <w:rFonts w:ascii="Liberation Serif" w:hAnsi="Liberation Serif"/>
        </w:rPr>
      </w:pPr>
      <w:r>
        <w:rPr>
          <w:rFonts w:ascii="Liberation Serif" w:hAnsi="Liberation Serif"/>
          <w:b/>
        </w:rPr>
        <w:t>СОДЕРЖАНИЕ</w:t>
      </w:r>
    </w:p>
    <w:sdt>
      <w:sdtPr>
        <w:docPartObj>
          <w:docPartGallery w:val="Table of Contents"/>
          <w:docPartUnique w:val="true"/>
        </w:docPartObj>
      </w:sdtPr>
      <w:sdtContent>
        <w:p>
          <w:pPr>
            <w:pStyle w:val="TOC1"/>
            <w:tabs>
              <w:tab w:val="clear" w:pos="708"/>
              <w:tab w:val="right" w:pos="9921" w:leader="dot"/>
            </w:tabs>
            <w:rPr/>
          </w:pPr>
          <w:r>
            <w:fldChar w:fldCharType="begin"/>
          </w:r>
          <w:r>
            <w:rPr>
              <w:rStyle w:val="Style14"/>
            </w:rPr>
            <w:instrText xml:space="preserve"> TOC \o "1-4" \h</w:instrText>
          </w:r>
          <w:r>
            <w:rPr>
              <w:rStyle w:val="Style14"/>
            </w:rPr>
            <w:fldChar w:fldCharType="separate"/>
          </w:r>
          <w:hyperlink w:anchor="__RefHeading___Toc17158_3680773314">
            <w:r>
              <w:rPr>
                <w:rStyle w:val="Style14"/>
              </w:rPr>
              <w:t>1. Общие сведения</w:t>
              <w:tab/>
              <w:t>3</w:t>
            </w:r>
          </w:hyperlink>
        </w:p>
        <w:p>
          <w:pPr>
            <w:pStyle w:val="TOC4"/>
            <w:tabs>
              <w:tab w:val="clear" w:pos="708"/>
              <w:tab w:val="right" w:pos="9921" w:leader="dot"/>
            </w:tabs>
            <w:rPr/>
          </w:pPr>
          <w:hyperlink w:anchor="__RefHeading___Toc17160_3680773314">
            <w:r>
              <w:rPr>
                <w:rStyle w:val="Style14"/>
              </w:rPr>
              <w:t>1.1. Обозначения и сокращения</w:t>
              <w:tab/>
              <w:t>3</w:t>
            </w:r>
          </w:hyperlink>
        </w:p>
        <w:p>
          <w:pPr>
            <w:pStyle w:val="TOC4"/>
            <w:tabs>
              <w:tab w:val="clear" w:pos="708"/>
              <w:tab w:val="right" w:pos="9921" w:leader="dot"/>
            </w:tabs>
            <w:rPr/>
          </w:pPr>
          <w:hyperlink w:anchor="__RefHeading___Toc17162_3680773314">
            <w:r>
              <w:rPr>
                <w:rStyle w:val="Style14"/>
              </w:rPr>
              <w:t>1.2. Наименование закупаемой продукции</w:t>
              <w:tab/>
              <w:t>3</w:t>
            </w:r>
          </w:hyperlink>
        </w:p>
        <w:p>
          <w:pPr>
            <w:pStyle w:val="TOC4"/>
            <w:tabs>
              <w:tab w:val="clear" w:pos="708"/>
              <w:tab w:val="right" w:pos="9921" w:leader="dot"/>
            </w:tabs>
            <w:rPr/>
          </w:pPr>
          <w:hyperlink w:anchor="__RefHeading___Toc17164_3680773314">
            <w:r>
              <w:rPr>
                <w:rStyle w:val="Style14"/>
              </w:rPr>
              <w:t>1.3. Цель использования закупаемой продукции:</w:t>
              <w:tab/>
              <w:t>3</w:t>
            </w:r>
          </w:hyperlink>
        </w:p>
        <w:p>
          <w:pPr>
            <w:pStyle w:val="TOC1"/>
            <w:tabs>
              <w:tab w:val="clear" w:pos="708"/>
              <w:tab w:val="right" w:pos="9921" w:leader="dot"/>
            </w:tabs>
            <w:rPr/>
          </w:pPr>
          <w:hyperlink w:anchor="__RefHeading___Toc17168_3680773314">
            <w:r>
              <w:rPr>
                <w:rStyle w:val="Style14"/>
              </w:rPr>
              <w:t>2. Требования к продукции</w:t>
              <w:tab/>
              <w:t>4</w:t>
            </w:r>
          </w:hyperlink>
        </w:p>
        <w:p>
          <w:pPr>
            <w:pStyle w:val="TOC4"/>
            <w:tabs>
              <w:tab w:val="clear" w:pos="708"/>
              <w:tab w:val="right" w:pos="9921" w:leader="dot"/>
            </w:tabs>
            <w:rPr/>
          </w:pPr>
          <w:hyperlink w:anchor="__RefHeading___Toc17170_3680773314">
            <w:r>
              <w:rPr>
                <w:rStyle w:val="Style14"/>
              </w:rPr>
              <w:t>2.1. Требования к объемам и срокам поставки</w:t>
              <w:tab/>
              <w:t>4</w:t>
            </w:r>
          </w:hyperlink>
        </w:p>
        <w:p>
          <w:pPr>
            <w:pStyle w:val="TOC3"/>
            <w:tabs>
              <w:tab w:val="clear" w:pos="708"/>
              <w:tab w:val="right" w:pos="9921" w:leader="dot"/>
            </w:tabs>
            <w:rPr/>
          </w:pPr>
          <w:hyperlink w:anchor="__RefHeading___Toc17172_3680773314">
            <w:r>
              <w:rPr>
                <w:rStyle w:val="Style14"/>
              </w:rPr>
              <w:t>2.1.1. Перечень и объем закупаемой продукции</w:t>
              <w:tab/>
              <w:t>4</w:t>
            </w:r>
          </w:hyperlink>
        </w:p>
        <w:p>
          <w:pPr>
            <w:pStyle w:val="TOC1"/>
            <w:tabs>
              <w:tab w:val="clear" w:pos="708"/>
              <w:tab w:val="right" w:pos="9921" w:leader="dot"/>
            </w:tabs>
            <w:rPr/>
          </w:pPr>
          <w:hyperlink w:anchor="__RefHeading___Toc17174_3680773314">
            <w:r>
              <w:rPr>
                <w:rStyle w:val="Style14"/>
              </w:rPr>
              <w:t>Таблица 1.1 Перечень и объем закупаемой продукции</w:t>
              <w:tab/>
              <w:t>4</w:t>
            </w:r>
          </w:hyperlink>
        </w:p>
        <w:p>
          <w:pPr>
            <w:pStyle w:val="TOC1"/>
            <w:tabs>
              <w:tab w:val="clear" w:pos="708"/>
              <w:tab w:val="right" w:pos="9921" w:leader="dot"/>
            </w:tabs>
            <w:rPr/>
          </w:pPr>
          <w:hyperlink w:anchor="__RefHeading___Toc17176_3680773314">
            <w:r>
              <w:rPr>
                <w:rStyle w:val="Style14"/>
              </w:rPr>
              <w:t>Таблица 1.2 Перечень и объем закупаемых сопутствующих услуг</w:t>
              <w:tab/>
              <w:t>4</w:t>
            </w:r>
          </w:hyperlink>
        </w:p>
        <w:p>
          <w:pPr>
            <w:pStyle w:val="TOC3"/>
            <w:tabs>
              <w:tab w:val="clear" w:pos="708"/>
              <w:tab w:val="right" w:pos="9921" w:leader="dot"/>
            </w:tabs>
            <w:rPr/>
          </w:pPr>
          <w:hyperlink w:anchor="__RefHeading___Toc17178_3680773314">
            <w:r>
              <w:rPr>
                <w:rStyle w:val="Style14"/>
              </w:rPr>
              <w:t>2.1.2. Требования к срокам поставки продукции и оказания сопутствующих услуг</w:t>
              <w:tab/>
              <w:t>4</w:t>
            </w:r>
          </w:hyperlink>
        </w:p>
        <w:p>
          <w:pPr>
            <w:pStyle w:val="TOC1"/>
            <w:tabs>
              <w:tab w:val="clear" w:pos="708"/>
              <w:tab w:val="right" w:pos="9921" w:leader="dot"/>
            </w:tabs>
            <w:rPr/>
          </w:pPr>
          <w:hyperlink w:anchor="__RefHeading___Toc17180_3680773314">
            <w:r>
              <w:rPr>
                <w:rStyle w:val="Style14"/>
              </w:rPr>
              <w:t>Таблица 2.1 Требования по срокам поставки продукции</w:t>
              <w:tab/>
              <w:t>4</w:t>
            </w:r>
          </w:hyperlink>
        </w:p>
        <w:p>
          <w:pPr>
            <w:pStyle w:val="TOC1"/>
            <w:tabs>
              <w:tab w:val="clear" w:pos="708"/>
              <w:tab w:val="right" w:pos="9921" w:leader="dot"/>
            </w:tabs>
            <w:rPr/>
          </w:pPr>
          <w:hyperlink w:anchor="__RefHeading___Toc17182_3680773314">
            <w:r>
              <w:rPr>
                <w:rStyle w:val="Style14"/>
              </w:rPr>
              <w:t>Таблица 2.2 Требования по срокам оказания сопутствующих услуг</w:t>
              <w:tab/>
              <w:t>5</w:t>
            </w:r>
          </w:hyperlink>
        </w:p>
        <w:p>
          <w:pPr>
            <w:pStyle w:val="TOC4"/>
            <w:tabs>
              <w:tab w:val="clear" w:pos="708"/>
              <w:tab w:val="right" w:pos="9921" w:leader="dot"/>
            </w:tabs>
            <w:rPr/>
          </w:pPr>
          <w:hyperlink w:anchor="__RefHeading___Toc17184_3680773314">
            <w:r>
              <w:rPr>
                <w:rStyle w:val="Style14"/>
              </w:rPr>
              <w:t>2.2. Требования к качеству продукции</w:t>
              <w:tab/>
              <w:t>6</w:t>
            </w:r>
          </w:hyperlink>
        </w:p>
        <w:p>
          <w:pPr>
            <w:pStyle w:val="TOC1"/>
            <w:tabs>
              <w:tab w:val="clear" w:pos="708"/>
              <w:tab w:val="right" w:pos="9921" w:leader="dot"/>
            </w:tabs>
            <w:rPr/>
          </w:pPr>
          <w:hyperlink w:anchor="__RefHeading___Toc17186_3680773314">
            <w:r>
              <w:rPr>
                <w:rStyle w:val="Style14"/>
              </w:rPr>
              <w:t xml:space="preserve"> </w:t>
            </w:r>
            <w:r>
              <w:rPr>
                <w:rStyle w:val="Style14"/>
              </w:rPr>
              <w:t>Таблица 3. Требования к качеству продукции</w:t>
              <w:tab/>
              <w:t>6</w:t>
            </w:r>
          </w:hyperlink>
        </w:p>
        <w:p>
          <w:pPr>
            <w:pStyle w:val="TOC1"/>
            <w:tabs>
              <w:tab w:val="clear" w:pos="708"/>
              <w:tab w:val="right" w:pos="9921" w:leader="dot"/>
            </w:tabs>
            <w:rPr/>
          </w:pPr>
          <w:hyperlink w:anchor="__RefHeading___Toc17188_3680773314">
            <w:r>
              <w:rPr>
                <w:rStyle w:val="Style14"/>
              </w:rPr>
              <w:t>3. Требования к документации по ценообразованию на этапе закупки</w:t>
              <w:tab/>
              <w:t>10</w:t>
            </w:r>
          </w:hyperlink>
          <w:r>
            <w:rPr>
              <w:rStyle w:val="Style14"/>
            </w:rPr>
            <w:fldChar w:fldCharType="end"/>
          </w:r>
        </w:p>
      </w:sdtContent>
    </w:sdt>
    <w:p>
      <w:pPr>
        <w:pStyle w:val="TOC1"/>
        <w:tabs>
          <w:tab w:val="clear" w:pos="708"/>
          <w:tab w:val="left" w:pos="560" w:leader="none"/>
          <w:tab w:val="right" w:pos="9911" w:leader="dot"/>
        </w:tabs>
        <w:rPr>
          <w:rFonts w:ascii="Liberation Serif" w:hAnsi="Liberation Serif"/>
          <w:vanish w:val="false"/>
        </w:rPr>
      </w:pPr>
      <w:r>
        <w:rPr>
          <w:rFonts w:ascii="Liberation Serif" w:hAnsi="Liberation Serif"/>
          <w:vanish w:val="false"/>
        </w:rPr>
      </w:r>
    </w:p>
    <w:p>
      <w:pPr>
        <w:pStyle w:val="Heading2"/>
        <w:numPr>
          <w:ilvl w:val="0"/>
          <w:numId w:val="0"/>
        </w:numPr>
        <w:ind w:left="0" w:right="0" w:hanging="0"/>
        <w:rPr>
          <w:rFonts w:ascii="Liberation Serif" w:hAnsi="Liberation Serif"/>
          <w:b w:val="false"/>
          <w:i/>
          <w:i/>
        </w:rPr>
      </w:pPr>
      <w:r>
        <w:rPr>
          <w:rFonts w:ascii="Liberation Serif" w:hAnsi="Liberation Serif"/>
          <w:b w:val="false"/>
          <w:i/>
        </w:rPr>
      </w:r>
    </w:p>
    <w:p>
      <w:pPr>
        <w:pStyle w:val="Normal"/>
        <w:keepNext w:val="true"/>
        <w:keepLines/>
        <w:jc w:val="center"/>
        <w:rPr>
          <w:rFonts w:ascii="Liberation Serif" w:hAnsi="Liberation Serif" w:eastAsia="Calibri"/>
          <w:b/>
          <w:i/>
          <w:i/>
          <w:sz w:val="24"/>
          <w:szCs w:val="24"/>
        </w:rPr>
      </w:pPr>
      <w:r>
        <w:rPr>
          <w:rFonts w:eastAsia="Calibri" w:ascii="Liberation Serif" w:hAnsi="Liberation Serif"/>
          <w:b/>
          <w:i/>
          <w:sz w:val="24"/>
          <w:szCs w:val="24"/>
        </w:rPr>
      </w:r>
      <w:r>
        <w:br w:type="page"/>
      </w:r>
    </w:p>
    <w:p>
      <w:pPr>
        <w:pStyle w:val="Heading1"/>
        <w:keepLines/>
        <w:numPr>
          <w:ilvl w:val="0"/>
          <w:numId w:val="4"/>
        </w:numPr>
        <w:ind w:left="357" w:right="0" w:hanging="357"/>
        <w:jc w:val="center"/>
        <w:rPr>
          <w:rFonts w:ascii="Liberation Serif" w:hAnsi="Liberation Serif"/>
        </w:rPr>
      </w:pPr>
      <w:bookmarkStart w:id="0" w:name="__RefHeading___Toc17158_3680773314"/>
      <w:bookmarkStart w:id="1" w:name="_Toc51339692"/>
      <w:bookmarkStart w:id="2" w:name="_Toc75446566"/>
      <w:bookmarkEnd w:id="0"/>
      <w:r>
        <w:rPr>
          <w:rFonts w:ascii="Liberation Serif" w:hAnsi="Liberation Serif"/>
          <w:lang w:val="ru-RU"/>
        </w:rPr>
        <w:t>Общие сведения</w:t>
      </w:r>
      <w:bookmarkEnd w:id="1"/>
      <w:bookmarkEnd w:id="2"/>
    </w:p>
    <w:p>
      <w:pPr>
        <w:pStyle w:val="Heading4"/>
        <w:numPr>
          <w:ilvl w:val="1"/>
          <w:numId w:val="4"/>
        </w:numPr>
        <w:rPr>
          <w:rFonts w:ascii="Liberation Serif" w:hAnsi="Liberation Serif"/>
        </w:rPr>
      </w:pPr>
      <w:bookmarkStart w:id="3" w:name="__RefHeading___Toc17160_3680773314"/>
      <w:bookmarkStart w:id="4" w:name="_Toc46743505"/>
      <w:bookmarkStart w:id="5" w:name="_Toc75446567"/>
      <w:bookmarkEnd w:id="3"/>
      <w:r>
        <w:rPr>
          <w:rFonts w:ascii="Liberation Serif" w:hAnsi="Liberation Serif"/>
        </w:rPr>
        <w:t>Обозначения и сокращения</w:t>
      </w:r>
      <w:bookmarkEnd w:id="4"/>
      <w:bookmarkEnd w:id="5"/>
    </w:p>
    <w:tbl>
      <w:tblPr>
        <w:tblW w:w="9783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85"/>
        <w:gridCol w:w="7998"/>
      </w:tblGrid>
      <w:tr>
        <w:trPr>
          <w:trHeight w:val="218" w:hRule="atLeast"/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ТС</w:t>
            </w:r>
          </w:p>
        </w:tc>
        <w:tc>
          <w:tcPr>
            <w:tcW w:w="7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Транспортное средство</w:t>
            </w:r>
          </w:p>
        </w:tc>
      </w:tr>
      <w:tr>
        <w:trPr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ЗИП</w:t>
            </w:r>
          </w:p>
        </w:tc>
        <w:tc>
          <w:tcPr>
            <w:tcW w:w="7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Запасные части, инструменты и принадлежности</w:t>
            </w:r>
          </w:p>
        </w:tc>
      </w:tr>
    </w:tbl>
    <w:p>
      <w:pPr>
        <w:pStyle w:val="Normal"/>
        <w:keepNext w:val="true"/>
        <w:keepLines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</w:r>
    </w:p>
    <w:p>
      <w:pPr>
        <w:pStyle w:val="Heading4"/>
        <w:numPr>
          <w:ilvl w:val="1"/>
          <w:numId w:val="4"/>
        </w:numPr>
        <w:rPr>
          <w:rFonts w:ascii="Liberation Serif" w:hAnsi="Liberation Serif"/>
        </w:rPr>
      </w:pPr>
      <w:bookmarkStart w:id="6" w:name="__RefHeading___Toc17162_3680773314"/>
      <w:bookmarkEnd w:id="6"/>
      <w:r>
        <w:rPr>
          <w:rFonts w:ascii="Liberation Serif" w:hAnsi="Liberation Serif"/>
        </w:rPr>
        <w:t>Н</w:t>
      </w:r>
      <w:bookmarkStart w:id="7" w:name="_Toc75446568"/>
      <w:bookmarkStart w:id="8" w:name="_Toc46743506"/>
      <w:r>
        <w:rPr>
          <w:rFonts w:ascii="Liberation Serif" w:hAnsi="Liberation Serif"/>
        </w:rPr>
        <w:t>аименование закупаемой продукции</w:t>
      </w:r>
      <w:bookmarkEnd w:id="7"/>
      <w:bookmarkEnd w:id="8"/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both"/>
        <w:rPr>
          <w:rFonts w:ascii="Liberation Serif" w:hAnsi="Liberation Serif"/>
          <w:i w:val="false"/>
          <w:i w:val="false"/>
          <w:iCs w:val="false"/>
        </w:rPr>
      </w:pPr>
      <w:r>
        <w:rPr>
          <w:rFonts w:eastAsia="Calibri" w:ascii="Liberation Serif" w:hAnsi="Liberation Serif"/>
          <w:i w:val="false"/>
          <w:iCs w:val="false"/>
          <w:sz w:val="24"/>
          <w:szCs w:val="24"/>
          <w:lang w:eastAsia="x-none"/>
        </w:rPr>
        <w:t xml:space="preserve">ОКПД  Поставка </w:t>
      </w:r>
      <w:r>
        <w:rPr>
          <w:rFonts w:eastAsia="Calibri" w:ascii="Liberation Serif" w:hAnsi="Liberation Serif"/>
          <w:i w:val="false"/>
          <w:iCs w:val="false"/>
          <w:sz w:val="24"/>
          <w:szCs w:val="24"/>
          <w:lang w:eastAsia="x-none"/>
        </w:rPr>
        <w:t xml:space="preserve">героторных моторов </w:t>
      </w:r>
      <w:r>
        <w:rPr>
          <w:rFonts w:eastAsia="Calibri" w:ascii="Liberation Serif" w:hAnsi="Liberation Serif"/>
          <w:i w:val="false"/>
          <w:iCs w:val="false"/>
          <w:sz w:val="24"/>
          <w:szCs w:val="24"/>
          <w:lang w:eastAsia="x-none"/>
        </w:rPr>
        <w:t xml:space="preserve"> для филиал</w:t>
      </w:r>
      <w:r>
        <w:rPr>
          <w:rFonts w:eastAsia="Calibri" w:ascii="Liberation Serif" w:hAnsi="Liberation Serif"/>
          <w:i w:val="false"/>
          <w:iCs w:val="false"/>
          <w:sz w:val="24"/>
          <w:szCs w:val="24"/>
          <w:lang w:eastAsia="x-none"/>
        </w:rPr>
        <w:t>а</w:t>
      </w:r>
      <w:r>
        <w:rPr>
          <w:rFonts w:eastAsia="Calibri" w:ascii="Liberation Serif" w:hAnsi="Liberation Serif"/>
          <w:i w:val="false"/>
          <w:iCs w:val="false"/>
          <w:sz w:val="24"/>
          <w:szCs w:val="24"/>
          <w:lang w:eastAsia="x-none"/>
        </w:rPr>
        <w:t xml:space="preserve"> АО "ДРСК" "Южно-Якутские электрические сети" (г. Алдан)</w:t>
      </w:r>
    </w:p>
    <w:p>
      <w:pPr>
        <w:pStyle w:val="Heading4"/>
        <w:numPr>
          <w:ilvl w:val="1"/>
          <w:numId w:val="4"/>
        </w:numPr>
        <w:spacing w:before="240" w:after="60"/>
        <w:ind w:left="431" w:right="0" w:hanging="431"/>
        <w:rPr>
          <w:rFonts w:ascii="Liberation Serif" w:hAnsi="Liberation Serif"/>
        </w:rPr>
      </w:pPr>
      <w:bookmarkStart w:id="9" w:name="__RefHeading___Toc17164_3680773314"/>
      <w:bookmarkStart w:id="10" w:name="_Toc75446569"/>
      <w:bookmarkStart w:id="11" w:name="_Toc46743507"/>
      <w:bookmarkEnd w:id="9"/>
      <w:r>
        <w:rPr>
          <w:rFonts w:ascii="Liberation Serif" w:hAnsi="Liberation Serif"/>
        </w:rPr>
        <w:t xml:space="preserve">Цель </w:t>
      </w:r>
      <w:bookmarkEnd w:id="11"/>
      <w:r>
        <w:rPr>
          <w:rFonts w:ascii="Liberation Serif" w:hAnsi="Liberation Serif"/>
          <w:lang w:val="ru-RU"/>
        </w:rPr>
        <w:t xml:space="preserve">использования закупаемой продукции: </w:t>
      </w:r>
      <w:bookmarkEnd w:id="10"/>
    </w:p>
    <w:p>
      <w:pPr>
        <w:sectPr>
          <w:headerReference w:type="default" r:id="rId2"/>
          <w:headerReference w:type="first" r:id="rId3"/>
          <w:type w:val="nextPage"/>
          <w:pgSz w:w="11906" w:h="16838"/>
          <w:pgMar w:left="1134" w:right="851" w:gutter="0" w:header="680" w:top="1134" w:footer="0" w:bottom="992"/>
          <w:pgNumType w:fmt="decimal"/>
          <w:formProt w:val="false"/>
          <w:titlePg/>
          <w:textDirection w:val="lrTb"/>
          <w:docGrid w:type="default" w:linePitch="360" w:charSpace="0"/>
        </w:sectPr>
        <w:pStyle w:val="BodyText"/>
        <w:rPr>
          <w:rFonts w:ascii="Liberation Serif" w:hAnsi="Liberation Serif"/>
          <w:sz w:val="24"/>
          <w:szCs w:val="24"/>
        </w:rPr>
      </w:pPr>
      <w:bookmarkStart w:id="12" w:name="__RefHeading___Toc17166_3680773314"/>
      <w:bookmarkEnd w:id="12"/>
      <w:r>
        <w:rPr>
          <w:rFonts w:ascii="Liberation Serif" w:hAnsi="Liberation Serif"/>
          <w:sz w:val="24"/>
          <w:szCs w:val="24"/>
        </w:rPr>
        <w:t>Монтаж на буровую установку УРБ2Д3 на шасси КАМАЗ-43114.</w:t>
      </w:r>
    </w:p>
    <w:p>
      <w:pPr>
        <w:pStyle w:val="Normal"/>
        <w:ind w:left="432" w:right="0" w:hanging="0"/>
        <w:rPr>
          <w:rFonts w:ascii="Liberation Serif" w:hAnsi="Liberation Serif"/>
          <w:b w:val="false"/>
          <w:bCs/>
          <w:sz w:val="24"/>
          <w:szCs w:val="24"/>
          <w:lang w:val="ru-RU"/>
        </w:rPr>
      </w:pPr>
      <w:r>
        <w:rPr>
          <w:rFonts w:ascii="Liberation Serif" w:hAnsi="Liberation Serif"/>
          <w:b w:val="false"/>
          <w:bCs/>
          <w:sz w:val="24"/>
          <w:szCs w:val="24"/>
          <w:lang w:val="ru-RU"/>
        </w:rPr>
      </w:r>
      <w:bookmarkStart w:id="13" w:name="_Toc50125126"/>
      <w:bookmarkStart w:id="14" w:name="_Toc46743510"/>
      <w:bookmarkStart w:id="15" w:name="_Toc50125126"/>
      <w:bookmarkStart w:id="16" w:name="_Toc46743510"/>
      <w:bookmarkEnd w:id="15"/>
      <w:bookmarkEnd w:id="16"/>
    </w:p>
    <w:p>
      <w:pPr>
        <w:pStyle w:val="Heading1"/>
        <w:keepLines/>
        <w:numPr>
          <w:ilvl w:val="0"/>
          <w:numId w:val="4"/>
        </w:numPr>
        <w:ind w:left="357" w:right="0" w:hanging="357"/>
        <w:jc w:val="center"/>
        <w:rPr>
          <w:rFonts w:ascii="Liberation Serif" w:hAnsi="Liberation Serif"/>
        </w:rPr>
      </w:pPr>
      <w:bookmarkStart w:id="17" w:name="__RefHeading___Toc17168_3680773314"/>
      <w:bookmarkStart w:id="18" w:name="_Toc51339693"/>
      <w:bookmarkStart w:id="19" w:name="_Toc75446573"/>
      <w:bookmarkEnd w:id="17"/>
      <w:r>
        <w:rPr>
          <w:rFonts w:ascii="Liberation Serif" w:hAnsi="Liberation Serif"/>
          <w:iCs/>
        </w:rPr>
        <w:t>Требования к продукции</w:t>
      </w:r>
      <w:bookmarkEnd w:id="18"/>
      <w:bookmarkEnd w:id="19"/>
    </w:p>
    <w:p>
      <w:pPr>
        <w:pStyle w:val="Heading4"/>
        <w:numPr>
          <w:ilvl w:val="1"/>
          <w:numId w:val="4"/>
        </w:numPr>
        <w:rPr>
          <w:rFonts w:ascii="Liberation Serif" w:hAnsi="Liberation Serif"/>
        </w:rPr>
      </w:pPr>
      <w:bookmarkStart w:id="20" w:name="__RefHeading___Toc17170_3680773314"/>
      <w:bookmarkStart w:id="21" w:name="_Toc75446574"/>
      <w:bookmarkEnd w:id="20"/>
      <w:r>
        <w:rPr>
          <w:rFonts w:ascii="Liberation Serif" w:hAnsi="Liberation Serif"/>
        </w:rPr>
        <w:t xml:space="preserve">Требования к объемам и срокам </w:t>
      </w:r>
      <w:r>
        <w:rPr>
          <w:rFonts w:ascii="Liberation Serif" w:hAnsi="Liberation Serif"/>
          <w:lang w:val="ru-RU"/>
        </w:rPr>
        <w:t>поставки</w:t>
      </w:r>
      <w:bookmarkEnd w:id="21"/>
    </w:p>
    <w:p>
      <w:pPr>
        <w:pStyle w:val="Heading3"/>
        <w:numPr>
          <w:ilvl w:val="2"/>
          <w:numId w:val="4"/>
        </w:numPr>
        <w:rPr>
          <w:rFonts w:ascii="Liberation Serif" w:hAnsi="Liberation Serif"/>
        </w:rPr>
      </w:pPr>
      <w:bookmarkStart w:id="22" w:name="__RefHeading___Toc17172_3680773314"/>
      <w:bookmarkStart w:id="23" w:name="_Toc75446575"/>
      <w:bookmarkEnd w:id="22"/>
      <w:r>
        <w:rPr>
          <w:rFonts w:ascii="Liberation Serif" w:hAnsi="Liberation Serif"/>
          <w:lang w:val="ru-RU"/>
        </w:rPr>
        <w:t>Перечень и объем закупаемой продукции</w:t>
      </w:r>
      <w:bookmarkEnd w:id="23"/>
    </w:p>
    <w:p>
      <w:pPr>
        <w:pStyle w:val="Heading1"/>
        <w:keepLines/>
        <w:numPr>
          <w:ilvl w:val="0"/>
          <w:numId w:val="0"/>
        </w:numPr>
        <w:spacing w:before="240" w:after="60"/>
        <w:ind w:left="0" w:right="0" w:hanging="0"/>
        <w:rPr>
          <w:rFonts w:ascii="Liberation Serif" w:hAnsi="Liberation Serif"/>
        </w:rPr>
      </w:pPr>
      <w:bookmarkStart w:id="24" w:name="__RefHeading___Toc17174_3680773314"/>
      <w:bookmarkStart w:id="25" w:name="_Toc75446576"/>
      <w:bookmarkStart w:id="26" w:name="_Toc51339695"/>
      <w:bookmarkEnd w:id="24"/>
      <w:r>
        <w:rPr>
          <w:rFonts w:ascii="Liberation Serif" w:hAnsi="Liberation Serif"/>
          <w:sz w:val="24"/>
          <w:szCs w:val="24"/>
        </w:rPr>
        <w:t xml:space="preserve">Таблица </w:t>
      </w:r>
      <w:r>
        <w:rPr>
          <w:rFonts w:ascii="Liberation Serif" w:hAnsi="Liberation Serif"/>
          <w:sz w:val="24"/>
          <w:szCs w:val="24"/>
          <w:lang w:val="ru-RU"/>
        </w:rPr>
        <w:t>1.1</w:t>
      </w:r>
      <w:r>
        <w:rPr>
          <w:rFonts w:ascii="Liberation Serif" w:hAnsi="Liberation Serif"/>
          <w:sz w:val="24"/>
          <w:szCs w:val="24"/>
        </w:rPr>
        <w:t xml:space="preserve"> </w:t>
      </w:r>
      <w:r>
        <w:rPr>
          <w:rFonts w:ascii="Liberation Serif" w:hAnsi="Liberation Serif"/>
          <w:sz w:val="24"/>
          <w:szCs w:val="24"/>
          <w:lang w:val="ru-RU"/>
        </w:rPr>
        <w:t xml:space="preserve">Перечень </w:t>
      </w:r>
      <w:bookmarkEnd w:id="26"/>
      <w:r>
        <w:rPr>
          <w:rFonts w:ascii="Liberation Serif" w:hAnsi="Liberation Serif"/>
          <w:sz w:val="24"/>
          <w:szCs w:val="24"/>
          <w:lang w:val="ru-RU"/>
        </w:rPr>
        <w:t>и объем закупаемой продукции</w:t>
      </w:r>
      <w:bookmarkEnd w:id="25"/>
    </w:p>
    <w:p>
      <w:pPr>
        <w:pStyle w:val="Normal"/>
        <w:tabs>
          <w:tab w:val="clear" w:pos="708"/>
        </w:tabs>
        <w:ind w:left="-142" w:right="0" w:hanging="0"/>
        <w:rPr>
          <w:rFonts w:ascii="Liberation Serif" w:hAnsi="Liberation Serif"/>
          <w:b w:val="false"/>
          <w:bCs w:val="false"/>
          <w:sz w:val="24"/>
          <w:szCs w:val="24"/>
        </w:rPr>
      </w:pPr>
      <w:r>
        <w:rPr>
          <w:rFonts w:ascii="Liberation Serif" w:hAnsi="Liberation Serif"/>
          <w:b w:val="false"/>
          <w:bCs w:val="false"/>
          <w:sz w:val="24"/>
          <w:szCs w:val="24"/>
        </w:rPr>
      </w:r>
    </w:p>
    <w:tbl>
      <w:tblPr>
        <w:tblW w:w="10358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3"/>
        <w:gridCol w:w="5956"/>
        <w:gridCol w:w="1482"/>
        <w:gridCol w:w="1927"/>
      </w:tblGrid>
      <w:tr>
        <w:trPr>
          <w:trHeight w:val="780" w:hRule="atLeast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№</w:t>
            </w:r>
          </w:p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п/п</w:t>
            </w: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Наименование продукции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Единица измерения</w:t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Количество</w:t>
            </w:r>
          </w:p>
        </w:tc>
      </w:tr>
      <w:tr>
        <w:trPr/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b/>
                <w:sz w:val="24"/>
                <w:szCs w:val="24"/>
              </w:rPr>
              <w:t>1</w:t>
            </w: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b/>
                <w:sz w:val="24"/>
                <w:szCs w:val="24"/>
              </w:rPr>
              <w:t>2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b/>
                <w:sz w:val="24"/>
                <w:szCs w:val="24"/>
              </w:rPr>
              <w:t>3</w:t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b/>
                <w:sz w:val="24"/>
                <w:szCs w:val="24"/>
              </w:rPr>
              <w:t>4</w:t>
            </w:r>
          </w:p>
        </w:tc>
      </w:tr>
      <w:tr>
        <w:trPr/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Liberation Serif" w:hAnsi="Liberation Serif"/>
                <w:iCs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595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Liberation Serif" w:hAnsi="Liberation Serif" w:eastAsia="Arial Unicode MS"/>
                <w:color w:val="000000"/>
                <w:sz w:val="24"/>
                <w:szCs w:val="24"/>
              </w:rPr>
            </w:pPr>
            <w:r>
              <w:rPr>
                <w:rFonts w:eastAsia="Arial Unicode MS" w:ascii="Liberation Serif" w:hAnsi="Liberation Serif"/>
                <w:color w:val="000000"/>
                <w:sz w:val="24"/>
                <w:szCs w:val="24"/>
              </w:rPr>
              <w:t>Героторный мотор</w:t>
            </w:r>
          </w:p>
        </w:tc>
        <w:tc>
          <w:tcPr>
            <w:tcW w:w="148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19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Liberation Serif" w:hAnsi="Liberation Serif"/>
                <w:iCs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iCs/>
                <w:color w:val="000000"/>
                <w:sz w:val="24"/>
                <w:szCs w:val="24"/>
              </w:rPr>
              <w:t>2</w:t>
            </w:r>
          </w:p>
        </w:tc>
      </w:tr>
    </w:tbl>
    <w:p>
      <w:pPr>
        <w:pStyle w:val="Normal"/>
        <w:tabs>
          <w:tab w:val="clear" w:pos="708"/>
        </w:tabs>
        <w:ind w:left="-142" w:right="0" w:hanging="0"/>
        <w:rPr>
          <w:rFonts w:ascii="Liberation Serif" w:hAnsi="Liberation Serif"/>
          <w:b w:val="false"/>
          <w:bCs/>
          <w:i/>
          <w:i/>
          <w:sz w:val="24"/>
          <w:szCs w:val="24"/>
          <w:shd w:fill="FFFF99" w:val="clear"/>
        </w:rPr>
      </w:pPr>
      <w:r>
        <w:rPr>
          <w:rFonts w:ascii="Liberation Serif" w:hAnsi="Liberation Serif"/>
          <w:b w:val="false"/>
          <w:bCs/>
          <w:i/>
          <w:sz w:val="24"/>
          <w:szCs w:val="24"/>
          <w:shd w:fill="FFFF99" w:val="clear"/>
        </w:rPr>
      </w:r>
    </w:p>
    <w:p>
      <w:pPr>
        <w:pStyle w:val="Heading1"/>
        <w:keepLines/>
        <w:numPr>
          <w:ilvl w:val="0"/>
          <w:numId w:val="0"/>
        </w:numPr>
        <w:spacing w:before="240" w:after="60"/>
        <w:ind w:left="0" w:right="0" w:hanging="0"/>
        <w:rPr>
          <w:rFonts w:ascii="Liberation Serif" w:hAnsi="Liberation Serif"/>
        </w:rPr>
      </w:pPr>
      <w:bookmarkStart w:id="27" w:name="__RefHeading___Toc17176_3680773314"/>
      <w:bookmarkStart w:id="28" w:name="_Toc75446577"/>
      <w:bookmarkEnd w:id="27"/>
      <w:r>
        <w:rPr>
          <w:rFonts w:ascii="Liberation Serif" w:hAnsi="Liberation Serif"/>
          <w:sz w:val="24"/>
          <w:szCs w:val="24"/>
        </w:rPr>
        <w:t xml:space="preserve">Таблица </w:t>
      </w:r>
      <w:r>
        <w:rPr>
          <w:rFonts w:ascii="Liberation Serif" w:hAnsi="Liberation Serif"/>
          <w:sz w:val="24"/>
          <w:szCs w:val="24"/>
          <w:lang w:val="ru-RU"/>
        </w:rPr>
        <w:t>1.2</w:t>
      </w:r>
      <w:r>
        <w:rPr>
          <w:rFonts w:ascii="Liberation Serif" w:hAnsi="Liberation Serif"/>
          <w:sz w:val="24"/>
          <w:szCs w:val="24"/>
        </w:rPr>
        <w:t xml:space="preserve"> </w:t>
      </w:r>
      <w:r>
        <w:rPr>
          <w:rFonts w:ascii="Liberation Serif" w:hAnsi="Liberation Serif"/>
          <w:sz w:val="24"/>
          <w:szCs w:val="24"/>
          <w:lang w:val="ru-RU"/>
        </w:rPr>
        <w:t>Перечень и объем закупаемых сопутствующих услуг</w:t>
      </w:r>
      <w:bookmarkEnd w:id="28"/>
    </w:p>
    <w:tbl>
      <w:tblPr>
        <w:tblW w:w="10136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9"/>
        <w:gridCol w:w="5386"/>
        <w:gridCol w:w="1189"/>
        <w:gridCol w:w="2712"/>
      </w:tblGrid>
      <w:tr>
        <w:trPr/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№</w:t>
            </w:r>
          </w:p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п/п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Наименование услуг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Единица измерения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Количество</w:t>
            </w:r>
          </w:p>
        </w:tc>
      </w:tr>
      <w:tr>
        <w:trPr/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b/>
                <w:sz w:val="24"/>
                <w:szCs w:val="24"/>
              </w:rPr>
              <w:t>1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b/>
                <w:sz w:val="24"/>
                <w:szCs w:val="24"/>
              </w:rPr>
              <w:t>2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b/>
                <w:sz w:val="24"/>
                <w:szCs w:val="24"/>
              </w:rPr>
              <w:t>3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b/>
                <w:sz w:val="24"/>
                <w:szCs w:val="24"/>
              </w:rPr>
              <w:t>4</w:t>
            </w:r>
          </w:p>
        </w:tc>
      </w:tr>
      <w:tr>
        <w:trPr/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8"/>
              </w:numPr>
              <w:suppressAutoHyphens w:val="true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rPr/>
            </w:pPr>
            <w:r>
              <w:rPr>
                <w:rStyle w:val="Style8"/>
                <w:rFonts w:ascii="Liberation Serif" w:hAnsi="Liberation Serif"/>
                <w:b w:val="false"/>
                <w:bCs/>
                <w:i/>
                <w:iCs/>
                <w:color w:val="000000"/>
                <w:sz w:val="24"/>
                <w:szCs w:val="24"/>
                <w:shd w:fill="auto" w:val="clear"/>
                <w:lang w:val="ru-RU"/>
              </w:rPr>
              <w:t>Необходимость в сопутствующих</w:t>
            </w:r>
            <w:r>
              <w:rPr>
                <w:rStyle w:val="Style8"/>
                <w:rFonts w:ascii="Liberation Serif" w:hAnsi="Liberation Serif"/>
                <w:b w:val="false"/>
                <w:bCs/>
                <w:i/>
                <w:iCs/>
                <w:color w:val="000000"/>
                <w:sz w:val="24"/>
                <w:szCs w:val="24"/>
                <w:shd w:fill="auto" w:val="clear"/>
                <w:lang w:val="en-US"/>
              </w:rPr>
              <w:t xml:space="preserve"> </w:t>
            </w:r>
            <w:r>
              <w:rPr>
                <w:rStyle w:val="Style8"/>
                <w:rFonts w:ascii="Liberation Serif" w:hAnsi="Liberation Serif"/>
                <w:b w:val="false"/>
                <w:bCs/>
                <w:i/>
                <w:iCs/>
                <w:color w:val="000000"/>
                <w:sz w:val="24"/>
                <w:szCs w:val="24"/>
                <w:shd w:fill="auto" w:val="clear"/>
                <w:lang w:val="ru-RU"/>
              </w:rPr>
              <w:t>услугах отсутствует</w:t>
            </w:r>
            <w:r>
              <w:rPr>
                <w:rStyle w:val="Style8"/>
                <w:rFonts w:ascii="Liberation Serif" w:hAnsi="Liberation Serif"/>
                <w:b w:val="false"/>
                <w:bCs/>
                <w:i/>
                <w:iCs/>
                <w:color w:val="000000"/>
                <w:sz w:val="24"/>
                <w:szCs w:val="24"/>
                <w:shd w:fill="auto" w:val="clear"/>
                <w:lang w:val="en-US"/>
              </w:rPr>
              <w:t xml:space="preserve"> 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Liberation Serif" w:hAnsi="Liberation Serif"/>
                <w:i/>
                <w:i/>
                <w:sz w:val="24"/>
                <w:szCs w:val="24"/>
              </w:rPr>
            </w:pPr>
            <w:r>
              <w:rPr>
                <w:rFonts w:ascii="Liberation Serif" w:hAnsi="Liberation Serif"/>
                <w:i/>
                <w:sz w:val="24"/>
                <w:szCs w:val="24"/>
              </w:rPr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Liberation Serif" w:hAnsi="Liberation Serif"/>
                <w:i/>
                <w:i/>
                <w:sz w:val="24"/>
                <w:szCs w:val="24"/>
              </w:rPr>
            </w:pPr>
            <w:r>
              <w:rPr>
                <w:rFonts w:ascii="Liberation Serif" w:hAnsi="Liberation Serif"/>
                <w:i/>
                <w:sz w:val="24"/>
                <w:szCs w:val="24"/>
              </w:rPr>
            </w:r>
          </w:p>
        </w:tc>
      </w:tr>
    </w:tbl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ind w:left="0" w:right="0" w:firstLine="142"/>
        <w:rPr>
          <w:rFonts w:ascii="Liberation Serif" w:hAnsi="Liberation Serif"/>
          <w:bCs/>
          <w:i/>
          <w:i/>
          <w:sz w:val="24"/>
          <w:szCs w:val="24"/>
          <w:shd w:fill="FFFF99" w:val="clear"/>
        </w:rPr>
      </w:pPr>
      <w:r>
        <w:rPr>
          <w:rFonts w:ascii="Liberation Serif" w:hAnsi="Liberation Serif"/>
          <w:bCs/>
          <w:i/>
          <w:sz w:val="24"/>
          <w:szCs w:val="24"/>
          <w:shd w:fill="FFFF99" w:val="clear"/>
        </w:rPr>
      </w:r>
    </w:p>
    <w:p>
      <w:pPr>
        <w:pStyle w:val="Heading3"/>
        <w:numPr>
          <w:ilvl w:val="2"/>
          <w:numId w:val="4"/>
        </w:numPr>
        <w:rPr>
          <w:rFonts w:ascii="Liberation Serif" w:hAnsi="Liberation Serif"/>
        </w:rPr>
      </w:pPr>
      <w:bookmarkStart w:id="29" w:name="__RefHeading___Toc17178_3680773314"/>
      <w:bookmarkStart w:id="30" w:name="_Toc75446578"/>
      <w:bookmarkStart w:id="31" w:name="_Toc51339696"/>
      <w:bookmarkEnd w:id="29"/>
      <w:r>
        <w:rPr>
          <w:rFonts w:ascii="Liberation Serif" w:hAnsi="Liberation Serif"/>
          <w:lang w:val="ru-RU"/>
        </w:rPr>
        <w:t xml:space="preserve">Требования </w:t>
      </w:r>
      <w:bookmarkEnd w:id="31"/>
      <w:r>
        <w:rPr>
          <w:rFonts w:ascii="Liberation Serif" w:hAnsi="Liberation Serif"/>
          <w:lang w:val="ru-RU"/>
        </w:rPr>
        <w:t>к срокам поставки продукции и оказания сопутствующих услуг</w:t>
      </w:r>
      <w:bookmarkEnd w:id="30"/>
    </w:p>
    <w:p>
      <w:pPr>
        <w:pStyle w:val="Heading1"/>
        <w:keepLines/>
        <w:numPr>
          <w:ilvl w:val="0"/>
          <w:numId w:val="0"/>
        </w:numPr>
        <w:spacing w:before="240" w:after="60"/>
        <w:ind w:left="0" w:right="0" w:hanging="0"/>
        <w:rPr>
          <w:rFonts w:ascii="Liberation Serif" w:hAnsi="Liberation Serif"/>
        </w:rPr>
      </w:pPr>
      <w:bookmarkStart w:id="32" w:name="__RefHeading___Toc17180_3680773314"/>
      <w:bookmarkStart w:id="33" w:name="_Toc75446579"/>
      <w:bookmarkStart w:id="34" w:name="_Toc51339697"/>
      <w:bookmarkStart w:id="35" w:name="_Toc50125127"/>
      <w:bookmarkStart w:id="36" w:name="_Toc50125126_Копия_1"/>
      <w:bookmarkEnd w:id="32"/>
      <w:bookmarkEnd w:id="36"/>
      <w:r>
        <w:rPr>
          <w:rFonts w:ascii="Liberation Serif" w:hAnsi="Liberation Serif"/>
          <w:sz w:val="24"/>
          <w:szCs w:val="24"/>
        </w:rPr>
        <w:t xml:space="preserve">Таблица </w:t>
      </w:r>
      <w:r>
        <w:rPr>
          <w:rFonts w:ascii="Liberation Serif" w:hAnsi="Liberation Serif"/>
          <w:sz w:val="24"/>
          <w:szCs w:val="24"/>
          <w:lang w:val="ru-RU"/>
        </w:rPr>
        <w:t>2</w:t>
      </w:r>
      <w:r>
        <w:rPr>
          <w:rFonts w:ascii="Liberation Serif" w:hAnsi="Liberation Serif"/>
          <w:sz w:val="24"/>
          <w:szCs w:val="24"/>
        </w:rPr>
        <w:t>.</w:t>
      </w:r>
      <w:r>
        <w:rPr>
          <w:rFonts w:ascii="Liberation Serif" w:hAnsi="Liberation Serif"/>
          <w:sz w:val="24"/>
          <w:szCs w:val="24"/>
          <w:lang w:val="ru-RU"/>
        </w:rPr>
        <w:t>1</w:t>
      </w:r>
      <w:r>
        <w:rPr>
          <w:rFonts w:ascii="Liberation Serif" w:hAnsi="Liberation Serif"/>
          <w:sz w:val="24"/>
          <w:szCs w:val="24"/>
        </w:rPr>
        <w:t xml:space="preserve"> </w:t>
      </w:r>
      <w:bookmarkStart w:id="37" w:name="_Hlk50465284"/>
      <w:r>
        <w:rPr>
          <w:rFonts w:ascii="Liberation Serif" w:hAnsi="Liberation Serif"/>
          <w:sz w:val="24"/>
          <w:szCs w:val="24"/>
        </w:rPr>
        <w:t xml:space="preserve">Требования по срокам </w:t>
      </w:r>
      <w:bookmarkEnd w:id="34"/>
      <w:bookmarkEnd w:id="35"/>
      <w:bookmarkEnd w:id="37"/>
      <w:r>
        <w:rPr>
          <w:rFonts w:ascii="Liberation Serif" w:hAnsi="Liberation Serif"/>
          <w:sz w:val="24"/>
          <w:szCs w:val="24"/>
          <w:lang w:val="ru-RU"/>
        </w:rPr>
        <w:t>поставки продукции</w:t>
      </w:r>
      <w:bookmarkEnd w:id="33"/>
      <w:r>
        <w:rPr>
          <w:rFonts w:ascii="Liberation Serif" w:hAnsi="Liberation Serif"/>
          <w:sz w:val="24"/>
          <w:szCs w:val="24"/>
          <w:lang w:val="ru-RU"/>
        </w:rPr>
        <w:t xml:space="preserve"> </w:t>
      </w:r>
    </w:p>
    <w:tbl>
      <w:tblPr>
        <w:tblW w:w="13936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9"/>
        <w:gridCol w:w="2551"/>
        <w:gridCol w:w="3343"/>
        <w:gridCol w:w="6913"/>
      </w:tblGrid>
      <w:tr>
        <w:trPr/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№ </w:t>
            </w:r>
            <w:r>
              <w:rPr>
                <w:rFonts w:ascii="Liberation Serif" w:hAnsi="Liberation Serif"/>
                <w:sz w:val="24"/>
                <w:szCs w:val="24"/>
              </w:rPr>
              <w:t>п/п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Наименование продукции / партии продукции</w:t>
            </w:r>
          </w:p>
        </w:tc>
        <w:tc>
          <w:tcPr>
            <w:tcW w:w="3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Требования к началу срока поставки продукции</w:t>
            </w:r>
          </w:p>
        </w:tc>
        <w:tc>
          <w:tcPr>
            <w:tcW w:w="6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Требования к окончанию срока поставки продукции</w:t>
            </w:r>
          </w:p>
        </w:tc>
      </w:tr>
      <w:tr>
        <w:trPr/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b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b/>
                <w:sz w:val="24"/>
                <w:szCs w:val="24"/>
              </w:rPr>
              <w:t>2</w:t>
            </w:r>
          </w:p>
        </w:tc>
        <w:tc>
          <w:tcPr>
            <w:tcW w:w="3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1"/>
              <w:keepNext w:val="false"/>
              <w:widowControl w:val="false"/>
              <w:spacing w:before="40" w:after="4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b/>
                <w:sz w:val="24"/>
                <w:szCs w:val="24"/>
              </w:rPr>
              <w:t>3</w:t>
            </w:r>
          </w:p>
        </w:tc>
        <w:tc>
          <w:tcPr>
            <w:tcW w:w="6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1"/>
              <w:keepNext w:val="false"/>
              <w:widowControl w:val="false"/>
              <w:spacing w:before="40" w:after="4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b/>
                <w:sz w:val="24"/>
                <w:szCs w:val="24"/>
              </w:rPr>
              <w:t>4</w:t>
            </w:r>
          </w:p>
        </w:tc>
      </w:tr>
      <w:tr>
        <w:trPr/>
        <w:tc>
          <w:tcPr>
            <w:tcW w:w="1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suppressAutoHyphens w:val="true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Liberation Serif" w:hAnsi="Liberation Serif" w:eastAsia="Arial Unicode MS"/>
                <w:color w:val="000000"/>
                <w:sz w:val="24"/>
                <w:szCs w:val="24"/>
              </w:rPr>
            </w:pPr>
            <w:r>
              <w:rPr>
                <w:rFonts w:eastAsia="Arial Unicode MS" w:ascii="Liberation Serif" w:hAnsi="Liberation Serif"/>
                <w:color w:val="000000"/>
                <w:sz w:val="24"/>
                <w:szCs w:val="24"/>
              </w:rPr>
              <w:t>Героторный мотор</w:t>
            </w:r>
          </w:p>
        </w:tc>
        <w:tc>
          <w:tcPr>
            <w:tcW w:w="33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Liberation Serif" w:hAnsi="Liberation Serif"/>
                <w:iCs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iCs/>
                <w:color w:val="000000"/>
                <w:sz w:val="24"/>
                <w:szCs w:val="24"/>
              </w:rPr>
              <w:t>С даты подписания договора</w:t>
            </w:r>
          </w:p>
        </w:tc>
        <w:tc>
          <w:tcPr>
            <w:tcW w:w="6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Liberation Serif" w:hAnsi="Liberation Serif"/>
                <w:iCs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iCs/>
                <w:color w:val="000000"/>
                <w:sz w:val="24"/>
                <w:szCs w:val="24"/>
              </w:rPr>
              <w:t xml:space="preserve">в течение </w:t>
            </w:r>
            <w:r>
              <w:rPr>
                <w:rFonts w:ascii="Liberation Serif" w:hAnsi="Liberation Serif"/>
                <w:iCs/>
                <w:color w:val="000000"/>
                <w:sz w:val="24"/>
                <w:szCs w:val="24"/>
              </w:rPr>
              <w:t>6</w:t>
            </w:r>
            <w:r>
              <w:rPr>
                <w:rFonts w:ascii="Liberation Serif" w:hAnsi="Liberation Serif"/>
                <w:iCs/>
                <w:color w:val="000000"/>
                <w:sz w:val="24"/>
                <w:szCs w:val="24"/>
              </w:rPr>
              <w:t>0</w:t>
            </w:r>
            <w:r>
              <w:rPr>
                <w:rFonts w:ascii="Liberation Serif" w:hAnsi="Liberation Serif"/>
                <w:iCs/>
                <w:color w:val="000000"/>
                <w:sz w:val="24"/>
                <w:szCs w:val="24"/>
              </w:rPr>
              <w:t xml:space="preserve"> календарных дней с даты заключения договора</w:t>
            </w:r>
          </w:p>
        </w:tc>
      </w:tr>
    </w:tbl>
    <w:p>
      <w:pPr>
        <w:pStyle w:val="Heading1"/>
        <w:numPr>
          <w:ilvl w:val="0"/>
          <w:numId w:val="0"/>
        </w:numPr>
        <w:ind w:left="0" w:right="0" w:hanging="0"/>
        <w:rPr>
          <w:rFonts w:ascii="Liberation Serif" w:hAnsi="Liberation Serif"/>
        </w:rPr>
      </w:pPr>
      <w:bookmarkStart w:id="38" w:name="__RefHeading___Toc17182_3680773314"/>
      <w:bookmarkStart w:id="39" w:name="_Toc75446580"/>
      <w:bookmarkStart w:id="40" w:name="_Toc54785622"/>
      <w:bookmarkStart w:id="41" w:name="_Toc46743510_Копия_1"/>
      <w:bookmarkEnd w:id="38"/>
      <w:bookmarkEnd w:id="41"/>
      <w:r>
        <w:rPr>
          <w:rFonts w:ascii="Liberation Serif" w:hAnsi="Liberation Serif"/>
          <w:sz w:val="24"/>
          <w:szCs w:val="24"/>
        </w:rPr>
        <w:t xml:space="preserve">Таблица </w:t>
      </w:r>
      <w:r>
        <w:rPr>
          <w:rFonts w:ascii="Liberation Serif" w:hAnsi="Liberation Serif"/>
          <w:sz w:val="24"/>
          <w:szCs w:val="24"/>
          <w:lang w:val="ru-RU"/>
        </w:rPr>
        <w:t>2</w:t>
      </w:r>
      <w:r>
        <w:rPr>
          <w:rFonts w:ascii="Liberation Serif" w:hAnsi="Liberation Serif"/>
          <w:sz w:val="24"/>
          <w:szCs w:val="24"/>
        </w:rPr>
        <w:t>.</w:t>
      </w:r>
      <w:r>
        <w:rPr>
          <w:rFonts w:ascii="Liberation Serif" w:hAnsi="Liberation Serif"/>
          <w:sz w:val="24"/>
          <w:szCs w:val="24"/>
          <w:lang w:val="ru-RU"/>
        </w:rPr>
        <w:t>2</w:t>
      </w:r>
      <w:r>
        <w:rPr>
          <w:rFonts w:ascii="Liberation Serif" w:hAnsi="Liberation Serif"/>
          <w:sz w:val="24"/>
          <w:szCs w:val="24"/>
        </w:rPr>
        <w:t xml:space="preserve"> Требования по срокам </w:t>
      </w:r>
      <w:r>
        <w:rPr>
          <w:rFonts w:ascii="Liberation Serif" w:hAnsi="Liberation Serif"/>
          <w:sz w:val="24"/>
          <w:szCs w:val="24"/>
          <w:lang w:val="ru-RU"/>
        </w:rPr>
        <w:t xml:space="preserve">оказания </w:t>
      </w:r>
      <w:r>
        <w:rPr>
          <w:rFonts w:ascii="Liberation Serif" w:hAnsi="Liberation Serif"/>
          <w:sz w:val="24"/>
          <w:szCs w:val="24"/>
        </w:rPr>
        <w:t>сопутствующих услуг</w:t>
      </w:r>
      <w:bookmarkEnd w:id="39"/>
      <w:bookmarkEnd w:id="40"/>
    </w:p>
    <w:tbl>
      <w:tblPr>
        <w:tblW w:w="9918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4"/>
        <w:gridCol w:w="2132"/>
        <w:gridCol w:w="2268"/>
        <w:gridCol w:w="2551"/>
        <w:gridCol w:w="1843"/>
      </w:tblGrid>
      <w:tr>
        <w:trPr/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№ </w:t>
            </w:r>
            <w:r>
              <w:rPr>
                <w:rFonts w:ascii="Liberation Serif" w:hAnsi="Liberation Serif"/>
                <w:sz w:val="24"/>
                <w:szCs w:val="24"/>
              </w:rPr>
              <w:t>п/п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Наименование услуг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1"/>
              <w:keepNext w:val="false"/>
              <w:widowControl w:val="false"/>
              <w:spacing w:before="40" w:after="4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Требования к началу срока оказания услуг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1"/>
              <w:keepNext w:val="false"/>
              <w:widowControl w:val="false"/>
              <w:spacing w:before="40" w:after="4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Требования к окончанию срока оказания услуг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1"/>
              <w:keepNext w:val="false"/>
              <w:widowControl w:val="false"/>
              <w:spacing w:before="40" w:after="4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Примечание</w:t>
            </w:r>
          </w:p>
        </w:tc>
      </w:tr>
      <w:tr>
        <w:trPr/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b/>
                <w:sz w:val="24"/>
                <w:szCs w:val="24"/>
              </w:rPr>
              <w:t>1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b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1"/>
              <w:keepNext w:val="false"/>
              <w:widowControl w:val="false"/>
              <w:spacing w:before="40" w:after="4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b/>
                <w:sz w:val="24"/>
                <w:szCs w:val="24"/>
              </w:rPr>
              <w:t>3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1"/>
              <w:keepNext w:val="false"/>
              <w:widowControl w:val="false"/>
              <w:spacing w:before="40" w:after="4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b/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1"/>
              <w:keepNext w:val="false"/>
              <w:widowControl w:val="false"/>
              <w:spacing w:before="40" w:after="4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b/>
                <w:sz w:val="24"/>
                <w:szCs w:val="24"/>
              </w:rPr>
              <w:t>5</w:t>
            </w:r>
          </w:p>
        </w:tc>
      </w:tr>
      <w:tr>
        <w:trPr/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i/>
                <w:iCs/>
                <w:sz w:val="24"/>
                <w:szCs w:val="24"/>
              </w:rPr>
              <w:t>1.</w:t>
            </w:r>
          </w:p>
        </w:tc>
        <w:tc>
          <w:tcPr>
            <w:tcW w:w="87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i/>
                <w:iCs/>
                <w:sz w:val="24"/>
                <w:szCs w:val="24"/>
              </w:rPr>
              <w:t>отсутствуют</w:t>
            </w:r>
          </w:p>
        </w:tc>
      </w:tr>
    </w:tbl>
    <w:p>
      <w:pPr>
        <w:sectPr>
          <w:headerReference w:type="default" r:id="rId4"/>
          <w:headerReference w:type="first" r:id="rId5"/>
          <w:type w:val="nextPage"/>
          <w:pgSz w:orient="landscape" w:w="16838" w:h="11906"/>
          <w:pgMar w:left="1134" w:right="1134" w:gutter="0" w:header="0" w:top="1134" w:footer="0" w:bottom="1134"/>
          <w:pgNumType w:fmt="decimal"/>
          <w:formProt w:val="false"/>
          <w:textDirection w:val="lrTb"/>
          <w:docGrid w:type="default" w:linePitch="100" w:charSpace="0"/>
        </w:sectPr>
      </w:pPr>
    </w:p>
    <w:p>
      <w:pPr>
        <w:pStyle w:val="Heading4"/>
        <w:numPr>
          <w:ilvl w:val="1"/>
          <w:numId w:val="4"/>
        </w:numPr>
        <w:rPr>
          <w:rFonts w:ascii="Liberation Serif" w:hAnsi="Liberation Serif"/>
        </w:rPr>
      </w:pPr>
      <w:bookmarkStart w:id="42" w:name="__RefHeading___Toc17184_3680773314"/>
      <w:bookmarkStart w:id="43" w:name="_Toc51339698"/>
      <w:bookmarkStart w:id="44" w:name="_Toc75446581"/>
      <w:bookmarkStart w:id="45" w:name="_Toc46743511"/>
      <w:bookmarkEnd w:id="42"/>
      <w:r>
        <w:rPr>
          <w:rFonts w:ascii="Liberation Serif" w:hAnsi="Liberation Serif"/>
        </w:rPr>
        <w:t xml:space="preserve">Требования к </w:t>
      </w:r>
      <w:bookmarkEnd w:id="45"/>
      <w:r>
        <w:rPr>
          <w:rFonts w:ascii="Liberation Serif" w:hAnsi="Liberation Serif"/>
          <w:lang w:val="ru-RU"/>
        </w:rPr>
        <w:t>качеству продукции</w:t>
      </w:r>
      <w:bookmarkEnd w:id="44"/>
    </w:p>
    <w:p>
      <w:pPr>
        <w:pStyle w:val="Heading1"/>
        <w:keepLines/>
        <w:numPr>
          <w:ilvl w:val="0"/>
          <w:numId w:val="0"/>
        </w:numPr>
        <w:spacing w:before="240" w:after="60"/>
        <w:ind w:left="0" w:right="0" w:hanging="0"/>
        <w:rPr>
          <w:rFonts w:ascii="Liberation Serif" w:hAnsi="Liberation Serif"/>
        </w:rPr>
      </w:pPr>
      <w:bookmarkStart w:id="46" w:name="__RefHeading___Toc17186_3680773314"/>
      <w:bookmarkEnd w:id="46"/>
      <w:r>
        <w:rPr>
          <w:rFonts w:ascii="Liberation Serif" w:hAnsi="Liberation Serif"/>
          <w:sz w:val="24"/>
          <w:szCs w:val="24"/>
        </w:rPr>
        <w:t xml:space="preserve"> </w:t>
      </w:r>
      <w:bookmarkStart w:id="47" w:name="_Toc75446582"/>
      <w:r>
        <w:rPr>
          <w:rFonts w:ascii="Liberation Serif" w:hAnsi="Liberation Serif"/>
          <w:sz w:val="24"/>
          <w:szCs w:val="24"/>
        </w:rPr>
        <w:t>Таблица </w:t>
      </w:r>
      <w:r>
        <w:rPr>
          <w:rFonts w:ascii="Liberation Serif" w:hAnsi="Liberation Serif"/>
          <w:sz w:val="24"/>
          <w:szCs w:val="24"/>
          <w:lang w:val="ru-RU"/>
        </w:rPr>
        <w:t>3</w:t>
      </w:r>
      <w:r>
        <w:rPr>
          <w:rFonts w:ascii="Liberation Serif" w:hAnsi="Liberation Serif"/>
          <w:sz w:val="24"/>
          <w:szCs w:val="24"/>
        </w:rPr>
        <w:t xml:space="preserve">. Требования к </w:t>
      </w:r>
      <w:r>
        <w:rPr>
          <w:rFonts w:ascii="Liberation Serif" w:hAnsi="Liberation Serif"/>
          <w:sz w:val="24"/>
          <w:szCs w:val="24"/>
          <w:lang w:val="ru-RU"/>
        </w:rPr>
        <w:t>качеству продукции</w:t>
      </w:r>
      <w:bookmarkEnd w:id="47"/>
      <w:r>
        <w:rPr>
          <w:rFonts w:ascii="Liberation Serif" w:hAnsi="Liberation Serif"/>
          <w:sz w:val="24"/>
          <w:szCs w:val="24"/>
        </w:rPr>
        <w:t xml:space="preserve"> </w:t>
      </w:r>
      <w:bookmarkEnd w:id="43"/>
    </w:p>
    <w:p>
      <w:pPr>
        <w:pStyle w:val="Normal"/>
        <w:rPr/>
      </w:pPr>
      <w:r>
        <w:rPr>
          <w:rStyle w:val="Style8"/>
          <w:rFonts w:ascii="Liberation Serif" w:hAnsi="Liberation Serif"/>
          <w:b w:val="false"/>
        </w:rPr>
        <w:t xml:space="preserve"> </w:t>
      </w:r>
    </w:p>
    <w:p>
      <w:pPr>
        <w:pStyle w:val="Normal"/>
        <w:jc w:val="both"/>
        <w:rPr/>
      </w:pPr>
      <w:r>
        <w:rPr>
          <w:rFonts w:ascii="Liberation Serif" w:hAnsi="Liberation Serif"/>
          <w:b/>
          <w:bCs/>
          <w:i/>
          <w:iCs/>
          <w:sz w:val="24"/>
          <w:szCs w:val="24"/>
        </w:rPr>
        <w:t xml:space="preserve">Наименование продукции — </w:t>
      </w:r>
      <w:r>
        <w:rPr>
          <w:rFonts w:ascii="Liberation Serif" w:hAnsi="Liberation Serif"/>
          <w:b/>
          <w:bCs/>
          <w:i/>
          <w:iCs/>
          <w:sz w:val="24"/>
          <w:szCs w:val="24"/>
        </w:rPr>
        <w:t>Компрессорная станция; героторный мотор</w:t>
      </w:r>
      <w:r>
        <w:rPr>
          <w:rFonts w:ascii="Liberation Serif" w:hAnsi="Liberation Serif"/>
          <w:b/>
          <w:bCs/>
          <w:i/>
          <w:iCs/>
          <w:sz w:val="24"/>
          <w:szCs w:val="24"/>
        </w:rPr>
        <w:t xml:space="preserve"> </w:t>
      </w:r>
      <w:r>
        <w:rPr>
          <w:rStyle w:val="Style8"/>
          <w:rFonts w:ascii="Liberation Serif" w:hAnsi="Liberation Serif"/>
          <w:b w:val="false"/>
          <w:iCs/>
          <w:sz w:val="24"/>
          <w:szCs w:val="24"/>
        </w:rPr>
        <w:t xml:space="preserve"> </w:t>
      </w:r>
    </w:p>
    <w:tbl>
      <w:tblPr>
        <w:tblW w:w="15246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2"/>
        <w:gridCol w:w="2609"/>
        <w:gridCol w:w="4536"/>
        <w:gridCol w:w="1974"/>
        <w:gridCol w:w="3406"/>
        <w:gridCol w:w="1929"/>
      </w:tblGrid>
      <w:tr>
        <w:trPr>
          <w:trHeight w:val="23" w:hRule="atLeast"/>
        </w:trPr>
        <w:tc>
          <w:tcPr>
            <w:tcW w:w="7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>
              <w:rPr>
                <w:rFonts w:eastAsia="Calibri" w:ascii="Liberation Serif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№</w:t>
            </w:r>
            <w:r>
              <w:rPr>
                <w:rFonts w:eastAsia="Times New Roman" w:ascii="Liberation Serif" w:hAnsi="Liberation Serif"/>
                <w:b/>
                <w:bCs/>
                <w:color w:val="000000"/>
                <w:sz w:val="20"/>
                <w:szCs w:val="20"/>
                <w:lang w:eastAsia="en-US"/>
              </w:rPr>
              <w:t xml:space="preserve"> </w:t>
            </w:r>
            <w:r>
              <w:rPr>
                <w:rFonts w:eastAsia="Calibri" w:ascii="Liberation Serif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п/п</w:t>
            </w:r>
          </w:p>
        </w:tc>
        <w:tc>
          <w:tcPr>
            <w:tcW w:w="26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 w:eastAsia="Calibri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Calibri" w:ascii="Liberation Serif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Наименование параметра</w:t>
            </w:r>
          </w:p>
        </w:tc>
        <w:tc>
          <w:tcPr>
            <w:tcW w:w="45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 w:eastAsia="Calibri"/>
                <w:b/>
                <w:bCs/>
                <w:color w:val="000000"/>
                <w:sz w:val="20"/>
                <w:szCs w:val="20"/>
                <w:lang w:eastAsia="en-US"/>
              </w:rPr>
            </w:pPr>
            <w:bookmarkStart w:id="48" w:name="_Hlk51251235"/>
            <w:r>
              <w:rPr>
                <w:rFonts w:eastAsia="Calibri" w:ascii="Liberation Serif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Требование заказчика</w:t>
            </w:r>
            <w:bookmarkEnd w:id="48"/>
          </w:p>
        </w:tc>
        <w:tc>
          <w:tcPr>
            <w:tcW w:w="53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 w:eastAsia="Calibri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Calibri" w:ascii="Liberation Serif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Способ подтверждения участником соответствия требованиям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 w:eastAsia="Calibri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Calibri" w:ascii="Liberation Serif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Предложение участника по характеристикам и параметрам</w:t>
            </w:r>
          </w:p>
        </w:tc>
      </w:tr>
      <w:tr>
        <w:trPr>
          <w:trHeight w:val="23" w:hRule="atLeast"/>
        </w:trPr>
        <w:tc>
          <w:tcPr>
            <w:tcW w:w="79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60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5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 w:eastAsia="Calibri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Calibri" w:ascii="Liberation Serif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Согласие с требованием / указание характеристик</w:t>
            </w:r>
          </w:p>
          <w:p>
            <w:pPr>
              <w:pStyle w:val="Normal"/>
              <w:widowControl w:val="false"/>
              <w:jc w:val="center"/>
              <w:rPr>
                <w:rFonts w:ascii="Liberation Serif" w:hAnsi="Liberation Serif" w:eastAsia="Calibri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Calibri" w:ascii="Liberation Serif" w:hAnsi="Liberation Serif"/>
                <w:b/>
                <w:bCs/>
                <w:color w:val="000000"/>
                <w:sz w:val="20"/>
                <w:szCs w:val="20"/>
                <w:lang w:eastAsia="en-US"/>
              </w:rPr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bookmarkStart w:id="49" w:name="_Hlk51253264"/>
            <w:r>
              <w:rPr>
                <w:rFonts w:eastAsia="Calibri" w:ascii="Liberation Serif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Предоставление подтверждающего документа или иной способ подтверждения</w:t>
            </w:r>
            <w:bookmarkEnd w:id="49"/>
            <w:r>
              <w:rPr>
                <w:rFonts w:eastAsia="Calibri" w:ascii="Liberation Serif" w:hAnsi="Liberation Serif"/>
                <w:b/>
                <w:bCs/>
                <w:color w:val="000000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Liberation Serif" w:hAnsi="Liberation Serif" w:eastAsia="Calibri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Calibri" w:ascii="Liberation Serif" w:hAnsi="Liberation Serif"/>
                <w:b/>
                <w:bCs/>
                <w:color w:val="000000"/>
                <w:sz w:val="20"/>
                <w:szCs w:val="20"/>
                <w:lang w:eastAsia="en-US"/>
              </w:rPr>
            </w:r>
          </w:p>
        </w:tc>
      </w:tr>
      <w:tr>
        <w:trPr>
          <w:trHeight w:val="23" w:hRule="atLeast"/>
        </w:trPr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 w:eastAsia="Calibri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Calibri" w:ascii="Liberation Serif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 w:eastAsia="Calibri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Calibri" w:ascii="Liberation Serif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 w:eastAsia="Calibri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Calibri" w:ascii="Liberation Serif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 w:eastAsia="Calibri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Calibri" w:ascii="Liberation Serif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 w:eastAsia="Calibri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Calibri" w:ascii="Liberation Serif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 w:eastAsia="Calibri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Calibri" w:ascii="Liberation Serif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6</w:t>
            </w:r>
          </w:p>
        </w:tc>
      </w:tr>
      <w:tr>
        <w:trPr>
          <w:trHeight w:val="23" w:hRule="atLeast"/>
        </w:trPr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 w:eastAsia="Calibri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Calibri" w:ascii="Liberation Serif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1445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rPr>
                <w:rFonts w:ascii="Liberation Serif" w:hAnsi="Liberation Serif" w:eastAsia="Calibri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Calibri" w:ascii="Liberation Serif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</w:tr>
      <w:tr>
        <w:trPr>
          <w:trHeight w:val="23" w:hRule="atLeast"/>
        </w:trPr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jc w:val="center"/>
              <w:rPr>
                <w:rFonts w:ascii="Liberation Serif" w:hAnsi="Liberation Serif" w:eastAsia="Calibri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Calibri" w:ascii="Liberation Serif" w:hAnsi="Liberation Serif"/>
                <w:bCs/>
                <w:color w:val="000000"/>
                <w:sz w:val="20"/>
                <w:szCs w:val="20"/>
                <w:lang w:eastAsia="en-US"/>
              </w:rPr>
              <w:t>1.1</w:t>
            </w: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>
              <w:rPr>
                <w:rFonts w:eastAsia="Arial Unicode MS" w:ascii="Liberation Serif" w:hAnsi="Liberation Serif"/>
                <w:color w:val="000000"/>
                <w:sz w:val="20"/>
                <w:szCs w:val="20"/>
              </w:rPr>
              <w:t>Требования к году выпуска продукции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jc w:val="both"/>
              <w:rPr>
                <w:rFonts w:ascii="Liberation Serif" w:hAnsi="Liberation Serif" w:eastAsia="Arial Unicode MS"/>
                <w:color w:val="000000"/>
                <w:sz w:val="20"/>
                <w:szCs w:val="20"/>
              </w:rPr>
            </w:pPr>
            <w:r>
              <w:rPr>
                <w:rFonts w:eastAsia="Arial Unicode MS" w:ascii="Liberation Serif" w:hAnsi="Liberation Serif"/>
                <w:color w:val="000000"/>
                <w:sz w:val="20"/>
                <w:szCs w:val="20"/>
              </w:rPr>
              <w:t>Не ранее 2026 г.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rStyle w:val="Style16"/>
                <w:rFonts w:eastAsia="Calibri" w:ascii="Liberation Serif" w:hAnsi="Liberation Serif"/>
                <w:iCs/>
                <w:vanish w:val="false"/>
                <w:color w:val="000000"/>
                <w:sz w:val="20"/>
                <w:szCs w:val="20"/>
                <w:lang w:eastAsia="en-US"/>
              </w:rPr>
              <w:t>Согласие с требованием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Liberation Serif" w:hAnsi="Liberation Serif" w:eastAsia="Times New Roman" w:cs="Times New Roman"/>
                <w:b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 w:ascii="Liberation Serif" w:hAnsi="Liberation Serif"/>
                <w:b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</w:r>
          </w:p>
        </w:tc>
      </w:tr>
      <w:tr>
        <w:trPr>
          <w:trHeight w:val="984" w:hRule="atLeast"/>
        </w:trPr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jc w:val="center"/>
              <w:rPr>
                <w:rFonts w:ascii="Liberation Serif" w:hAnsi="Liberation Serif" w:eastAsia="Arial Unicode MS"/>
                <w:color w:val="000000"/>
                <w:sz w:val="20"/>
                <w:szCs w:val="20"/>
              </w:rPr>
            </w:pPr>
            <w:r>
              <w:rPr>
                <w:rFonts w:eastAsia="Arial Unicode MS" w:ascii="Liberation Serif" w:hAnsi="Liberation Serif"/>
                <w:color w:val="000000"/>
                <w:sz w:val="20"/>
                <w:szCs w:val="20"/>
              </w:rPr>
              <w:t>1.2</w:t>
            </w: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>
              <w:rPr>
                <w:rFonts w:eastAsia="Arial Unicode MS" w:ascii="Liberation Serif" w:hAnsi="Liberation Serif"/>
                <w:color w:val="000000"/>
                <w:sz w:val="20"/>
                <w:szCs w:val="20"/>
              </w:rPr>
              <w:t>Требования к новизне продукции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jc w:val="both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Новая - под новым следует понимать </w:t>
            </w: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продукцию</w:t>
            </w: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, которая не была в употреблении, не проходила ремонт, в том числе восстановление, замену составных частей, восстановление потребительских свойств.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jc w:val="center"/>
              <w:rPr>
                <w:rFonts w:ascii="Liberation Serif" w:hAnsi="Liberation Serif" w:eastAsia="Calibri"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Calibri" w:ascii="Liberation Serif" w:hAnsi="Liberation Serif"/>
                <w:iCs/>
                <w:color w:val="000000"/>
                <w:sz w:val="20"/>
                <w:szCs w:val="20"/>
                <w:lang w:eastAsia="en-US"/>
              </w:rPr>
              <w:t>Согласие с требованием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Liberation Serif" w:hAnsi="Liberation Serif" w:eastAsia="Times New Roman" w:cs="Times New Roman"/>
                <w:b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 w:ascii="Liberation Serif" w:hAnsi="Liberation Serif"/>
                <w:b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snapToGrid w:val="false"/>
              <w:spacing w:before="0" w:after="0"/>
              <w:ind w:left="0" w:right="0" w:hanging="0"/>
              <w:jc w:val="center"/>
              <w:rPr>
                <w:rFonts w:ascii="Liberation Serif" w:hAnsi="Liberation Serif" w:eastAsia="Calibri"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Calibri" w:ascii="Liberation Serif" w:hAnsi="Liberation Serif"/>
                <w:iCs/>
                <w:color w:val="000000"/>
                <w:sz w:val="20"/>
                <w:szCs w:val="20"/>
                <w:lang w:eastAsia="en-US"/>
              </w:rPr>
            </w:r>
          </w:p>
        </w:tc>
      </w:tr>
      <w:tr>
        <w:trPr>
          <w:trHeight w:val="23" w:hRule="atLeast"/>
        </w:trPr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1.3</w:t>
            </w: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jc w:val="both"/>
              <w:rPr>
                <w:rFonts w:ascii="Liberation Serif" w:hAnsi="Liberation Serif" w:eastAsia="Arial Unicode MS"/>
                <w:color w:val="000000"/>
                <w:sz w:val="20"/>
                <w:szCs w:val="20"/>
              </w:rPr>
            </w:pPr>
            <w:r>
              <w:rPr>
                <w:rFonts w:eastAsia="Arial Unicode MS" w:ascii="Liberation Serif" w:hAnsi="Liberation Serif"/>
                <w:color w:val="000000"/>
                <w:sz w:val="20"/>
                <w:szCs w:val="20"/>
              </w:rPr>
              <w:t xml:space="preserve">Наименование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jc w:val="both"/>
              <w:rPr>
                <w:rFonts w:ascii="Liberation Serif" w:hAnsi="Liberation Serif" w:eastAsia="Arial Unicode MS"/>
                <w:color w:val="000000"/>
                <w:sz w:val="20"/>
                <w:szCs w:val="20"/>
              </w:rPr>
            </w:pPr>
            <w:r>
              <w:rPr>
                <w:rFonts w:eastAsia="Arial Unicode MS" w:ascii="Liberation Serif" w:hAnsi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/>
            </w:pPr>
            <w:r>
              <w:rPr>
                <w:rStyle w:val="Style16"/>
                <w:rFonts w:eastAsia="Times New Roman" w:cs="Times New Roman" w:ascii="Liberation Serif" w:hAnsi="Liberation Serif"/>
                <w:b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bidi w:val="0"/>
              <w:snapToGrid w:val="false"/>
              <w:spacing w:before="0" w:after="0"/>
              <w:ind w:left="0" w:right="0" w:hanging="0"/>
              <w:jc w:val="center"/>
              <w:rPr>
                <w:rFonts w:ascii="Liberation Serif" w:hAnsi="Liberation Serif" w:eastAsia="Calibri"/>
                <w:b w:val="false"/>
                <w:bCs w:val="false"/>
                <w:iCs/>
                <w:color w:val="000000"/>
                <w:sz w:val="20"/>
                <w:szCs w:val="20"/>
                <w:lang w:val="en-US" w:eastAsia="en-US"/>
              </w:rPr>
            </w:pPr>
            <w:r>
              <w:rPr>
                <w:rFonts w:eastAsia="Calibri" w:ascii="Liberation Serif" w:hAnsi="Liberation Serif"/>
                <w:b w:val="false"/>
                <w:bCs w:val="false"/>
                <w:iCs/>
                <w:color w:val="000000"/>
                <w:sz w:val="20"/>
                <w:szCs w:val="20"/>
                <w:lang w:val="en-US" w:eastAsia="en-US"/>
              </w:rPr>
              <w:t xml:space="preserve">Указать наименование в соответствии с </w:t>
            </w:r>
            <w:r>
              <w:rPr>
                <w:rFonts w:eastAsia="Calibri" w:ascii="Liberation Serif" w:hAnsi="Liberation Serif"/>
                <w:b w:val="false"/>
                <w:bCs w:val="false"/>
                <w:iCs/>
                <w:color w:val="000000"/>
                <w:sz w:val="20"/>
                <w:szCs w:val="20"/>
                <w:lang w:val="en-US" w:eastAsia="en-US"/>
              </w:rPr>
              <w:t>документами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snapToGrid w:val="false"/>
              <w:spacing w:before="0" w:after="0"/>
              <w:ind w:left="0" w:right="0" w:hanging="0"/>
              <w:jc w:val="center"/>
              <w:rPr>
                <w:rFonts w:ascii="Liberation Serif" w:hAnsi="Liberation Serif" w:eastAsia="Calibri"/>
                <w:b/>
                <w:iCs/>
                <w:color w:val="000000"/>
                <w:sz w:val="20"/>
                <w:szCs w:val="20"/>
                <w:lang w:val="en-US" w:eastAsia="en-US"/>
              </w:rPr>
            </w:pPr>
            <w:r>
              <w:rPr>
                <w:rFonts w:eastAsia="Calibri" w:ascii="Liberation Serif" w:hAnsi="Liberation Serif"/>
                <w:b/>
                <w:iCs/>
                <w:color w:val="000000"/>
                <w:sz w:val="20"/>
                <w:szCs w:val="20"/>
                <w:lang w:val="en-US" w:eastAsia="en-US"/>
              </w:rPr>
            </w:r>
          </w:p>
        </w:tc>
      </w:tr>
      <w:tr>
        <w:trPr>
          <w:trHeight w:val="23" w:hRule="atLeast"/>
        </w:trPr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40"/>
              <w:widowControl w:val="false"/>
              <w:bidi w:val="0"/>
              <w:spacing w:before="0" w:after="0"/>
              <w:ind w:left="0" w:right="0" w:hanging="0"/>
              <w:jc w:val="center"/>
              <w:rPr>
                <w:rFonts w:ascii="Liberation Serif" w:hAnsi="Liberation Serif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Liberation Serif" w:hAnsi="Liberation Serif"/>
                <w:color w:val="000000"/>
                <w:sz w:val="20"/>
                <w:szCs w:val="20"/>
              </w:rPr>
              <w:t>1.4</w:t>
            </w: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40"/>
              <w:widowControl w:val="false"/>
              <w:bidi w:val="0"/>
              <w:spacing w:before="0" w:after="0"/>
              <w:ind w:left="0" w:right="0" w:hanging="0"/>
              <w:jc w:val="both"/>
              <w:rPr>
                <w:rFonts w:ascii="Liberation Serif" w:hAnsi="Liberation Serif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Liberation Serif" w:hAnsi="Liberation Serif"/>
                <w:color w:val="000000"/>
                <w:sz w:val="20"/>
                <w:szCs w:val="20"/>
              </w:rPr>
              <w:t>Производитель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40"/>
              <w:widowControl w:val="false"/>
              <w:bidi w:val="0"/>
              <w:spacing w:before="0" w:after="0"/>
              <w:ind w:left="0" w:right="0" w:hanging="0"/>
              <w:jc w:val="both"/>
              <w:rPr>
                <w:rFonts w:ascii="Liberation Serif" w:hAnsi="Liberation Serif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Liberation Serif" w:hAnsi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/>
            </w:pPr>
            <w:r>
              <w:rPr>
                <w:rStyle w:val="Style16"/>
                <w:rFonts w:eastAsia="Times New Roman" w:cs="Times New Roman" w:ascii="Liberation Serif" w:hAnsi="Liberation Serif"/>
                <w:b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bidi w:val="0"/>
              <w:snapToGrid w:val="false"/>
              <w:spacing w:before="0" w:after="0"/>
              <w:ind w:left="0" w:right="0" w:hanging="0"/>
              <w:jc w:val="center"/>
              <w:rPr>
                <w:rFonts w:ascii="Liberation Serif" w:hAnsi="Liberation Serif" w:eastAsia="Calibri"/>
                <w:iCs/>
                <w:color w:val="000000"/>
                <w:sz w:val="20"/>
                <w:szCs w:val="20"/>
                <w:lang w:val="en-US" w:eastAsia="en-US"/>
              </w:rPr>
            </w:pPr>
            <w:r>
              <w:rPr>
                <w:rFonts w:eastAsia="Calibri" w:ascii="Liberation Serif" w:hAnsi="Liberation Serif"/>
                <w:iCs/>
                <w:color w:val="000000"/>
                <w:sz w:val="20"/>
                <w:szCs w:val="20"/>
                <w:lang w:val="en-US" w:eastAsia="en-US"/>
              </w:rPr>
              <w:t>Указать производителя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snapToGrid w:val="false"/>
              <w:spacing w:before="0" w:after="0"/>
              <w:ind w:left="0" w:right="0" w:hanging="0"/>
              <w:jc w:val="center"/>
              <w:rPr>
                <w:rFonts w:ascii="Liberation Serif" w:hAnsi="Liberation Serif" w:eastAsia="Calibri"/>
                <w:iCs/>
                <w:color w:val="000000"/>
                <w:sz w:val="20"/>
                <w:szCs w:val="20"/>
                <w:lang w:val="en-US" w:eastAsia="en-US"/>
              </w:rPr>
            </w:pPr>
            <w:r>
              <w:rPr>
                <w:rFonts w:eastAsia="Calibri" w:ascii="Liberation Serif" w:hAnsi="Liberation Serif"/>
                <w:iCs/>
                <w:color w:val="000000"/>
                <w:sz w:val="20"/>
                <w:szCs w:val="20"/>
                <w:lang w:val="en-US" w:eastAsia="en-US"/>
              </w:rPr>
            </w:r>
          </w:p>
        </w:tc>
      </w:tr>
      <w:tr>
        <w:trPr>
          <w:trHeight w:val="23" w:hRule="atLeast"/>
        </w:trPr>
        <w:tc>
          <w:tcPr>
            <w:tcW w:w="79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40"/>
              <w:widowControl w:val="false"/>
              <w:bidi w:val="0"/>
              <w:spacing w:before="0" w:after="0"/>
              <w:ind w:left="0" w:right="0" w:hanging="0"/>
              <w:jc w:val="center"/>
              <w:rPr>
                <w:rFonts w:ascii="Liberation Serif" w:hAnsi="Liberation Serif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Liberation Serif" w:hAnsi="Liberation Serif"/>
                <w:color w:val="000000"/>
                <w:sz w:val="20"/>
                <w:szCs w:val="20"/>
              </w:rPr>
              <w:t>1.5</w:t>
            </w:r>
          </w:p>
        </w:tc>
        <w:tc>
          <w:tcPr>
            <w:tcW w:w="260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Liberation Serif" w:hAnsi="Liberation Serif" w:eastAsia="Arial Unicode MS"/>
                <w:color w:val="000000"/>
                <w:sz w:val="24"/>
                <w:szCs w:val="24"/>
              </w:rPr>
            </w:pPr>
            <w:r>
              <w:rPr>
                <w:rFonts w:eastAsia="Arial Unicode MS" w:cs="Times New Roman" w:ascii="Liberation Serif" w:hAnsi="Liberation Serif"/>
                <w:color w:val="000000"/>
                <w:sz w:val="20"/>
                <w:szCs w:val="20"/>
              </w:rPr>
              <w:t>Героторный мотор</w:t>
            </w:r>
          </w:p>
        </w:tc>
        <w:tc>
          <w:tcPr>
            <w:tcW w:w="453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>
                <w:rFonts w:ascii="Liberation Serif" w:hAnsi="Liberation Serif" w:eastAsia="Calibri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Calibri" w:ascii="Liberation Serif" w:hAnsi="Liberation Serif"/>
                <w:bCs/>
                <w:color w:val="000000"/>
                <w:sz w:val="20"/>
                <w:szCs w:val="20"/>
                <w:lang w:eastAsia="en-US"/>
              </w:rPr>
              <w:t>Гидромотор объёмного типа</w:t>
            </w:r>
          </w:p>
        </w:tc>
        <w:tc>
          <w:tcPr>
            <w:tcW w:w="197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jc w:val="center"/>
              <w:rPr>
                <w:rFonts w:ascii="Liberation Serif" w:hAnsi="Liberation Serif" w:eastAsia="Calibri"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Calibri" w:ascii="Liberation Serif" w:hAnsi="Liberation Serif"/>
                <w:iCs/>
                <w:color w:val="000000"/>
                <w:sz w:val="20"/>
                <w:szCs w:val="20"/>
                <w:lang w:eastAsia="en-US"/>
              </w:rPr>
              <w:t>Согласие с требованием</w:t>
            </w:r>
          </w:p>
        </w:tc>
        <w:tc>
          <w:tcPr>
            <w:tcW w:w="340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Liberation Serif" w:hAnsi="Liberation Serif" w:eastAsia="Times New Roman" w:cs="Times New Roman"/>
                <w:b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 w:ascii="Liberation Serif" w:hAnsi="Liberation Serif"/>
                <w:b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19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snapToGrid w:val="false"/>
              <w:spacing w:before="0" w:after="0"/>
              <w:ind w:left="0" w:right="0" w:hanging="0"/>
              <w:jc w:val="center"/>
              <w:rPr>
                <w:rFonts w:ascii="Liberation Serif" w:hAnsi="Liberation Serif" w:eastAsia="Calibri"/>
                <w:iCs/>
                <w:color w:val="000000"/>
                <w:sz w:val="20"/>
                <w:szCs w:val="20"/>
                <w:lang w:val="en-US" w:eastAsia="en-US"/>
              </w:rPr>
            </w:pPr>
            <w:r>
              <w:rPr>
                <w:rFonts w:eastAsia="Calibri" w:ascii="Liberation Serif" w:hAnsi="Liberation Serif"/>
                <w:iCs/>
                <w:color w:val="000000"/>
                <w:sz w:val="20"/>
                <w:szCs w:val="20"/>
                <w:lang w:val="en-US" w:eastAsia="en-US"/>
              </w:rPr>
            </w:r>
          </w:p>
        </w:tc>
      </w:tr>
      <w:tr>
        <w:trPr>
          <w:trHeight w:val="23" w:hRule="atLeast"/>
        </w:trPr>
        <w:tc>
          <w:tcPr>
            <w:tcW w:w="79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40"/>
              <w:widowControl w:val="false"/>
              <w:bidi w:val="0"/>
              <w:spacing w:before="0" w:after="0"/>
              <w:ind w:left="0" w:right="0" w:hanging="0"/>
              <w:jc w:val="center"/>
              <w:rPr>
                <w:rFonts w:ascii="Liberation Serif" w:hAnsi="Liberation Serif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Liberation Serif" w:hAnsi="Liberation Serif"/>
                <w:color w:val="000000"/>
                <w:sz w:val="20"/>
                <w:szCs w:val="20"/>
              </w:rPr>
              <w:t>1.5.1</w:t>
            </w:r>
          </w:p>
        </w:tc>
        <w:tc>
          <w:tcPr>
            <w:tcW w:w="260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BodyText"/>
              <w:widowControl/>
              <w:pBdr/>
              <w:spacing w:before="0" w:after="0"/>
              <w:jc w:val="left"/>
              <w:rPr/>
            </w:pPr>
            <w:r>
              <w:rPr>
                <w:rStyle w:val="Strong"/>
                <w:rFonts w:cs="Times New Roman" w:ascii="Liberation Serif" w:hAnsi="Liberation Serif"/>
                <w:b w:val="false"/>
                <w:caps w:val="false"/>
                <w:smallCaps w:val="false"/>
                <w:spacing w:val="0"/>
                <w:sz w:val="20"/>
                <w:szCs w:val="20"/>
              </w:rPr>
              <w:t>Рабочий объём, не менее, см³</w:t>
            </w:r>
          </w:p>
        </w:tc>
        <w:tc>
          <w:tcPr>
            <w:tcW w:w="453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BodyText"/>
              <w:widowControl/>
              <w:pBdr/>
              <w:spacing w:before="0" w:after="0"/>
              <w:jc w:val="left"/>
              <w:rPr/>
            </w:pPr>
            <w:r>
              <w:rPr>
                <w:rStyle w:val="Strong"/>
                <w:rFonts w:cs="Times New Roman" w:ascii="Liberation Serif" w:hAnsi="Liberation Serif"/>
                <w:b w:val="false"/>
                <w:caps w:val="false"/>
                <w:smallCaps w:val="false"/>
                <w:color w:val="000000"/>
                <w:spacing w:val="0"/>
                <w:sz w:val="20"/>
                <w:szCs w:val="20"/>
              </w:rPr>
              <w:t>317,5</w:t>
            </w:r>
          </w:p>
        </w:tc>
        <w:tc>
          <w:tcPr>
            <w:tcW w:w="197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jc w:val="center"/>
              <w:rPr>
                <w:rFonts w:ascii="Liberation Serif" w:hAnsi="Liberation Serif" w:eastAsia="Calibri"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Calibri" w:ascii="Liberation Serif" w:hAnsi="Liberation Serif"/>
                <w:iCs/>
                <w:color w:val="000000"/>
                <w:sz w:val="20"/>
                <w:szCs w:val="20"/>
                <w:lang w:eastAsia="en-US"/>
              </w:rPr>
              <w:t>Указать характеристики</w:t>
            </w:r>
          </w:p>
        </w:tc>
        <w:tc>
          <w:tcPr>
            <w:tcW w:w="340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Liberation Serif" w:hAnsi="Liberation Serif" w:eastAsia="Times New Roman" w:cs="Times New Roman"/>
                <w:b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 w:ascii="Liberation Serif" w:hAnsi="Liberation Serif"/>
                <w:b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  <w:tc>
          <w:tcPr>
            <w:tcW w:w="19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snapToGrid w:val="false"/>
              <w:spacing w:before="0" w:after="0"/>
              <w:ind w:left="0" w:right="0" w:hanging="0"/>
              <w:jc w:val="center"/>
              <w:rPr>
                <w:rFonts w:ascii="Liberation Serif" w:hAnsi="Liberation Serif" w:eastAsia="Calibri"/>
                <w:iCs/>
                <w:color w:val="000000"/>
                <w:sz w:val="20"/>
                <w:szCs w:val="20"/>
                <w:lang w:val="en-US" w:eastAsia="en-US"/>
              </w:rPr>
            </w:pPr>
            <w:r>
              <w:rPr>
                <w:rFonts w:eastAsia="Calibri" w:ascii="Liberation Serif" w:hAnsi="Liberation Serif"/>
                <w:iCs/>
                <w:color w:val="000000"/>
                <w:sz w:val="20"/>
                <w:szCs w:val="20"/>
                <w:lang w:val="en-US" w:eastAsia="en-US"/>
              </w:rPr>
            </w:r>
          </w:p>
        </w:tc>
      </w:tr>
      <w:tr>
        <w:trPr>
          <w:trHeight w:val="397" w:hRule="atLeast"/>
        </w:trPr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40"/>
              <w:widowControl w:val="false"/>
              <w:bidi w:val="0"/>
              <w:spacing w:before="0" w:after="0"/>
              <w:ind w:left="0" w:right="0" w:hanging="0"/>
              <w:jc w:val="center"/>
              <w:rPr>
                <w:rFonts w:ascii="Liberation Serif" w:hAnsi="Liberation Serif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Liberation Serif" w:hAnsi="Liberation Serif"/>
                <w:color w:val="000000"/>
                <w:sz w:val="20"/>
                <w:szCs w:val="20"/>
              </w:rPr>
              <w:t>1.5.2</w:t>
            </w: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BodyText"/>
              <w:widowControl/>
              <w:pBdr/>
              <w:spacing w:before="0" w:after="0"/>
              <w:jc w:val="left"/>
              <w:rPr/>
            </w:pPr>
            <w:r>
              <w:rPr>
                <w:rStyle w:val="Strong"/>
                <w:rFonts w:ascii="Liberation Serif" w:hAnsi="Liberation Serif"/>
                <w:b w:val="false"/>
                <w:caps w:val="false"/>
                <w:smallCaps w:val="false"/>
                <w:spacing w:val="0"/>
                <w:sz w:val="20"/>
                <w:szCs w:val="20"/>
              </w:rPr>
              <w:t xml:space="preserve">Максимальный крутящий момент </w:t>
            </w:r>
            <w:r>
              <w:rPr>
                <w:rStyle w:val="Strong"/>
                <w:rFonts w:ascii="Liberation Serif" w:hAnsi="Liberation Serif"/>
                <w:b w:val="false"/>
                <w:caps w:val="false"/>
                <w:smallCaps w:val="false"/>
                <w:spacing w:val="0"/>
                <w:sz w:val="20"/>
                <w:szCs w:val="20"/>
              </w:rPr>
              <w:t xml:space="preserve">не менее, </w:t>
            </w:r>
            <w:r>
              <w:rPr>
                <w:rFonts w:ascii="Liberation Serif" w:hAnsi="Liberation Serif"/>
                <w:b w:val="false"/>
                <w:caps w:val="false"/>
                <w:smallCaps w:val="false"/>
                <w:spacing w:val="0"/>
                <w:sz w:val="20"/>
                <w:szCs w:val="20"/>
              </w:rPr>
              <w:t>Нм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BodyText"/>
              <w:widowControl/>
              <w:pBdr/>
              <w:spacing w:before="0" w:after="0"/>
              <w:jc w:val="left"/>
              <w:rPr>
                <w:rFonts w:ascii="Liberation Serif" w:hAnsi="Liberation Serif"/>
                <w:b w:val="false"/>
                <w:caps w:val="false"/>
                <w:smallCaps w:val="false"/>
                <w:color w:val="000000"/>
                <w:spacing w:val="0"/>
                <w:sz w:val="20"/>
                <w:szCs w:val="20"/>
              </w:rPr>
            </w:pPr>
            <w:r>
              <w:rPr>
                <w:rFonts w:ascii="Liberation Serif" w:hAnsi="Liberation Serif"/>
                <w:b w:val="false"/>
                <w:caps w:val="false"/>
                <w:smallCaps w:val="false"/>
                <w:color w:val="000000"/>
                <w:spacing w:val="0"/>
                <w:sz w:val="20"/>
                <w:szCs w:val="20"/>
              </w:rPr>
              <w:t>950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jc w:val="center"/>
              <w:rPr>
                <w:rFonts w:ascii="Liberation Serif" w:hAnsi="Liberation Serif" w:eastAsia="Calibri"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Calibri" w:ascii="Liberation Serif" w:hAnsi="Liberation Serif"/>
                <w:iCs/>
                <w:color w:val="000000"/>
                <w:sz w:val="20"/>
                <w:szCs w:val="20"/>
                <w:lang w:eastAsia="en-US"/>
              </w:rPr>
              <w:t>Указать характеристики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Liberation Serif" w:hAnsi="Liberation Serif" w:eastAsia="Times New Roman" w:cs="Times New Roman"/>
                <w:b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 w:ascii="Liberation Serif" w:hAnsi="Liberation Serif"/>
                <w:b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snapToGrid w:val="false"/>
              <w:spacing w:before="0" w:after="0"/>
              <w:ind w:left="0" w:right="0" w:hanging="0"/>
              <w:jc w:val="center"/>
              <w:rPr>
                <w:rFonts w:ascii="Liberation Serif" w:hAnsi="Liberation Serif" w:eastAsia="Calibri"/>
                <w:iCs/>
                <w:color w:val="000000"/>
                <w:sz w:val="20"/>
                <w:szCs w:val="20"/>
                <w:lang w:val="en-US" w:eastAsia="en-US"/>
              </w:rPr>
            </w:pPr>
            <w:r>
              <w:rPr>
                <w:rFonts w:eastAsia="Calibri" w:ascii="Liberation Serif" w:hAnsi="Liberation Serif"/>
                <w:iCs/>
                <w:color w:val="000000"/>
                <w:sz w:val="20"/>
                <w:szCs w:val="20"/>
                <w:lang w:val="en-US" w:eastAsia="en-US"/>
              </w:rPr>
            </w:r>
          </w:p>
        </w:tc>
      </w:tr>
      <w:tr>
        <w:trPr>
          <w:trHeight w:val="23" w:hRule="atLeast"/>
        </w:trPr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40"/>
              <w:widowControl w:val="false"/>
              <w:bidi w:val="0"/>
              <w:spacing w:before="0" w:after="0"/>
              <w:ind w:left="0" w:right="0" w:hanging="0"/>
              <w:jc w:val="center"/>
              <w:rPr>
                <w:rFonts w:ascii="Liberation Serif" w:hAnsi="Liberation Serif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Liberation Serif" w:hAnsi="Liberation Serif"/>
                <w:color w:val="000000"/>
                <w:sz w:val="20"/>
                <w:szCs w:val="20"/>
              </w:rPr>
              <w:t>1.5.3</w:t>
            </w: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BodyText"/>
              <w:widowControl/>
              <w:pBdr/>
              <w:spacing w:before="0" w:after="0"/>
              <w:jc w:val="left"/>
              <w:rPr/>
            </w:pPr>
            <w:r>
              <w:rPr>
                <w:rStyle w:val="Strong"/>
                <w:rFonts w:ascii="Liberation Serif" w:hAnsi="Liberation Serif"/>
                <w:b w:val="false"/>
                <w:caps w:val="false"/>
                <w:smallCaps w:val="false"/>
                <w:spacing w:val="0"/>
                <w:sz w:val="20"/>
                <w:szCs w:val="20"/>
              </w:rPr>
              <w:t xml:space="preserve"> </w:t>
            </w:r>
            <w:r>
              <w:rPr>
                <w:rStyle w:val="Strong"/>
                <w:rFonts w:ascii="Liberation Serif" w:hAnsi="Liberation Serif"/>
                <w:b w:val="false"/>
                <w:caps w:val="false"/>
                <w:smallCaps w:val="false"/>
                <w:spacing w:val="0"/>
                <w:sz w:val="20"/>
                <w:szCs w:val="20"/>
              </w:rPr>
              <w:t xml:space="preserve">Максимальная скорость вращения, </w:t>
            </w:r>
            <w:r>
              <w:rPr>
                <w:rStyle w:val="Strong"/>
                <w:rFonts w:ascii="Liberation Serif" w:hAnsi="Liberation Serif"/>
                <w:b w:val="false"/>
                <w:caps w:val="false"/>
                <w:smallCaps w:val="false"/>
                <w:spacing w:val="0"/>
                <w:sz w:val="20"/>
                <w:szCs w:val="20"/>
              </w:rPr>
              <w:t>не менее,</w:t>
            </w:r>
            <w:r>
              <w:rPr>
                <w:rFonts w:ascii="Liberation Serif" w:hAnsi="Liberation Serif"/>
                <w:b w:val="false"/>
                <w:caps w:val="false"/>
                <w:smallCaps w:val="false"/>
                <w:spacing w:val="0"/>
                <w:sz w:val="20"/>
                <w:szCs w:val="20"/>
              </w:rPr>
              <w:t xml:space="preserve"> об/мин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BodyText"/>
              <w:widowControl/>
              <w:pBdr/>
              <w:spacing w:before="0" w:after="0"/>
              <w:jc w:val="left"/>
              <w:rPr>
                <w:rFonts w:ascii="Liberation Serif" w:hAnsi="Liberation Serif"/>
                <w:b w:val="false"/>
                <w:caps w:val="false"/>
                <w:smallCaps w:val="false"/>
                <w:color w:val="000000"/>
                <w:spacing w:val="0"/>
                <w:sz w:val="20"/>
                <w:szCs w:val="20"/>
              </w:rPr>
            </w:pPr>
            <w:r>
              <w:rPr>
                <w:rFonts w:ascii="Liberation Serif" w:hAnsi="Liberation Serif"/>
                <w:b w:val="false"/>
                <w:caps w:val="false"/>
                <w:smallCaps w:val="false"/>
                <w:color w:val="000000"/>
                <w:spacing w:val="0"/>
                <w:sz w:val="20"/>
                <w:szCs w:val="20"/>
              </w:rPr>
              <w:t>280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jc w:val="center"/>
              <w:rPr>
                <w:rFonts w:ascii="Liberation Serif" w:hAnsi="Liberation Serif" w:eastAsia="Calibri"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Calibri" w:ascii="Liberation Serif" w:hAnsi="Liberation Serif"/>
                <w:iCs/>
                <w:color w:val="000000"/>
                <w:sz w:val="20"/>
                <w:szCs w:val="20"/>
                <w:lang w:eastAsia="en-US"/>
              </w:rPr>
              <w:t>Указать характеристики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Liberation Serif" w:hAnsi="Liberation Serif" w:eastAsia="Times New Roman" w:cs="Times New Roman"/>
                <w:b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 w:ascii="Liberation Serif" w:hAnsi="Liberation Serif"/>
                <w:b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snapToGrid w:val="false"/>
              <w:spacing w:before="0" w:after="0"/>
              <w:ind w:left="0" w:right="0" w:hanging="0"/>
              <w:jc w:val="center"/>
              <w:rPr>
                <w:rFonts w:ascii="Liberation Serif" w:hAnsi="Liberation Serif" w:eastAsia="Calibri"/>
                <w:iCs/>
                <w:color w:val="000000"/>
                <w:sz w:val="20"/>
                <w:szCs w:val="20"/>
                <w:lang w:val="en-US" w:eastAsia="en-US"/>
              </w:rPr>
            </w:pPr>
            <w:r>
              <w:rPr>
                <w:rFonts w:eastAsia="Calibri" w:ascii="Liberation Serif" w:hAnsi="Liberation Serif"/>
                <w:iCs/>
                <w:color w:val="000000"/>
                <w:sz w:val="20"/>
                <w:szCs w:val="20"/>
                <w:lang w:val="en-US" w:eastAsia="en-US"/>
              </w:rPr>
            </w:r>
          </w:p>
        </w:tc>
      </w:tr>
      <w:tr>
        <w:trPr>
          <w:trHeight w:val="589" w:hRule="atLeast"/>
        </w:trPr>
        <w:tc>
          <w:tcPr>
            <w:tcW w:w="79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40"/>
              <w:widowControl w:val="false"/>
              <w:bidi w:val="0"/>
              <w:spacing w:before="0" w:after="0"/>
              <w:ind w:left="0" w:right="0" w:hanging="0"/>
              <w:jc w:val="center"/>
              <w:rPr>
                <w:rFonts w:ascii="Liberation Serif" w:hAnsi="Liberation Serif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Liberation Serif" w:hAnsi="Liberation Serif"/>
                <w:color w:val="000000"/>
                <w:sz w:val="20"/>
                <w:szCs w:val="20"/>
              </w:rPr>
              <w:t>1.5.4</w:t>
            </w:r>
          </w:p>
        </w:tc>
        <w:tc>
          <w:tcPr>
            <w:tcW w:w="260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BodyText"/>
              <w:widowControl/>
              <w:pBdr/>
              <w:spacing w:before="0" w:after="0"/>
              <w:jc w:val="left"/>
              <w:rPr/>
            </w:pPr>
            <w:r>
              <w:rPr>
                <w:rStyle w:val="Strong"/>
                <w:rFonts w:ascii="Liberation Serif" w:hAnsi="Liberation Serif"/>
                <w:b w:val="false"/>
                <w:caps w:val="false"/>
                <w:smallCaps w:val="false"/>
                <w:spacing w:val="0"/>
                <w:sz w:val="20"/>
                <w:szCs w:val="20"/>
              </w:rPr>
              <w:t xml:space="preserve">Максимальная мощность, </w:t>
            </w:r>
            <w:r>
              <w:rPr>
                <w:rStyle w:val="Strong"/>
                <w:rFonts w:ascii="Liberation Serif" w:hAnsi="Liberation Serif"/>
                <w:b w:val="false"/>
                <w:caps w:val="false"/>
                <w:smallCaps w:val="false"/>
                <w:spacing w:val="0"/>
                <w:sz w:val="20"/>
                <w:szCs w:val="20"/>
              </w:rPr>
              <w:t>не менее,</w:t>
            </w:r>
            <w:r>
              <w:rPr>
                <w:rFonts w:ascii="Liberation Serif" w:hAnsi="Liberation Serif"/>
                <w:b w:val="false"/>
                <w:caps w:val="false"/>
                <w:smallCaps w:val="false"/>
                <w:spacing w:val="0"/>
                <w:sz w:val="20"/>
                <w:szCs w:val="20"/>
              </w:rPr>
              <w:t xml:space="preserve"> кВт</w:t>
            </w:r>
          </w:p>
        </w:tc>
        <w:tc>
          <w:tcPr>
            <w:tcW w:w="453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BodyText"/>
              <w:widowControl/>
              <w:pBdr/>
              <w:spacing w:before="0" w:after="0"/>
              <w:jc w:val="left"/>
              <w:rPr>
                <w:rFonts w:ascii="Liberation Serif" w:hAnsi="Liberation Serif"/>
                <w:b w:val="false"/>
                <w:caps w:val="false"/>
                <w:smallCaps w:val="false"/>
                <w:color w:val="000000"/>
                <w:spacing w:val="0"/>
                <w:sz w:val="20"/>
                <w:szCs w:val="20"/>
              </w:rPr>
            </w:pPr>
            <w:r>
              <w:rPr>
                <w:rFonts w:ascii="Liberation Serif" w:hAnsi="Liberation Serif"/>
                <w:b w:val="false"/>
                <w:caps w:val="false"/>
                <w:smallCaps w:val="false"/>
                <w:color w:val="000000"/>
                <w:spacing w:val="0"/>
                <w:sz w:val="20"/>
                <w:szCs w:val="20"/>
              </w:rPr>
              <w:t>34,9</w:t>
            </w:r>
          </w:p>
        </w:tc>
        <w:tc>
          <w:tcPr>
            <w:tcW w:w="197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jc w:val="center"/>
              <w:rPr>
                <w:rFonts w:ascii="Liberation Serif" w:hAnsi="Liberation Serif" w:eastAsia="Calibri"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Calibri" w:ascii="Liberation Serif" w:hAnsi="Liberation Serif"/>
                <w:iCs/>
                <w:color w:val="000000"/>
                <w:sz w:val="20"/>
                <w:szCs w:val="20"/>
                <w:lang w:eastAsia="en-US"/>
              </w:rPr>
              <w:t>Указать характеристики</w:t>
            </w:r>
          </w:p>
        </w:tc>
        <w:tc>
          <w:tcPr>
            <w:tcW w:w="340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Liberation Serif" w:hAnsi="Liberation Serif" w:eastAsia="Times New Roman" w:cs="Times New Roman"/>
                <w:b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 w:ascii="Liberation Serif" w:hAnsi="Liberation Serif"/>
                <w:b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  <w:tc>
          <w:tcPr>
            <w:tcW w:w="19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snapToGrid w:val="false"/>
              <w:spacing w:before="0" w:after="0"/>
              <w:ind w:left="0" w:right="0" w:hanging="0"/>
              <w:jc w:val="center"/>
              <w:rPr>
                <w:rFonts w:ascii="Liberation Serif" w:hAnsi="Liberation Serif" w:eastAsia="Calibri"/>
                <w:iCs/>
                <w:color w:val="000000"/>
                <w:sz w:val="20"/>
                <w:szCs w:val="20"/>
                <w:lang w:val="en-US" w:eastAsia="en-US"/>
              </w:rPr>
            </w:pPr>
            <w:r>
              <w:rPr>
                <w:rFonts w:eastAsia="Calibri" w:ascii="Liberation Serif" w:hAnsi="Liberation Serif"/>
                <w:iCs/>
                <w:color w:val="000000"/>
                <w:sz w:val="20"/>
                <w:szCs w:val="20"/>
                <w:lang w:val="en-US" w:eastAsia="en-US"/>
              </w:rPr>
            </w:r>
          </w:p>
        </w:tc>
      </w:tr>
      <w:tr>
        <w:trPr>
          <w:trHeight w:val="589" w:hRule="atLeast"/>
        </w:trPr>
        <w:tc>
          <w:tcPr>
            <w:tcW w:w="79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40"/>
              <w:widowControl w:val="false"/>
              <w:bidi w:val="0"/>
              <w:spacing w:before="0" w:after="0"/>
              <w:ind w:left="0" w:right="0" w:hanging="0"/>
              <w:jc w:val="center"/>
              <w:rPr>
                <w:rFonts w:ascii="Liberation Serif" w:hAnsi="Liberation Serif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Liberation Serif" w:hAnsi="Liberation Serif"/>
                <w:color w:val="000000"/>
                <w:sz w:val="20"/>
                <w:szCs w:val="20"/>
              </w:rPr>
              <w:t>1.5.5</w:t>
            </w:r>
          </w:p>
        </w:tc>
        <w:tc>
          <w:tcPr>
            <w:tcW w:w="260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BodyText"/>
              <w:widowControl/>
              <w:pBdr/>
              <w:spacing w:before="0" w:after="0"/>
              <w:jc w:val="left"/>
              <w:rPr/>
            </w:pPr>
            <w:r>
              <w:rPr>
                <w:rStyle w:val="Strong"/>
                <w:rFonts w:ascii="Liberation Serif" w:hAnsi="Liberation Serif"/>
                <w:b w:val="false"/>
                <w:caps w:val="false"/>
                <w:smallCaps w:val="false"/>
                <w:spacing w:val="0"/>
                <w:sz w:val="20"/>
                <w:szCs w:val="20"/>
              </w:rPr>
              <w:t xml:space="preserve">Тип выходного вала </w:t>
            </w:r>
          </w:p>
        </w:tc>
        <w:tc>
          <w:tcPr>
            <w:tcW w:w="453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BodyText"/>
              <w:widowControl/>
              <w:pBdr/>
              <w:spacing w:before="0" w:after="0"/>
              <w:jc w:val="left"/>
              <w:rPr>
                <w:rFonts w:ascii="Liberation Serif" w:hAnsi="Liberation Serif"/>
                <w:b w:val="false"/>
                <w:caps w:val="false"/>
                <w:smallCaps w:val="false"/>
                <w:color w:val="000000"/>
                <w:spacing w:val="0"/>
                <w:sz w:val="20"/>
                <w:szCs w:val="20"/>
              </w:rPr>
            </w:pPr>
            <w:r>
              <w:rPr>
                <w:rFonts w:ascii="Liberation Serif" w:hAnsi="Liberation Serif"/>
                <w:b w:val="false"/>
                <w:caps w:val="false"/>
                <w:smallCaps w:val="false"/>
                <w:color w:val="000000"/>
                <w:spacing w:val="0"/>
                <w:sz w:val="20"/>
                <w:szCs w:val="20"/>
              </w:rPr>
              <w:t>цилиндрический, шпоночный</w:t>
            </w:r>
          </w:p>
        </w:tc>
        <w:tc>
          <w:tcPr>
            <w:tcW w:w="197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jc w:val="center"/>
              <w:rPr>
                <w:rFonts w:ascii="Liberation Serif" w:hAnsi="Liberation Serif" w:eastAsia="Calibri"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Calibri" w:ascii="Liberation Serif" w:hAnsi="Liberation Serif"/>
                <w:iCs/>
                <w:color w:val="000000"/>
                <w:sz w:val="20"/>
                <w:szCs w:val="20"/>
                <w:lang w:eastAsia="en-US"/>
              </w:rPr>
            </w:r>
          </w:p>
        </w:tc>
        <w:tc>
          <w:tcPr>
            <w:tcW w:w="340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Liberation Serif" w:hAnsi="Liberation Serif" w:eastAsia="Times New Roman" w:cs="Times New Roman"/>
                <w:b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 w:ascii="Liberation Serif" w:hAnsi="Liberation Serif"/>
                <w:b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19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snapToGrid w:val="false"/>
              <w:spacing w:before="0" w:after="0"/>
              <w:ind w:left="0" w:right="0" w:hanging="0"/>
              <w:jc w:val="center"/>
              <w:rPr>
                <w:rFonts w:ascii="Liberation Serif" w:hAnsi="Liberation Serif" w:eastAsia="Calibri"/>
                <w:iCs/>
                <w:color w:val="000000"/>
                <w:sz w:val="20"/>
                <w:szCs w:val="20"/>
                <w:lang w:val="en-US" w:eastAsia="en-US"/>
              </w:rPr>
            </w:pPr>
            <w:r>
              <w:rPr>
                <w:rFonts w:eastAsia="Calibri" w:ascii="Liberation Serif" w:hAnsi="Liberation Serif"/>
                <w:iCs/>
                <w:color w:val="000000"/>
                <w:sz w:val="20"/>
                <w:szCs w:val="20"/>
                <w:lang w:val="en-US" w:eastAsia="en-US"/>
              </w:rPr>
            </w:r>
          </w:p>
        </w:tc>
      </w:tr>
      <w:tr>
        <w:trPr>
          <w:trHeight w:val="589" w:hRule="atLeast"/>
        </w:trPr>
        <w:tc>
          <w:tcPr>
            <w:tcW w:w="79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40"/>
              <w:widowControl w:val="false"/>
              <w:bidi w:val="0"/>
              <w:spacing w:before="0" w:after="0"/>
              <w:ind w:left="0" w:right="0" w:hanging="0"/>
              <w:jc w:val="center"/>
              <w:rPr>
                <w:rFonts w:ascii="Liberation Serif" w:hAnsi="Liberation Serif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Liberation Serif" w:hAnsi="Liberation Serif"/>
                <w:color w:val="000000"/>
                <w:sz w:val="20"/>
                <w:szCs w:val="20"/>
              </w:rPr>
              <w:t>1.5.6</w:t>
            </w:r>
          </w:p>
        </w:tc>
        <w:tc>
          <w:tcPr>
            <w:tcW w:w="260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BodyText"/>
              <w:widowControl/>
              <w:pBdr/>
              <w:spacing w:before="0" w:after="0"/>
              <w:jc w:val="left"/>
              <w:rPr/>
            </w:pPr>
            <w:r>
              <w:rPr>
                <w:rStyle w:val="Strong"/>
                <w:rFonts w:cs="Times New Roman" w:ascii="Liberation Serif" w:hAnsi="Liberation Serif"/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0"/>
              </w:rPr>
              <w:t>Расположение портов</w:t>
            </w:r>
          </w:p>
        </w:tc>
        <w:tc>
          <w:tcPr>
            <w:tcW w:w="453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BodyText"/>
              <w:widowControl/>
              <w:pBdr/>
              <w:spacing w:before="0" w:after="0"/>
              <w:jc w:val="left"/>
              <w:rPr>
                <w:rFonts w:ascii="Liberation Serif" w:hAnsi="Liberation Serif" w:cs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0"/>
              </w:rPr>
            </w:pPr>
            <w:r>
              <w:rPr>
                <w:rFonts w:cs="Times New Roman" w:ascii="Liberation Serif" w:hAnsi="Liberation Serif"/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0"/>
              </w:rPr>
              <w:t>боковое</w:t>
            </w:r>
          </w:p>
        </w:tc>
        <w:tc>
          <w:tcPr>
            <w:tcW w:w="197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jc w:val="center"/>
              <w:rPr>
                <w:rFonts w:ascii="Liberation Serif" w:hAnsi="Liberation Serif" w:eastAsia="Calibri"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Calibri" w:ascii="Liberation Serif" w:hAnsi="Liberation Serif"/>
                <w:iCs/>
                <w:color w:val="000000"/>
                <w:sz w:val="20"/>
                <w:szCs w:val="20"/>
                <w:lang w:eastAsia="en-US"/>
              </w:rPr>
              <w:t>Указать характеристики</w:t>
            </w:r>
          </w:p>
        </w:tc>
        <w:tc>
          <w:tcPr>
            <w:tcW w:w="340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Liberation Serif" w:hAnsi="Liberation Serif" w:eastAsia="Times New Roman" w:cs="Times New Roman"/>
                <w:b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 w:ascii="Liberation Serif" w:hAnsi="Liberation Serif"/>
                <w:b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  <w:tc>
          <w:tcPr>
            <w:tcW w:w="19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snapToGrid w:val="false"/>
              <w:spacing w:before="0" w:after="0"/>
              <w:ind w:left="0" w:right="0" w:hanging="0"/>
              <w:jc w:val="center"/>
              <w:rPr>
                <w:rFonts w:ascii="Liberation Serif" w:hAnsi="Liberation Serif" w:eastAsia="Calibri"/>
                <w:iCs/>
                <w:color w:val="000000"/>
                <w:sz w:val="20"/>
                <w:szCs w:val="20"/>
                <w:lang w:val="en-US" w:eastAsia="en-US"/>
              </w:rPr>
            </w:pPr>
            <w:r>
              <w:rPr>
                <w:rFonts w:eastAsia="Calibri" w:ascii="Liberation Serif" w:hAnsi="Liberation Serif"/>
                <w:iCs/>
                <w:color w:val="000000"/>
                <w:sz w:val="20"/>
                <w:szCs w:val="20"/>
                <w:lang w:val="en-US" w:eastAsia="en-US"/>
              </w:rPr>
            </w:r>
          </w:p>
        </w:tc>
      </w:tr>
      <w:tr>
        <w:trPr>
          <w:trHeight w:val="23" w:hRule="atLeast"/>
        </w:trPr>
        <w:tc>
          <w:tcPr>
            <w:tcW w:w="79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40"/>
              <w:widowControl w:val="false"/>
              <w:bidi w:val="0"/>
              <w:spacing w:before="0" w:after="0"/>
              <w:ind w:left="0" w:right="0" w:hanging="0"/>
              <w:jc w:val="center"/>
              <w:rPr>
                <w:rFonts w:ascii="Liberation Serif" w:hAnsi="Liberation Serif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Liberation Serif" w:hAnsi="Liberation Serif"/>
                <w:color w:val="000000"/>
                <w:sz w:val="20"/>
                <w:szCs w:val="20"/>
              </w:rPr>
              <w:t>1.5.7</w:t>
            </w:r>
          </w:p>
        </w:tc>
        <w:tc>
          <w:tcPr>
            <w:tcW w:w="260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BodyText"/>
              <w:widowControl/>
              <w:pBdr/>
              <w:spacing w:before="0" w:after="0"/>
              <w:jc w:val="left"/>
              <w:rPr/>
            </w:pPr>
            <w:r>
              <w:rPr>
                <w:rStyle w:val="Strong"/>
                <w:rFonts w:cs="Times New Roman" w:ascii="Liberation Serif" w:hAnsi="Liberation Serif"/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0"/>
              </w:rPr>
              <w:t xml:space="preserve">Эксплуатационная масса, не более, </w:t>
            </w:r>
            <w:r>
              <w:rPr>
                <w:rFonts w:cs="Times New Roman" w:ascii="Liberation Serif" w:hAnsi="Liberation Serif"/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0"/>
              </w:rPr>
              <w:t>кг.</w:t>
            </w:r>
          </w:p>
        </w:tc>
        <w:tc>
          <w:tcPr>
            <w:tcW w:w="453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BodyText"/>
              <w:widowControl/>
              <w:pBdr/>
              <w:spacing w:before="0" w:after="0"/>
              <w:jc w:val="left"/>
              <w:rPr>
                <w:rFonts w:ascii="Liberation Serif" w:hAnsi="Liberation Serif" w:cs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0"/>
              </w:rPr>
            </w:pPr>
            <w:r>
              <w:rPr>
                <w:rFonts w:cs="Times New Roman" w:ascii="Liberation Serif" w:hAnsi="Liberation Serif"/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0"/>
              </w:rPr>
              <w:t>25</w:t>
            </w:r>
          </w:p>
        </w:tc>
        <w:tc>
          <w:tcPr>
            <w:tcW w:w="197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bidi w:val="0"/>
              <w:snapToGrid w:val="false"/>
              <w:spacing w:before="0" w:after="0"/>
              <w:ind w:left="0" w:right="0" w:hanging="0"/>
              <w:jc w:val="center"/>
              <w:rPr>
                <w:rFonts w:ascii="Liberation Serif" w:hAnsi="Liberation Serif" w:eastAsia="Calibri"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Calibri" w:ascii="Liberation Serif" w:hAnsi="Liberation Serif"/>
                <w:iCs/>
                <w:color w:val="000000"/>
                <w:sz w:val="20"/>
                <w:szCs w:val="20"/>
                <w:lang w:eastAsia="en-US"/>
              </w:rPr>
              <w:t>Указать характеристики</w:t>
            </w:r>
          </w:p>
        </w:tc>
        <w:tc>
          <w:tcPr>
            <w:tcW w:w="340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Liberation Serif" w:hAnsi="Liberation Serif" w:eastAsia="Times New Roman" w:cs="Times New Roman"/>
                <w:b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 w:ascii="Liberation Serif" w:hAnsi="Liberation Serif"/>
                <w:b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  <w:tc>
          <w:tcPr>
            <w:tcW w:w="19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snapToGrid w:val="false"/>
              <w:spacing w:before="0" w:after="0"/>
              <w:ind w:left="0" w:right="0" w:hanging="0"/>
              <w:jc w:val="center"/>
              <w:rPr>
                <w:rFonts w:ascii="Liberation Serif" w:hAnsi="Liberation Serif" w:eastAsia="Calibri"/>
                <w:iCs/>
                <w:color w:val="000000"/>
                <w:sz w:val="20"/>
                <w:szCs w:val="20"/>
                <w:lang w:val="en-US" w:eastAsia="en-US"/>
              </w:rPr>
            </w:pPr>
            <w:r>
              <w:rPr>
                <w:rFonts w:eastAsia="Calibri" w:ascii="Liberation Serif" w:hAnsi="Liberation Serif"/>
                <w:iCs/>
                <w:color w:val="000000"/>
                <w:sz w:val="20"/>
                <w:szCs w:val="20"/>
                <w:lang w:val="en-US" w:eastAsia="en-US"/>
              </w:rPr>
            </w:r>
          </w:p>
        </w:tc>
      </w:tr>
      <w:tr>
        <w:trPr>
          <w:trHeight w:val="142" w:hRule="atLeast"/>
        </w:trPr>
        <w:tc>
          <w:tcPr>
            <w:tcW w:w="79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40"/>
              <w:widowControl w:val="false"/>
              <w:bidi w:val="0"/>
              <w:spacing w:before="0" w:after="0"/>
              <w:ind w:left="0" w:right="0" w:hanging="0"/>
              <w:jc w:val="center"/>
              <w:rPr>
                <w:rFonts w:ascii="Liberation Serif" w:hAnsi="Liberation Serif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Liberation Serif" w:hAnsi="Liberation Serif"/>
                <w:color w:val="000000"/>
                <w:sz w:val="20"/>
                <w:szCs w:val="20"/>
              </w:rPr>
              <w:t>1.5.9</w:t>
            </w:r>
          </w:p>
        </w:tc>
        <w:tc>
          <w:tcPr>
            <w:tcW w:w="260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rFonts w:ascii="Liberation Serif" w:hAnsi="Liberation Serif" w:eastAsia="Arial Unicode MS" w:cs="Times New Roman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0"/>
              </w:rPr>
            </w:pPr>
            <w:r>
              <w:rPr>
                <w:rFonts w:eastAsia="Arial Unicode MS" w:cs="Times New Roman" w:ascii="Liberation Serif" w:hAnsi="Liberation Serif"/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0"/>
              </w:rPr>
              <w:t>Температурный режим эксплуатации</w:t>
            </w:r>
          </w:p>
        </w:tc>
        <w:tc>
          <w:tcPr>
            <w:tcW w:w="453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rFonts w:ascii="Liberation Serif" w:hAnsi="Liberation Serif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Liberation Serif" w:hAnsi="Liberation Serif"/>
                <w:color w:val="000000"/>
                <w:sz w:val="20"/>
                <w:szCs w:val="20"/>
              </w:rPr>
              <w:t>от -40°С до +40°С</w:t>
            </w:r>
          </w:p>
        </w:tc>
        <w:tc>
          <w:tcPr>
            <w:tcW w:w="197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jc w:val="center"/>
              <w:rPr>
                <w:rFonts w:ascii="Liberation Serif" w:hAnsi="Liberation Serif" w:eastAsia="Calibri"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Calibri" w:ascii="Liberation Serif" w:hAnsi="Liberation Serif"/>
                <w:iCs/>
                <w:color w:val="000000"/>
                <w:sz w:val="20"/>
                <w:szCs w:val="20"/>
                <w:lang w:eastAsia="en-US"/>
              </w:rPr>
              <w:t>Указать характеристики</w:t>
            </w:r>
          </w:p>
        </w:tc>
        <w:tc>
          <w:tcPr>
            <w:tcW w:w="340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Liberation Serif" w:hAnsi="Liberation Serif" w:eastAsia="Times New Roman" w:cs="Times New Roman"/>
                <w:b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 w:ascii="Liberation Serif" w:hAnsi="Liberation Serif"/>
                <w:b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  <w:tc>
          <w:tcPr>
            <w:tcW w:w="19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snapToGrid w:val="false"/>
              <w:spacing w:before="0" w:after="0"/>
              <w:ind w:left="0" w:right="0" w:hanging="0"/>
              <w:jc w:val="center"/>
              <w:rPr>
                <w:rFonts w:ascii="Liberation Serif" w:hAnsi="Liberation Serif" w:eastAsia="Calibri"/>
                <w:iCs/>
                <w:color w:val="000000"/>
                <w:sz w:val="20"/>
                <w:szCs w:val="20"/>
                <w:lang w:val="en-US" w:eastAsia="en-US"/>
              </w:rPr>
            </w:pPr>
            <w:r>
              <w:rPr>
                <w:rFonts w:eastAsia="Calibri" w:ascii="Liberation Serif" w:hAnsi="Liberation Serif"/>
                <w:iCs/>
                <w:color w:val="000000"/>
                <w:sz w:val="20"/>
                <w:szCs w:val="20"/>
                <w:lang w:val="en-US" w:eastAsia="en-US"/>
              </w:rPr>
            </w:r>
          </w:p>
        </w:tc>
      </w:tr>
      <w:tr>
        <w:trPr>
          <w:trHeight w:val="23" w:hRule="atLeast"/>
        </w:trPr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42"/>
              <w:widowControl w:val="false"/>
              <w:bidi w:val="0"/>
              <w:spacing w:before="0" w:after="0"/>
              <w:ind w:left="0" w:right="0" w:hanging="0"/>
              <w:contextualSpacing w:val="false"/>
              <w:jc w:val="center"/>
              <w:rPr>
                <w:rFonts w:ascii="Liberation Serif" w:hAnsi="Liberation Serif"/>
                <w:b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color w:val="000000"/>
                <w:sz w:val="20"/>
                <w:szCs w:val="20"/>
              </w:rPr>
              <w:t>2.</w:t>
            </w:r>
          </w:p>
        </w:tc>
        <w:tc>
          <w:tcPr>
            <w:tcW w:w="1445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jc w:val="both"/>
              <w:rPr>
                <w:rFonts w:ascii="Liberation Serif" w:hAnsi="Liberation Serif"/>
                <w:b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color w:val="000000"/>
                <w:sz w:val="20"/>
                <w:szCs w:val="20"/>
              </w:rPr>
              <w:t>Требования к безопасности</w:t>
            </w:r>
          </w:p>
        </w:tc>
      </w:tr>
      <w:tr>
        <w:trPr>
          <w:trHeight w:val="23" w:hRule="atLeast"/>
        </w:trPr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jc w:val="center"/>
              <w:rPr>
                <w:rFonts w:ascii="Liberation Serif" w:hAnsi="Liberation Serif" w:eastAsia="Calibri"/>
                <w:color w:val="000000"/>
                <w:sz w:val="20"/>
                <w:szCs w:val="20"/>
              </w:rPr>
            </w:pPr>
            <w:r>
              <w:rPr>
                <w:rFonts w:eastAsia="Calibri" w:ascii="Liberation Serif" w:hAnsi="Liberation Serif"/>
                <w:color w:val="000000"/>
                <w:sz w:val="20"/>
                <w:szCs w:val="20"/>
              </w:rPr>
              <w:t>2.1</w:t>
            </w: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jc w:val="lef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Требования безопасности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42"/>
              <w:widowControl w:val="false"/>
              <w:tabs>
                <w:tab w:val="clear" w:pos="708"/>
                <w:tab w:val="left" w:pos="461" w:leader="none"/>
              </w:tabs>
              <w:suppressAutoHyphens w:val="true"/>
              <w:bidi w:val="0"/>
              <w:snapToGrid w:val="false"/>
              <w:spacing w:before="0" w:after="0"/>
              <w:ind w:left="0" w:right="0" w:hanging="0"/>
              <w:contextualSpacing w:val="false"/>
              <w:jc w:val="left"/>
              <w:rPr/>
            </w:pPr>
            <w:r>
              <w:rPr>
                <w:rStyle w:val="Strong"/>
                <w:rFonts w:ascii="Liberation Serif" w:hAnsi="Liberation Serif"/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0"/>
              </w:rPr>
              <w:t>Соответствие стандартам.</w:t>
            </w:r>
            <w:r>
              <w:rPr>
                <w:rFonts w:ascii="Liberation Serif" w:hAnsi="Liberation Serif"/>
                <w:caps w:val="false"/>
                <w:smallCaps w:val="false"/>
                <w:color w:val="000000"/>
                <w:spacing w:val="0"/>
                <w:sz w:val="20"/>
                <w:szCs w:val="20"/>
              </w:rPr>
              <w:t> </w:t>
            </w:r>
            <w:r>
              <w:rPr>
                <w:rStyle w:val="Strong"/>
                <w:rFonts w:ascii="Liberation Serif" w:hAnsi="Liberation Serif"/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0"/>
              </w:rPr>
              <w:t>ГОСТ Р 70769-2023</w:t>
            </w:r>
            <w:r>
              <w:rPr>
                <w:rFonts w:ascii="Liberation Serif" w:hAnsi="Liberation Serif"/>
                <w:caps w:val="false"/>
                <w:smallCaps w:val="false"/>
                <w:color w:val="000000"/>
                <w:spacing w:val="0"/>
                <w:sz w:val="20"/>
                <w:szCs w:val="20"/>
              </w:rPr>
              <w:t> </w:t>
            </w:r>
            <w:r>
              <w:rPr>
                <w:rFonts w:ascii="Liberation Serif" w:hAnsi="Liberation Serif"/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0"/>
              </w:rPr>
              <w:t>«Гидроприводы объёмные. Насосы объёмные и гидромоторы. Общие технические требования».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/>
            </w:pPr>
            <w:r>
              <w:rPr>
                <w:rStyle w:val="Style16"/>
                <w:rFonts w:eastAsia="Times New Roman" w:cs="Times New Roman" w:ascii="Liberation Serif" w:hAnsi="Liberation Serif"/>
                <w:b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Предоставить сертификат о соответствии требованиям 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napToGrid w:val="false"/>
              <w:spacing w:before="0" w:after="0"/>
              <w:ind w:left="0" w:right="0" w:hanging="0"/>
              <w:jc w:val="center"/>
              <w:rPr>
                <w:rFonts w:ascii="Liberation Serif" w:hAnsi="Liberation Serif"/>
                <w:color w:val="000000"/>
                <w:sz w:val="20"/>
                <w:szCs w:val="20"/>
                <w:lang w:val="en-US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  <w:lang w:val="en-US"/>
              </w:rPr>
            </w:r>
          </w:p>
        </w:tc>
      </w:tr>
      <w:tr>
        <w:trPr>
          <w:trHeight w:val="23" w:hRule="atLeast"/>
        </w:trPr>
        <w:tc>
          <w:tcPr>
            <w:tcW w:w="79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jc w:val="center"/>
              <w:rPr>
                <w:rFonts w:ascii="Liberation Serif" w:hAnsi="Liberation Serif" w:eastAsia="Calibri"/>
                <w:b/>
                <w:color w:val="000000"/>
                <w:sz w:val="20"/>
                <w:szCs w:val="20"/>
              </w:rPr>
            </w:pPr>
            <w:r>
              <w:rPr>
                <w:rFonts w:eastAsia="Calibri" w:ascii="Liberation Serif" w:hAnsi="Liberation Serif"/>
                <w:b/>
                <w:color w:val="000000"/>
                <w:sz w:val="20"/>
                <w:szCs w:val="20"/>
              </w:rPr>
              <w:t>3.</w:t>
            </w:r>
          </w:p>
        </w:tc>
        <w:tc>
          <w:tcPr>
            <w:tcW w:w="14454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jc w:val="both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Требования к доставке, маркировке, упаковке, транспортировке, перемещению, условиям хранения, приемке и испытаниям</w:t>
            </w:r>
          </w:p>
        </w:tc>
      </w:tr>
      <w:tr>
        <w:trPr>
          <w:trHeight w:val="317" w:hRule="atLeast"/>
        </w:trPr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3.1</w:t>
            </w: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ListParagraph"/>
              <w:widowControl w:val="false"/>
              <w:tabs>
                <w:tab w:val="clear" w:pos="708"/>
                <w:tab w:val="left" w:pos="1134" w:leader="none"/>
              </w:tabs>
              <w:bidi w:val="0"/>
              <w:spacing w:before="0" w:after="0"/>
              <w:ind w:left="0" w:right="0" w:hanging="0"/>
              <w:contextualSpacing w:val="false"/>
              <w:jc w:val="left"/>
              <w:rPr/>
            </w:pPr>
            <w:r>
              <w:rPr>
                <w:rStyle w:val="Style16"/>
                <w:rFonts w:ascii="Liberation Serif" w:hAnsi="Liberation Serif"/>
                <w:vanish w:val="false"/>
                <w:color w:val="000000"/>
                <w:sz w:val="20"/>
                <w:szCs w:val="20"/>
              </w:rPr>
              <w:t>Поставка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ListParagraph"/>
              <w:widowControl w:val="false"/>
              <w:tabs>
                <w:tab w:val="clear" w:pos="708"/>
                <w:tab w:val="left" w:pos="1134" w:leader="none"/>
              </w:tabs>
              <w:bidi w:val="0"/>
              <w:spacing w:before="0" w:after="0"/>
              <w:ind w:left="0" w:right="0" w:hanging="0"/>
              <w:contextualSpacing w:val="false"/>
              <w:jc w:val="both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Доставка ж/д транспортом, автотранспортом. 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rStyle w:val="Style16"/>
                <w:rFonts w:eastAsia="Calibri" w:ascii="Liberation Serif" w:hAnsi="Liberation Serif"/>
                <w:iCs/>
                <w:vanish w:val="false"/>
                <w:color w:val="000000"/>
                <w:sz w:val="20"/>
                <w:szCs w:val="20"/>
                <w:lang w:eastAsia="en-US"/>
              </w:rPr>
              <w:t>Указать характеристики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Liberation Serif" w:hAnsi="Liberation Serif" w:eastAsia="Times New Roman" w:cs="Times New Roman"/>
                <w:b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 w:ascii="Liberation Serif" w:hAnsi="Liberation Serif"/>
                <w:b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napToGrid w:val="false"/>
              <w:spacing w:before="0" w:after="0"/>
              <w:ind w:left="0" w:right="0" w:hanging="0"/>
              <w:jc w:val="center"/>
              <w:rPr>
                <w:rFonts w:ascii="Liberation Serif" w:hAnsi="Liberation Serif"/>
                <w:color w:val="000000"/>
                <w:sz w:val="20"/>
                <w:szCs w:val="20"/>
                <w:lang w:val="en-US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  <w:lang w:val="en-US"/>
              </w:rPr>
            </w:r>
          </w:p>
        </w:tc>
      </w:tr>
      <w:tr>
        <w:trPr>
          <w:trHeight w:val="23" w:hRule="atLeast"/>
        </w:trPr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3.2.</w:t>
            </w: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Место поставки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jc w:val="both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Республика Саха (Якутия) г. Алдан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Согласие с требованием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Liberation Serif" w:hAnsi="Liberation Serif" w:eastAsia="Times New Roman" w:cs="Times New Roman"/>
                <w:b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 w:ascii="Liberation Serif" w:hAnsi="Liberation Serif"/>
                <w:b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napToGrid w:val="false"/>
              <w:spacing w:before="0" w:after="0"/>
              <w:ind w:left="0" w:right="0" w:hanging="0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</w:r>
          </w:p>
        </w:tc>
      </w:tr>
      <w:tr>
        <w:trPr>
          <w:trHeight w:val="23" w:hRule="atLeast"/>
        </w:trPr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jc w:val="center"/>
              <w:rPr>
                <w:rFonts w:ascii="Liberation Serif" w:hAnsi="Liberation Serif" w:eastAsia="Calibri"/>
                <w:b/>
                <w:color w:val="000000"/>
                <w:sz w:val="20"/>
                <w:szCs w:val="20"/>
              </w:rPr>
            </w:pPr>
            <w:r>
              <w:rPr>
                <w:rFonts w:eastAsia="Calibri" w:ascii="Liberation Serif" w:hAnsi="Liberation Serif"/>
                <w:b/>
                <w:color w:val="000000"/>
                <w:sz w:val="20"/>
                <w:szCs w:val="20"/>
              </w:rPr>
              <w:t>4.</w:t>
            </w:r>
          </w:p>
        </w:tc>
        <w:tc>
          <w:tcPr>
            <w:tcW w:w="1445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jc w:val="both"/>
              <w:rPr>
                <w:rFonts w:ascii="Liberation Serif" w:hAnsi="Liberation Serif"/>
                <w:b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color w:val="000000"/>
                <w:sz w:val="20"/>
                <w:szCs w:val="20"/>
              </w:rPr>
              <w:t xml:space="preserve">Требования к гарантиям, гарантийному и послегарантийному обслуживанию </w:t>
            </w:r>
          </w:p>
        </w:tc>
      </w:tr>
      <w:tr>
        <w:trPr>
          <w:trHeight w:val="23" w:hRule="atLeast"/>
        </w:trPr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4.1</w:t>
            </w: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Гарантия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jc w:val="both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Не менее </w:t>
            </w: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12</w:t>
            </w: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месяцев. С момента поставки товара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Указать срок гарантии на предлагаемую продукцию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Liberation Serif" w:hAnsi="Liberation Serif" w:eastAsia="Times New Roman" w:cs="Times New Roman"/>
                <w:b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 w:ascii="Liberation Serif" w:hAnsi="Liberation Serif"/>
                <w:b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napToGrid w:val="false"/>
              <w:spacing w:before="0" w:after="0"/>
              <w:ind w:left="0" w:right="0" w:hanging="0"/>
              <w:jc w:val="center"/>
              <w:rPr>
                <w:rFonts w:ascii="Liberation Serif" w:hAnsi="Liberation Serif"/>
                <w:color w:val="000000"/>
                <w:sz w:val="20"/>
                <w:szCs w:val="20"/>
                <w:lang w:val="en-US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  <w:lang w:val="en-US"/>
              </w:rPr>
            </w:r>
          </w:p>
        </w:tc>
      </w:tr>
      <w:tr>
        <w:trPr>
          <w:trHeight w:val="23" w:hRule="atLeast"/>
        </w:trPr>
        <w:tc>
          <w:tcPr>
            <w:tcW w:w="79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jc w:val="center"/>
              <w:rPr>
                <w:rFonts w:ascii="Liberation Serif" w:hAnsi="Liberation Serif" w:eastAsia="Calibri"/>
                <w:b/>
                <w:color w:val="000000"/>
                <w:sz w:val="20"/>
                <w:szCs w:val="20"/>
                <w:lang w:val="en-US"/>
              </w:rPr>
            </w:pPr>
            <w:r>
              <w:rPr>
                <w:rFonts w:eastAsia="Calibri" w:ascii="Liberation Serif" w:hAnsi="Liberation Serif"/>
                <w:b/>
                <w:color w:val="000000"/>
                <w:sz w:val="20"/>
                <w:szCs w:val="20"/>
                <w:lang w:val="en-US"/>
              </w:rPr>
              <w:t>5.</w:t>
            </w:r>
          </w:p>
        </w:tc>
        <w:tc>
          <w:tcPr>
            <w:tcW w:w="260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rFonts w:ascii="Liberation Serif" w:hAnsi="Liberation Serif"/>
                <w:b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color w:val="000000"/>
                <w:sz w:val="20"/>
                <w:szCs w:val="20"/>
              </w:rPr>
              <w:t xml:space="preserve">Требования к происхождению поставляемой продукции </w:t>
            </w:r>
          </w:p>
        </w:tc>
        <w:tc>
          <w:tcPr>
            <w:tcW w:w="453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jc w:val="both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Документы и информацию, подтверждающие страну происхождения товара в соответствии с требованиями Постановления Правительства Российской Федерации от 23 декабря 2024 г. N 1875 “О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лиц”.</w:t>
            </w:r>
          </w:p>
        </w:tc>
        <w:tc>
          <w:tcPr>
            <w:tcW w:w="197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Liberation Serif" w:hAnsi="Liberation Serif" w:eastAsia="Times New Roman" w:cs="Times New Roman"/>
                <w:b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 w:ascii="Liberation Serif" w:hAnsi="Liberation Serif"/>
                <w:b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  <w:tc>
          <w:tcPr>
            <w:tcW w:w="3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Предоставить </w:t>
            </w: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соответствующие документы</w:t>
            </w:r>
          </w:p>
        </w:tc>
        <w:tc>
          <w:tcPr>
            <w:tcW w:w="19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napToGrid w:val="false"/>
              <w:spacing w:before="0" w:after="0"/>
              <w:ind w:left="0" w:right="0" w:hanging="0"/>
              <w:jc w:val="center"/>
              <w:rPr>
                <w:rFonts w:ascii="Liberation Serif" w:hAnsi="Liberation Serif"/>
                <w:color w:val="000000"/>
                <w:sz w:val="20"/>
                <w:szCs w:val="20"/>
                <w:lang w:val="en-US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  <w:lang w:val="en-US"/>
              </w:rPr>
            </w:r>
          </w:p>
        </w:tc>
      </w:tr>
      <w:tr>
        <w:trPr>
          <w:trHeight w:val="23" w:hRule="atLeast"/>
        </w:trPr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jc w:val="center"/>
              <w:rPr>
                <w:rFonts w:ascii="Liberation Serif" w:hAnsi="Liberation Serif" w:eastAsia="Calibri"/>
                <w:b/>
                <w:color w:val="000000"/>
                <w:sz w:val="20"/>
                <w:szCs w:val="20"/>
                <w:lang w:val="en-US"/>
              </w:rPr>
            </w:pPr>
            <w:r>
              <w:rPr>
                <w:rFonts w:eastAsia="Calibri" w:ascii="Liberation Serif" w:hAnsi="Liberation Serif"/>
                <w:b/>
                <w:color w:val="000000"/>
                <w:sz w:val="20"/>
                <w:szCs w:val="20"/>
                <w:lang w:val="en-US"/>
              </w:rPr>
              <w:t>6.</w:t>
            </w:r>
          </w:p>
        </w:tc>
        <w:tc>
          <w:tcPr>
            <w:tcW w:w="125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rFonts w:ascii="Liberation Serif" w:hAnsi="Liberation Serif"/>
                <w:b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color w:val="000000"/>
                <w:sz w:val="20"/>
                <w:szCs w:val="20"/>
              </w:rPr>
              <w:t>Требования к комплектации и документам, поставляемым вместе с продукцией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napToGrid w:val="false"/>
              <w:spacing w:before="0" w:after="0"/>
              <w:ind w:left="0" w:right="0" w:hanging="0"/>
              <w:jc w:val="center"/>
              <w:rPr>
                <w:rFonts w:ascii="Liberation Serif" w:hAnsi="Liberation Serif"/>
                <w:b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color w:val="000000"/>
                <w:sz w:val="20"/>
                <w:szCs w:val="20"/>
              </w:rPr>
            </w:r>
          </w:p>
        </w:tc>
      </w:tr>
      <w:tr>
        <w:trPr>
          <w:trHeight w:val="23" w:hRule="atLeast"/>
        </w:trPr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6.1</w:t>
            </w: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jc w:val="both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Комплектация: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left="0" w:right="0" w:hanging="0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ЗИП согласно комплектации завода-изготовителя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jc w:val="center"/>
              <w:rPr>
                <w:rFonts w:ascii="Liberation Serif" w:hAnsi="Liberation Serif" w:eastAsia="Calibri"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Calibri" w:ascii="Liberation Serif" w:hAnsi="Liberation Serif"/>
                <w:iCs/>
                <w:color w:val="000000"/>
                <w:sz w:val="20"/>
                <w:szCs w:val="20"/>
                <w:lang w:eastAsia="en-US"/>
              </w:rPr>
              <w:t>Указать характеристики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Liberation Serif" w:hAnsi="Liberation Serif" w:eastAsia="Times New Roman" w:cs="Times New Roman"/>
                <w:b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 w:ascii="Liberation Serif" w:hAnsi="Liberation Serif"/>
                <w:b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napToGrid w:val="false"/>
              <w:spacing w:before="0" w:after="0"/>
              <w:ind w:left="0" w:right="0" w:hanging="0"/>
              <w:jc w:val="center"/>
              <w:rPr>
                <w:rFonts w:ascii="Liberation Serif" w:hAnsi="Liberation Serif"/>
                <w:color w:val="000000"/>
                <w:sz w:val="20"/>
                <w:szCs w:val="20"/>
                <w:lang w:val="en-US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  <w:lang w:val="en-US"/>
              </w:rPr>
            </w:r>
          </w:p>
        </w:tc>
      </w:tr>
      <w:tr>
        <w:trPr>
          <w:trHeight w:val="23" w:hRule="atLeast"/>
        </w:trPr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6.</w:t>
            </w: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2</w:t>
            </w: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jc w:val="both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Необходимое наличие комплекта документов при поставке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411" w:leader="none"/>
              </w:tabs>
              <w:bidi w:val="0"/>
              <w:spacing w:before="0" w:after="0"/>
              <w:ind w:left="0" w:right="0" w:hanging="0"/>
              <w:jc w:val="left"/>
              <w:rPr>
                <w:rFonts w:ascii="Liberation Serif" w:hAnsi="Liberation Serif" w:eastAsia="Calibri"/>
                <w:sz w:val="20"/>
                <w:szCs w:val="20"/>
                <w:lang w:eastAsia="en-US"/>
              </w:rPr>
            </w:pPr>
            <w:r>
              <w:rPr>
                <w:rFonts w:eastAsia="Calibri" w:ascii="Liberation Serif" w:hAnsi="Liberation Serif"/>
                <w:sz w:val="20"/>
                <w:szCs w:val="20"/>
                <w:lang w:eastAsia="en-US"/>
              </w:rPr>
              <w:t>-  Руководство по эксплуатации;</w:t>
            </w:r>
          </w:p>
          <w:p>
            <w:pPr>
              <w:pStyle w:val="Normal"/>
              <w:tabs>
                <w:tab w:val="clear" w:pos="708"/>
                <w:tab w:val="left" w:pos="411" w:leader="none"/>
              </w:tabs>
              <w:bidi w:val="0"/>
              <w:spacing w:before="0" w:after="0"/>
              <w:ind w:left="0" w:right="0" w:hanging="0"/>
              <w:jc w:val="left"/>
              <w:rPr>
                <w:rFonts w:ascii="Liberation Serif" w:hAnsi="Liberation Serif" w:eastAsia="Calibri"/>
                <w:sz w:val="20"/>
                <w:szCs w:val="20"/>
                <w:lang w:eastAsia="en-US"/>
              </w:rPr>
            </w:pPr>
            <w:r>
              <w:rPr>
                <w:rFonts w:eastAsia="Calibri" w:ascii="Liberation Serif" w:hAnsi="Liberation Serif"/>
                <w:sz w:val="20"/>
                <w:szCs w:val="20"/>
                <w:lang w:eastAsia="en-US"/>
              </w:rPr>
              <w:t xml:space="preserve">- </w:t>
            </w:r>
            <w:r>
              <w:rPr>
                <w:rFonts w:eastAsia="Calibri" w:ascii="Liberation Serif" w:hAnsi="Liberation Serif"/>
                <w:sz w:val="20"/>
                <w:szCs w:val="20"/>
                <w:lang w:eastAsia="en-US"/>
              </w:rPr>
              <w:t>паспорт изделия.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jc w:val="center"/>
              <w:rPr>
                <w:rFonts w:ascii="Liberation Serif" w:hAnsi="Liberation Serif" w:eastAsia="Calibri"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Calibri" w:ascii="Liberation Serif" w:hAnsi="Liberation Serif"/>
                <w:iCs/>
                <w:color w:val="000000"/>
                <w:sz w:val="20"/>
                <w:szCs w:val="20"/>
                <w:lang w:eastAsia="en-US"/>
              </w:rPr>
              <w:t>Согласие с требованием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Liberation Serif" w:hAnsi="Liberation Serif" w:eastAsia="Times New Roman" w:cs="Times New Roman"/>
                <w:b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 w:ascii="Liberation Serif" w:hAnsi="Liberation Serif"/>
                <w:b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napToGrid w:val="false"/>
              <w:spacing w:before="0" w:after="0"/>
              <w:ind w:left="0" w:right="0" w:hanging="0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</w:r>
          </w:p>
        </w:tc>
      </w:tr>
    </w:tbl>
    <w:p>
      <w:pPr>
        <w:sectPr>
          <w:headerReference w:type="default" r:id="rId6"/>
          <w:headerReference w:type="first" r:id="rId7"/>
          <w:type w:val="nextPage"/>
          <w:pgSz w:orient="landscape" w:w="16838" w:h="11906"/>
          <w:pgMar w:left="992" w:right="567" w:gutter="0" w:header="680" w:top="851" w:footer="0" w:bottom="851"/>
          <w:pgNumType w:fmt="decimal"/>
          <w:formProt w:val="false"/>
          <w:titlePg/>
          <w:textDirection w:val="lrTb"/>
          <w:docGrid w:type="default" w:linePitch="381" w:charSpace="0"/>
        </w:sectPr>
      </w:pPr>
    </w:p>
    <w:p>
      <w:pPr>
        <w:pStyle w:val="Heading1"/>
        <w:keepNext w:val="true"/>
        <w:keepLines/>
        <w:widowControl/>
        <w:numPr>
          <w:ilvl w:val="0"/>
          <w:numId w:val="0"/>
        </w:numPr>
        <w:tabs>
          <w:tab w:val="clear" w:pos="708"/>
          <w:tab w:val="left" w:pos="632" w:leader="none"/>
          <w:tab w:val="left" w:pos="1134" w:leader="none"/>
        </w:tabs>
        <w:bidi w:val="0"/>
        <w:spacing w:lineRule="auto" w:line="240" w:before="0" w:after="0"/>
        <w:ind w:left="567" w:right="0" w:hanging="0"/>
        <w:contextualSpacing/>
        <w:jc w:val="left"/>
        <w:rPr>
          <w:rFonts w:ascii="Liberation Serif" w:hAnsi="Liberation Serif"/>
        </w:rPr>
      </w:pPr>
      <w:bookmarkStart w:id="50" w:name="__RefHeading___Toc17188_3680773314"/>
      <w:bookmarkEnd w:id="50"/>
      <w:r>
        <w:rPr>
          <w:rFonts w:ascii="Liberation Serif" w:hAnsi="Liberation Serif"/>
          <w:sz w:val="22"/>
          <w:szCs w:val="22"/>
          <w:lang w:val="ru-RU"/>
        </w:rPr>
        <w:t xml:space="preserve">3. </w:t>
      </w:r>
      <w:bookmarkStart w:id="51" w:name="_Toc75446583"/>
      <w:bookmarkStart w:id="52" w:name="_Toc53393312"/>
      <w:r>
        <w:rPr>
          <w:rFonts w:ascii="Liberation Serif" w:hAnsi="Liberation Serif"/>
          <w:sz w:val="22"/>
          <w:szCs w:val="22"/>
          <w:lang w:val="ru-RU"/>
        </w:rPr>
        <w:t>Требования к документации по ценообразованию</w:t>
      </w:r>
      <w:bookmarkEnd w:id="52"/>
      <w:r>
        <w:rPr>
          <w:rFonts w:ascii="Liberation Serif" w:hAnsi="Liberation Serif"/>
          <w:sz w:val="22"/>
          <w:szCs w:val="22"/>
          <w:lang w:val="ru-RU"/>
        </w:rPr>
        <w:t xml:space="preserve"> на этапе закупки</w:t>
      </w:r>
      <w:bookmarkEnd w:id="51"/>
    </w:p>
    <w:p>
      <w:pPr>
        <w:pStyle w:val="Normal"/>
        <w:tabs>
          <w:tab w:val="clear" w:pos="708"/>
          <w:tab w:val="left" w:pos="1134" w:leader="none"/>
        </w:tabs>
        <w:suppressAutoHyphens w:val="true"/>
        <w:bidi w:val="0"/>
        <w:spacing w:lineRule="auto" w:line="240" w:before="0" w:after="0"/>
        <w:ind w:left="0" w:right="593" w:hanging="0"/>
        <w:contextualSpacing/>
        <w:jc w:val="both"/>
        <w:rPr>
          <w:rFonts w:ascii="Liberation Serif" w:hAnsi="Liberation Serif"/>
        </w:rPr>
      </w:pPr>
      <w:r>
        <w:rPr>
          <w:rFonts w:ascii="Liberation Serif" w:hAnsi="Liberation Serif"/>
          <w:bCs/>
          <w:iCs/>
          <w:sz w:val="22"/>
          <w:szCs w:val="22"/>
          <w:lang w:eastAsia="x-none"/>
        </w:rPr>
        <w:t>3.1. В обоснование стоимости своей заявки Участник предоставляет Коммерческое предложение по форме (с учетом прилагаемой к ней инструкции по заполнению), приведенной в Документации о закупке.</w:t>
      </w:r>
    </w:p>
    <w:p>
      <w:pPr>
        <w:pStyle w:val="Normal"/>
        <w:suppressAutoHyphens w:val="true"/>
        <w:bidi w:val="0"/>
        <w:spacing w:lineRule="auto" w:line="240" w:before="0" w:after="0"/>
        <w:ind w:left="0" w:right="593" w:hanging="0"/>
        <w:contextualSpacing/>
        <w:jc w:val="both"/>
        <w:rPr>
          <w:rFonts w:ascii="Liberation Serif" w:hAnsi="Liberation Serif"/>
        </w:rPr>
      </w:pPr>
      <w:r>
        <w:rPr>
          <w:rFonts w:ascii="Liberation Serif" w:hAnsi="Liberation Serif"/>
          <w:bCs/>
          <w:sz w:val="22"/>
          <w:szCs w:val="22"/>
          <w:lang w:val="ru-RU"/>
        </w:rPr>
        <w:t>3.2.</w:t>
      </w:r>
      <w:r>
        <w:rPr>
          <w:rFonts w:ascii="Liberation Serif" w:hAnsi="Liberation Serif"/>
          <w:sz w:val="22"/>
          <w:szCs w:val="22"/>
          <w:lang w:val="ru-RU"/>
        </w:rPr>
        <w:t xml:space="preserve"> Все цены в предложении должны включать все налоги, транспортные расходы и другие обязательные платежи, стоимость всех сопутствующих работ (услуг), а также все скидки, предлагаемые участником.</w:t>
      </w:r>
    </w:p>
    <w:sectPr>
      <w:headerReference w:type="default" r:id="rId8"/>
      <w:headerReference w:type="first" r:id="rId9"/>
      <w:type w:val="nextPage"/>
      <w:pgSz w:w="11906" w:h="16838"/>
      <w:pgMar w:left="1134" w:right="851" w:gutter="0" w:header="680" w:top="1134" w:footer="0" w:bottom="992"/>
      <w:pgNumType w:fmt="decimal"/>
      <w:formProt w:val="false"/>
      <w:textDirection w:val="lrTb"/>
      <w:docGrid w:type="default" w:linePitch="381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Carlito">
    <w:altName w:val="Calibri"/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Arial">
    <w:charset w:val="01"/>
    <w:family w:val="roman"/>
    <w:pitch w:val="variable"/>
  </w:font>
  <w:font w:name="Calibri">
    <w:charset w:val="01"/>
    <w:family w:val="roman"/>
    <w:pitch w:val="variable"/>
  </w:font>
  <w:font w:name="OpenSymbol">
    <w:altName w:val="Arial Unicode MS"/>
    <w:charset w:val="02"/>
    <w:family w:val="auto"/>
    <w:pitch w:val="default"/>
  </w:font>
  <w:font w:name="Liberation Sans">
    <w:altName w:val="Arial"/>
    <w:charset w:val="01"/>
    <w:family w:val="roman"/>
    <w:pitch w:val="variable"/>
  </w:font>
  <w:font w:name="Tahoma">
    <w:charset w:val="01"/>
    <w:family w:val="roman"/>
    <w:pitch w:val="variable"/>
  </w:font>
  <w:font w:name="Arial Unicode MS">
    <w:charset w:val="01"/>
    <w:family w:val="roman"/>
    <w:pitch w:val="variable"/>
  </w:font>
  <w:font w:name="Verdana">
    <w:charset w:val="01"/>
    <w:family w:val="roman"/>
    <w:pitch w:val="variable"/>
  </w:font>
  <w:font w:name="Garamond">
    <w:charset w:val="01"/>
    <w:family w:val="roman"/>
    <w:pitch w:val="variable"/>
  </w:font>
  <w:font w:name="Liberation Serif">
    <w:altName w:val="Times New Roman"/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3</w:t>
    </w:r>
    <w:r>
      <w:rPr/>
      <w:fldChar w:fldCharType="end"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7</w:t>
    </w:r>
    <w:r>
      <w:rPr/>
      <w:fldChar w:fldCharType="end"/>
    </w:r>
  </w:p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8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357"/>
        </w:tabs>
        <w:ind w:left="0" w:hanging="0"/>
      </w:pPr>
      <w:rPr/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hanging="0"/>
      </w:pPr>
      <w:rPr/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hanging="0"/>
      </w:pPr>
      <w:rPr/>
    </w:lvl>
  </w:abstractNum>
  <w:abstractNum w:abstractNumId="3">
    <w:lvl w:ilvl="0">
      <w:start w:val="1"/>
      <w:numFmt w:val="bullet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kern w:val="0"/>
        <w:effect w:val="none"/>
        <w:szCs w:val="28"/>
        <w:iCs w:val="false"/>
        <w:bCs w:val="false"/>
        <w:em w:val="none"/>
        <w:vanish w:val="false"/>
        <w:rFonts w:ascii="Times New Roman" w:hAnsi="Times New Roman" w:cs="Times New Roman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4"/>
        <w:i w:val="false"/>
        <w:b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  <w:rPr/>
    </w:lvl>
    <w:lvl w:ilvl="3">
      <w:start w:val="1"/>
      <w:numFmt w:val="russianLower"/>
      <w:lvlText w:val="(%4)"/>
      <w:lvlJc w:val="left"/>
      <w:pPr>
        <w:tabs>
          <w:tab w:val="num" w:pos="0"/>
        </w:tabs>
        <w:ind w:left="1985" w:hanging="567"/>
      </w:pPr>
      <w:rPr/>
    </w:lvl>
    <w:lvl w:ilvl="4">
      <w:start w:val="1"/>
      <w:numFmt w:val="bullet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1134" w:hanging="0"/>
      </w:pPr>
      <w:rPr/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1701" w:hanging="0"/>
      </w:pPr>
      <w:rPr/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1134" w:hanging="0"/>
      </w:pPr>
      <w:rPr/>
    </w:lvl>
  </w:abstractNum>
  <w:abstractNum w:abstractNumId="6">
    <w:lvl w:ilvl="0">
      <w:start w:val="1"/>
      <w:numFmt w:val="decimal"/>
      <w:lvlText w:val="1.%1"/>
      <w:lvlJc w:val="left"/>
      <w:pPr>
        <w:tabs>
          <w:tab w:val="num" w:pos="0"/>
        </w:tabs>
        <w:ind w:left="142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/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8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kinsoku w:val="true"/>
      <w:overflowPunct w:val="true"/>
      <w:autoSpaceDE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8"/>
      <w:lang w:val="ru-RU" w:eastAsia="ru-RU" w:bidi="ar-SA"/>
    </w:rPr>
  </w:style>
  <w:style w:type="paragraph" w:styleId="Heading1">
    <w:name w:val="Heading 1"/>
    <w:basedOn w:val="Heading3"/>
    <w:next w:val="Normal"/>
    <w:link w:val="1"/>
    <w:qFormat/>
    <w:pPr>
      <w:outlineLvl w:val="0"/>
    </w:pPr>
    <w:rPr>
      <w:sz w:val="28"/>
      <w:szCs w:val="28"/>
    </w:rPr>
  </w:style>
  <w:style w:type="paragraph" w:styleId="Heading2">
    <w:name w:val="Heading 2"/>
    <w:basedOn w:val="Heading4"/>
    <w:next w:val="Normal"/>
    <w:link w:val="2"/>
    <w:qFormat/>
    <w:pPr>
      <w:outlineLvl w:val="1"/>
    </w:pPr>
    <w:rPr/>
  </w:style>
  <w:style w:type="paragraph" w:styleId="Heading3">
    <w:name w:val="Heading 3"/>
    <w:basedOn w:val="Normal"/>
    <w:next w:val="Normal"/>
    <w:link w:val="3"/>
    <w:qFormat/>
    <w:pPr>
      <w:keepNext w:val="true"/>
      <w:numPr>
        <w:ilvl w:val="2"/>
        <w:numId w:val="4"/>
      </w:numPr>
      <w:spacing w:before="120" w:after="60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Heading4">
    <w:name w:val="Heading 4"/>
    <w:basedOn w:val="Heading3"/>
    <w:next w:val="Normal"/>
    <w:link w:val="4"/>
    <w:qFormat/>
    <w:pPr>
      <w:outlineLvl w:val="3"/>
    </w:pPr>
    <w:rPr>
      <w:bCs/>
    </w:rPr>
  </w:style>
  <w:style w:type="paragraph" w:styleId="Heading5">
    <w:name w:val="Heading 5"/>
    <w:basedOn w:val="Normal"/>
    <w:next w:val="Normal"/>
    <w:link w:val="5"/>
    <w:qFormat/>
    <w:pPr>
      <w:numPr>
        <w:ilvl w:val="0"/>
        <w:numId w:val="0"/>
      </w:num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Heading6">
    <w:name w:val="Heading 6"/>
    <w:basedOn w:val="Normal"/>
    <w:next w:val="Normal"/>
    <w:link w:val="6"/>
    <w:qFormat/>
    <w:pPr>
      <w:keepNext w:val="true"/>
      <w:keepLines/>
      <w:numPr>
        <w:ilvl w:val="0"/>
        <w:numId w:val="0"/>
      </w:numPr>
      <w:spacing w:before="200" w:after="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Heading7">
    <w:name w:val="Heading 7"/>
    <w:basedOn w:val="Normal"/>
    <w:next w:val="Normal"/>
    <w:link w:val="7"/>
    <w:qFormat/>
    <w:pPr>
      <w:keepNext w:val="true"/>
      <w:keepLines/>
      <w:numPr>
        <w:ilvl w:val="0"/>
        <w:numId w:val="0"/>
      </w:numPr>
      <w:spacing w:before="200" w:after="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Heading8">
    <w:name w:val="Heading 8"/>
    <w:basedOn w:val="Normal"/>
    <w:next w:val="Normal"/>
    <w:link w:val="8"/>
    <w:qFormat/>
    <w:pPr>
      <w:keepNext w:val="true"/>
      <w:keepLines/>
      <w:numPr>
        <w:ilvl w:val="0"/>
        <w:numId w:val="0"/>
      </w:numPr>
      <w:spacing w:before="200" w:after="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Heading9">
    <w:name w:val="Heading 9"/>
    <w:basedOn w:val="Normal"/>
    <w:next w:val="Normal"/>
    <w:link w:val="9"/>
    <w:qFormat/>
    <w:pPr>
      <w:numPr>
        <w:ilvl w:val="0"/>
        <w:numId w:val="0"/>
      </w:num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styleId="DefaultParagraphFont">
    <w:name w:val="Default Paragraph Font"/>
    <w:qFormat/>
    <w:rPr/>
  </w:style>
  <w:style w:type="character" w:styleId="Style">
    <w:name w:val="Символ сноски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Pagenumber">
    <w:name w:val="page number"/>
    <w:basedOn w:val="DefaultParagraphFont"/>
    <w:qFormat/>
    <w:rPr/>
  </w:style>
  <w:style w:type="character" w:styleId="Hyperlink">
    <w:name w:val="Hyperlink"/>
    <w:rPr>
      <w:color w:val="0000FF"/>
      <w:u w:val="single"/>
    </w:rPr>
  </w:style>
  <w:style w:type="character" w:styleId="Annotationreference">
    <w:name w:val="annotation reference"/>
    <w:qFormat/>
    <w:rPr>
      <w:sz w:val="16"/>
      <w:szCs w:val="16"/>
    </w:rPr>
  </w:style>
  <w:style w:type="character" w:styleId="Strong1">
    <w:name w:val="Strong1"/>
    <w:qFormat/>
    <w:rPr>
      <w:b/>
      <w:bCs/>
    </w:rPr>
  </w:style>
  <w:style w:type="character" w:styleId="6">
    <w:name w:val="Заголовок 6 Знак"/>
    <w:qFormat/>
    <w:rPr>
      <w:rFonts w:ascii="Cambria" w:hAnsi="Cambria"/>
      <w:i/>
      <w:iCs/>
      <w:color w:val="243F60"/>
      <w:lang w:val="x-none" w:eastAsia="x-none"/>
    </w:rPr>
  </w:style>
  <w:style w:type="character" w:styleId="7">
    <w:name w:val="Заголовок 7 Знак"/>
    <w:qFormat/>
    <w:rPr>
      <w:rFonts w:ascii="Cambria" w:hAnsi="Cambria"/>
      <w:i/>
      <w:iCs/>
      <w:color w:val="404040"/>
      <w:lang w:val="x-none" w:eastAsia="x-none"/>
    </w:rPr>
  </w:style>
  <w:style w:type="character" w:styleId="8">
    <w:name w:val="Заголовок 8 Знак"/>
    <w:qFormat/>
    <w:rPr>
      <w:rFonts w:ascii="Cambria" w:hAnsi="Cambria"/>
      <w:color w:val="4F81BD"/>
      <w:lang w:val="x-none" w:eastAsia="x-none"/>
    </w:rPr>
  </w:style>
  <w:style w:type="character" w:styleId="1">
    <w:name w:val="Заголовок 1 Знак"/>
    <w:qFormat/>
    <w:rPr>
      <w:rFonts w:eastAsia="Calibri"/>
      <w:b/>
      <w:sz w:val="28"/>
      <w:szCs w:val="28"/>
      <w:lang w:val="x-none" w:eastAsia="x-none"/>
    </w:rPr>
  </w:style>
  <w:style w:type="character" w:styleId="2">
    <w:name w:val="Заголовок 2 Знак"/>
    <w:qFormat/>
    <w:rPr>
      <w:rFonts w:eastAsia="Calibri"/>
      <w:b/>
      <w:bCs/>
      <w:sz w:val="24"/>
      <w:szCs w:val="24"/>
      <w:lang w:val="x-none" w:eastAsia="x-none"/>
    </w:rPr>
  </w:style>
  <w:style w:type="character" w:styleId="3">
    <w:name w:val="Заголовок 3 Знак"/>
    <w:qFormat/>
    <w:rPr>
      <w:rFonts w:eastAsia="Calibri"/>
      <w:b/>
      <w:sz w:val="24"/>
      <w:szCs w:val="24"/>
      <w:lang w:val="x-none" w:eastAsia="x-none"/>
    </w:rPr>
  </w:style>
  <w:style w:type="character" w:styleId="4">
    <w:name w:val="Заголовок 4 Знак"/>
    <w:qFormat/>
    <w:rPr>
      <w:rFonts w:eastAsia="Calibri"/>
      <w:b/>
      <w:bCs/>
      <w:sz w:val="24"/>
      <w:szCs w:val="24"/>
      <w:lang w:val="x-none" w:eastAsia="x-none"/>
    </w:rPr>
  </w:style>
  <w:style w:type="character" w:styleId="5">
    <w:name w:val="Заголовок 5 Знак"/>
    <w:qFormat/>
    <w:rPr>
      <w:b/>
      <w:bCs/>
      <w:i/>
      <w:iCs/>
      <w:sz w:val="26"/>
      <w:szCs w:val="26"/>
    </w:rPr>
  </w:style>
  <w:style w:type="character" w:styleId="9">
    <w:name w:val="Заголовок 9 Знак"/>
    <w:qFormat/>
    <w:rPr>
      <w:rFonts w:ascii="Arial" w:hAnsi="Arial" w:cs="Arial"/>
      <w:sz w:val="22"/>
      <w:szCs w:val="22"/>
    </w:rPr>
  </w:style>
  <w:style w:type="character" w:styleId="Style1">
    <w:name w:val="Название Знак"/>
    <w:link w:val="15"/>
    <w:qFormat/>
    <w:rPr>
      <w:sz w:val="28"/>
    </w:rPr>
  </w:style>
  <w:style w:type="character" w:styleId="Style2">
    <w:name w:val="Подзаголовок Знак"/>
    <w:qFormat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Emphasis">
    <w:name w:val="Emphasis"/>
    <w:qFormat/>
    <w:rPr>
      <w:i/>
      <w:iCs/>
    </w:rPr>
  </w:style>
  <w:style w:type="character" w:styleId="21">
    <w:name w:val="Цитата 2 Знак"/>
    <w:link w:val="Quote"/>
    <w:qFormat/>
    <w:rPr>
      <w:rFonts w:ascii="Calibri" w:hAnsi="Calibri" w:eastAsia="Calibri"/>
      <w:i/>
      <w:iCs/>
      <w:color w:val="000000"/>
      <w:lang w:val="x-none" w:eastAsia="x-none"/>
    </w:rPr>
  </w:style>
  <w:style w:type="character" w:styleId="Style3">
    <w:name w:val="Выделенная цитата Знак"/>
    <w:link w:val="IntenseQuote"/>
    <w:qFormat/>
    <w:rPr>
      <w:rFonts w:ascii="Calibri" w:hAnsi="Calibri" w:eastAsia="Calibri"/>
      <w:b/>
      <w:bCs/>
      <w:i/>
      <w:iCs/>
      <w:color w:val="4F81BD"/>
      <w:lang w:val="x-none" w:eastAsia="x-none"/>
    </w:rPr>
  </w:style>
  <w:style w:type="character" w:styleId="SubtleEmphasis">
    <w:name w:val="Subtle Emphasis"/>
    <w:qFormat/>
    <w:rPr>
      <w:i/>
      <w:iCs/>
      <w:color w:val="808080"/>
    </w:rPr>
  </w:style>
  <w:style w:type="character" w:styleId="IntenseEmphasis">
    <w:name w:val="Intense Emphasis"/>
    <w:qFormat/>
    <w:rPr>
      <w:b/>
      <w:bCs/>
      <w:i/>
      <w:iCs/>
      <w:color w:val="4F81BD"/>
    </w:rPr>
  </w:style>
  <w:style w:type="character" w:styleId="SubtleReference">
    <w:name w:val="Subtle Reference"/>
    <w:qFormat/>
    <w:rPr>
      <w:smallCaps/>
      <w:color w:val="C0504D"/>
      <w:u w:val="single"/>
    </w:rPr>
  </w:style>
  <w:style w:type="character" w:styleId="IntenseReference">
    <w:name w:val="Intense Reference"/>
    <w:qFormat/>
    <w:rPr>
      <w:b/>
      <w:bCs/>
      <w:smallCaps/>
      <w:color w:val="C0504D"/>
      <w:spacing w:val="5"/>
      <w:u w:val="single"/>
    </w:rPr>
  </w:style>
  <w:style w:type="character" w:styleId="BookTitle">
    <w:name w:val="Book Title"/>
    <w:qFormat/>
    <w:rPr>
      <w:b/>
      <w:bCs/>
      <w:smallCaps/>
      <w:spacing w:val="5"/>
    </w:rPr>
  </w:style>
  <w:style w:type="character" w:styleId="Style4">
    <w:name w:val="Электронная подпись Знак"/>
    <w:link w:val="E-mailSignature"/>
    <w:qFormat/>
    <w:rPr>
      <w:rFonts w:eastAsia="Calibri"/>
      <w:sz w:val="24"/>
      <w:szCs w:val="24"/>
    </w:rPr>
  </w:style>
  <w:style w:type="character" w:styleId="11">
    <w:name w:val="Подпункт Знак1"/>
    <w:link w:val="Style24"/>
    <w:qFormat/>
    <w:rPr>
      <w:sz w:val="28"/>
    </w:rPr>
  </w:style>
  <w:style w:type="character" w:styleId="Style5">
    <w:name w:val="Текст сноски Знак"/>
    <w:qFormat/>
    <w:rPr/>
  </w:style>
  <w:style w:type="character" w:styleId="Style6">
    <w:name w:val="Основной текст Знак"/>
    <w:qFormat/>
    <w:rPr>
      <w:sz w:val="28"/>
      <w:szCs w:val="28"/>
    </w:rPr>
  </w:style>
  <w:style w:type="character" w:styleId="Blk">
    <w:name w:val="blk"/>
    <w:qFormat/>
    <w:rPr/>
  </w:style>
  <w:style w:type="character" w:styleId="Style7">
    <w:name w:val="Абзац списка Знак"/>
    <w:link w:val="ListParagraph"/>
    <w:qFormat/>
    <w:rPr>
      <w:rFonts w:eastAsia="Calibri"/>
      <w:sz w:val="24"/>
      <w:szCs w:val="24"/>
    </w:rPr>
  </w:style>
  <w:style w:type="character" w:styleId="Style8">
    <w:name w:val="комментарий"/>
    <w:qFormat/>
    <w:rPr>
      <w:b/>
      <w:i/>
      <w:shd w:fill="FFFF99" w:val="clear"/>
    </w:rPr>
  </w:style>
  <w:style w:type="character" w:styleId="Style9">
    <w:name w:val="Подподпункт Знак"/>
    <w:link w:val="Style32"/>
    <w:qFormat/>
    <w:rPr>
      <w:sz w:val="26"/>
      <w:szCs w:val="26"/>
    </w:rPr>
  </w:style>
  <w:style w:type="character" w:styleId="31">
    <w:name w:val="УРОВЕНЬ_Абзац_тип3 Знак"/>
    <w:link w:val="36"/>
    <w:qFormat/>
    <w:rPr>
      <w:rFonts w:eastAsia="Calibri"/>
      <w:sz w:val="26"/>
      <w:szCs w:val="28"/>
      <w:lang w:eastAsia="en-US"/>
    </w:rPr>
  </w:style>
  <w:style w:type="character" w:styleId="Style10">
    <w:name w:val="Верхний колонтитул Знак"/>
    <w:qFormat/>
    <w:rPr>
      <w:sz w:val="24"/>
      <w:szCs w:val="24"/>
    </w:rPr>
  </w:style>
  <w:style w:type="character" w:styleId="Style11">
    <w:name w:val="Текст примечания Знак"/>
    <w:link w:val="Annotationtext"/>
    <w:qFormat/>
    <w:rPr/>
  </w:style>
  <w:style w:type="character" w:styleId="Style12">
    <w:name w:val="Текст концевой сноски Знак"/>
    <w:basedOn w:val="DefaultParagraphFont"/>
    <w:qFormat/>
    <w:rPr/>
  </w:style>
  <w:style w:type="character" w:styleId="Style13">
    <w:name w:val="Символ концевой сноски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22">
    <w:name w:val="Пункт2 Знак"/>
    <w:link w:val="24"/>
    <w:qFormat/>
    <w:rPr>
      <w:b/>
      <w:sz w:val="28"/>
    </w:rPr>
  </w:style>
  <w:style w:type="character" w:styleId="12">
    <w:name w:val="УРОВЕНЬ_1. Знак"/>
    <w:link w:val="19"/>
    <w:qFormat/>
    <w:rPr>
      <w:rFonts w:eastAsia="Calibri"/>
      <w:caps/>
      <w:sz w:val="28"/>
      <w:szCs w:val="28"/>
      <w:lang w:eastAsia="en-US"/>
    </w:rPr>
  </w:style>
  <w:style w:type="character" w:styleId="13">
    <w:name w:val="Неразрешенное упоминание1"/>
    <w:basedOn w:val="DefaultParagraphFont"/>
    <w:qFormat/>
    <w:rPr>
      <w:color w:val="605E5C"/>
      <w:shd w:fill="E1DFDD" w:val="clear"/>
    </w:rPr>
  </w:style>
  <w:style w:type="character" w:styleId="32">
    <w:name w:val="Основной текст с отступом 3 Знак"/>
    <w:link w:val="BodyTextIndent3"/>
    <w:qFormat/>
    <w:rPr>
      <w:sz w:val="16"/>
      <w:szCs w:val="16"/>
    </w:rPr>
  </w:style>
  <w:style w:type="character" w:styleId="Style14">
    <w:name w:val="Ссылка указателя"/>
    <w:qFormat/>
    <w:rPr/>
  </w:style>
  <w:style w:type="character" w:styleId="Style15">
    <w:name w:val="Основной шрифт абзаца"/>
    <w:qFormat/>
    <w:rPr/>
  </w:style>
  <w:style w:type="character" w:styleId="Style16">
    <w:name w:val="Знак примечания"/>
    <w:qFormat/>
    <w:rPr>
      <w:sz w:val="16"/>
      <w:szCs w:val="16"/>
    </w:rPr>
  </w:style>
  <w:style w:type="character" w:styleId="Style17">
    <w:name w:val="Маркеры"/>
    <w:qFormat/>
    <w:rPr>
      <w:rFonts w:ascii="OpenSymbol" w:hAnsi="OpenSymbol" w:eastAsia="OpenSymbol" w:cs="OpenSymbol"/>
    </w:rPr>
  </w:style>
  <w:style w:type="character" w:styleId="Strong">
    <w:name w:val="Strong"/>
    <w:qFormat/>
    <w:rPr>
      <w:b/>
      <w:bCs/>
    </w:rPr>
  </w:style>
  <w:style w:type="paragraph" w:styleId="Style18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WenQuanYi Zen Hei Sharp" w:cs="Lohit Devanagari"/>
      <w:sz w:val="28"/>
      <w:szCs w:val="28"/>
    </w:rPr>
  </w:style>
  <w:style w:type="paragraph" w:styleId="BodyText">
    <w:name w:val="Body Text"/>
    <w:basedOn w:val="Normal"/>
    <w:link w:val="Style6"/>
    <w:pPr>
      <w:spacing w:before="0" w:after="120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Lohit Devanagari"/>
    </w:rPr>
  </w:style>
  <w:style w:type="paragraph" w:styleId="Style20">
    <w:name w:val="Название раздела инструкции"/>
    <w:basedOn w:val="Normal"/>
    <w:autoRedefine/>
    <w:qFormat/>
    <w:pPr>
      <w:jc w:val="center"/>
    </w:pPr>
    <w:rPr>
      <w:b/>
    </w:rPr>
  </w:style>
  <w:style w:type="paragraph" w:styleId="Style21">
    <w:name w:val="Раздел положения"/>
    <w:basedOn w:val="Normal"/>
    <w:autoRedefine/>
    <w:qFormat/>
    <w:pPr>
      <w:numPr>
        <w:ilvl w:val="0"/>
        <w:numId w:val="2"/>
      </w:numPr>
      <w:spacing w:before="80" w:after="80"/>
      <w:jc w:val="center"/>
    </w:pPr>
    <w:rPr>
      <w:b/>
      <w:sz w:val="32"/>
      <w:szCs w:val="32"/>
    </w:rPr>
  </w:style>
  <w:style w:type="paragraph" w:styleId="Style22">
    <w:name w:val="Подраздел раздела положения"/>
    <w:basedOn w:val="Normal"/>
    <w:autoRedefine/>
    <w:qFormat/>
    <w:pPr>
      <w:numPr>
        <w:ilvl w:val="1"/>
        <w:numId w:val="2"/>
      </w:numPr>
      <w:spacing w:before="80" w:after="80"/>
      <w:jc w:val="both"/>
    </w:pPr>
    <w:rPr/>
  </w:style>
  <w:style w:type="paragraph" w:styleId="FootnoteText">
    <w:name w:val="Footnote Text"/>
    <w:basedOn w:val="Normal"/>
    <w:link w:val="Style5"/>
    <w:pPr/>
    <w:rPr>
      <w:sz w:val="20"/>
      <w:szCs w:val="20"/>
    </w:rPr>
  </w:style>
  <w:style w:type="paragraph" w:styleId="14">
    <w:name w:val="Шапка 1"/>
    <w:basedOn w:val="Normal"/>
    <w:qFormat/>
    <w:pPr>
      <w:pBdr>
        <w:bottom w:val="thickThinSmallGap" w:sz="24" w:space="1" w:color="000000"/>
      </w:pBdr>
      <w:spacing w:before="0" w:after="240"/>
      <w:jc w:val="center"/>
    </w:pPr>
    <w:rPr>
      <w:sz w:val="22"/>
      <w:szCs w:val="22"/>
    </w:rPr>
  </w:style>
  <w:style w:type="paragraph" w:styleId="23">
    <w:name w:val="Шапка 2"/>
    <w:basedOn w:val="Normal"/>
    <w:qFormat/>
    <w:pPr>
      <w:pBdr>
        <w:bottom w:val="thickThinSmallGap" w:sz="24" w:space="1" w:color="000000"/>
      </w:pBdr>
      <w:spacing w:before="0" w:after="120"/>
      <w:jc w:val="center"/>
    </w:pPr>
    <w:rPr>
      <w:b/>
      <w:sz w:val="22"/>
      <w:szCs w:val="22"/>
    </w:rPr>
  </w:style>
  <w:style w:type="paragraph" w:styleId="33">
    <w:name w:val="Шапка 3"/>
    <w:basedOn w:val="Normal"/>
    <w:qFormat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styleId="15">
    <w:name w:val="Название1"/>
    <w:basedOn w:val="Normal"/>
    <w:link w:val="Style1"/>
    <w:qFormat/>
    <w:pPr>
      <w:jc w:val="center"/>
    </w:pPr>
    <w:rPr>
      <w:szCs w:val="20"/>
      <w:lang w:val="x-none" w:eastAsia="x-none"/>
    </w:rPr>
  </w:style>
  <w:style w:type="paragraph" w:styleId="Style23">
    <w:name w:val="Колонтитул"/>
    <w:basedOn w:val="Normal"/>
    <w:qFormat/>
    <w:pPr/>
    <w:rPr/>
  </w:style>
  <w:style w:type="paragraph" w:styleId="Header">
    <w:name w:val="Header"/>
    <w:basedOn w:val="Normal"/>
    <w:link w:val="Style10"/>
    <w:pPr>
      <w:tabs>
        <w:tab w:val="clear" w:pos="708"/>
        <w:tab w:val="center" w:pos="4677" w:leader="none"/>
        <w:tab w:val="right" w:pos="9355" w:leader="none"/>
      </w:tabs>
    </w:pPr>
    <w:rPr>
      <w:sz w:val="24"/>
      <w:szCs w:val="24"/>
    </w:rPr>
  </w:style>
  <w:style w:type="paragraph" w:styleId="BodyTextIndent">
    <w:name w:val="Body Text Indent"/>
    <w:basedOn w:val="Normal"/>
    <w:pPr>
      <w:ind w:left="360" w:right="0" w:hanging="0"/>
    </w:pPr>
    <w:rPr>
      <w:sz w:val="24"/>
      <w:szCs w:val="24"/>
    </w:rPr>
  </w:style>
  <w:style w:type="paragraph" w:styleId="Footer">
    <w:name w:val="Footer"/>
    <w:basedOn w:val="Normal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odyTextIndent2">
    <w:name w:val="Body Text Indent 2"/>
    <w:basedOn w:val="Normal"/>
    <w:qFormat/>
    <w:pPr>
      <w:spacing w:lineRule="auto" w:line="480" w:before="0" w:after="120"/>
      <w:ind w:left="283" w:right="0" w:hanging="0"/>
    </w:pPr>
    <w:rPr/>
  </w:style>
  <w:style w:type="paragraph" w:styleId="BodyText3">
    <w:name w:val="Body Text 3"/>
    <w:basedOn w:val="Normal"/>
    <w:qFormat/>
    <w:pPr>
      <w:spacing w:before="0" w:after="120"/>
    </w:pPr>
    <w:rPr>
      <w:sz w:val="16"/>
      <w:szCs w:val="16"/>
    </w:rPr>
  </w:style>
  <w:style w:type="paragraph" w:styleId="BodyTextIndent3">
    <w:name w:val="Body Text Indent 3"/>
    <w:basedOn w:val="Normal"/>
    <w:link w:val="32"/>
    <w:qFormat/>
    <w:pPr>
      <w:spacing w:before="0" w:after="120"/>
      <w:ind w:left="283" w:right="0" w:hanging="0"/>
    </w:pPr>
    <w:rPr>
      <w:sz w:val="16"/>
      <w:szCs w:val="16"/>
    </w:rPr>
  </w:style>
  <w:style w:type="paragraph" w:styleId="BodyText2">
    <w:name w:val="Body Text 2"/>
    <w:basedOn w:val="Normal"/>
    <w:qFormat/>
    <w:pPr>
      <w:spacing w:lineRule="auto" w:line="480" w:before="0" w:after="120"/>
    </w:pPr>
    <w:rPr/>
  </w:style>
  <w:style w:type="paragraph" w:styleId="BlockText">
    <w:name w:val="Block Text"/>
    <w:basedOn w:val="Normal"/>
    <w:qFormat/>
    <w:pPr>
      <w:ind w:left="-567" w:right="-766" w:hanging="0"/>
      <w:jc w:val="center"/>
    </w:pPr>
    <w:rPr>
      <w:b/>
      <w:bCs/>
      <w:sz w:val="24"/>
      <w:szCs w:val="20"/>
    </w:rPr>
  </w:style>
  <w:style w:type="paragraph" w:styleId="Style24">
    <w:name w:val="Подпункт"/>
    <w:basedOn w:val="Normal"/>
    <w:link w:val="11"/>
    <w:qFormat/>
    <w:pPr>
      <w:tabs>
        <w:tab w:val="clear" w:pos="708"/>
        <w:tab w:val="left" w:pos="1134" w:leader="none"/>
      </w:tabs>
      <w:snapToGrid w:val="false"/>
      <w:spacing w:lineRule="auto" w:line="360"/>
      <w:ind w:left="1134" w:right="0" w:hanging="1134"/>
      <w:jc w:val="both"/>
    </w:pPr>
    <w:rPr>
      <w:szCs w:val="20"/>
      <w:lang w:val="x-none" w:eastAsia="x-none"/>
    </w:rPr>
  </w:style>
  <w:style w:type="paragraph" w:styleId="24">
    <w:name w:val="Пункт2"/>
    <w:basedOn w:val="Normal"/>
    <w:link w:val="22"/>
    <w:qFormat/>
    <w:pPr>
      <w:keepNext w:val="true"/>
      <w:numPr>
        <w:ilvl w:val="0"/>
        <w:numId w:val="0"/>
      </w:numPr>
      <w:tabs>
        <w:tab w:val="clear" w:pos="708"/>
        <w:tab w:val="left" w:pos="1134" w:leader="none"/>
      </w:tabs>
      <w:suppressAutoHyphens w:val="true"/>
      <w:snapToGrid w:val="false"/>
      <w:spacing w:before="240" w:after="120"/>
      <w:ind w:left="1134" w:right="0" w:hanging="1134"/>
      <w:outlineLvl w:val="2"/>
    </w:pPr>
    <w:rPr>
      <w:b/>
      <w:szCs w:val="20"/>
    </w:rPr>
  </w:style>
  <w:style w:type="paragraph" w:styleId="TOC1">
    <w:name w:val="TOC 1"/>
    <w:basedOn w:val="Normal"/>
    <w:next w:val="Normal"/>
    <w:autoRedefine/>
    <w:pPr>
      <w:spacing w:before="120" w:after="0"/>
    </w:pPr>
    <w:rPr>
      <w:rFonts w:cs="Calibri Light (Заголовки)"/>
      <w:b/>
      <w:bCs/>
      <w:sz w:val="24"/>
      <w:szCs w:val="24"/>
    </w:rPr>
  </w:style>
  <w:style w:type="paragraph" w:styleId="TOC3">
    <w:name w:val="TOC 3"/>
    <w:basedOn w:val="Normal"/>
    <w:next w:val="Normal"/>
    <w:autoRedefine/>
    <w:pPr>
      <w:ind w:left="280" w:right="0" w:hanging="0"/>
    </w:pPr>
    <w:rPr>
      <w:rFonts w:cs="Calibri"/>
      <w:sz w:val="20"/>
      <w:szCs w:val="20"/>
    </w:rPr>
  </w:style>
  <w:style w:type="paragraph" w:styleId="Style25">
    <w:name w:val="Раздел регламента"/>
    <w:basedOn w:val="Normal"/>
    <w:qFormat/>
    <w:pPr/>
    <w:rPr/>
  </w:style>
  <w:style w:type="paragraph" w:styleId="Style26">
    <w:name w:val="Приложение к регламенту"/>
    <w:basedOn w:val="Normal"/>
    <w:qFormat/>
    <w:pPr>
      <w:jc w:val="right"/>
    </w:pPr>
    <w:rPr/>
  </w:style>
  <w:style w:type="paragraph" w:styleId="TOC2">
    <w:name w:val="TOC 2"/>
    <w:basedOn w:val="Normal"/>
    <w:next w:val="Normal"/>
    <w:autoRedefine/>
    <w:pPr>
      <w:spacing w:before="240" w:after="0"/>
    </w:pPr>
    <w:rPr>
      <w:rFonts w:cs="Calibri"/>
      <w:b/>
      <w:bCs/>
      <w:sz w:val="20"/>
      <w:szCs w:val="20"/>
    </w:rPr>
  </w:style>
  <w:style w:type="paragraph" w:styleId="BalloonText">
    <w:name w:val="Balloon Text"/>
    <w:basedOn w:val="Normal"/>
    <w:qFormat/>
    <w:pPr/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link w:val="Style11"/>
    <w:qFormat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qFormat/>
    <w:pPr/>
    <w:rPr>
      <w:b/>
      <w:bCs/>
    </w:rPr>
  </w:style>
  <w:style w:type="paragraph" w:styleId="16">
    <w:name w:val="Обычный (веб)1"/>
    <w:basedOn w:val="Normal"/>
    <w:qFormat/>
    <w:pPr>
      <w:spacing w:before="280" w:after="280"/>
    </w:pPr>
    <w:rPr>
      <w:rFonts w:ascii="Arial Unicode MS" w:hAnsi="Arial Unicode MS" w:eastAsia="Arial Unicode MS" w:cs="Arial Unicode MS"/>
      <w:sz w:val="24"/>
      <w:szCs w:val="24"/>
    </w:rPr>
  </w:style>
  <w:style w:type="paragraph" w:styleId="TOC9">
    <w:name w:val="TOC 9"/>
    <w:basedOn w:val="Normal"/>
    <w:next w:val="Normal"/>
    <w:autoRedefine/>
    <w:pPr>
      <w:ind w:left="1960" w:right="0" w:hanging="0"/>
    </w:pPr>
    <w:rPr>
      <w:rFonts w:ascii="Calibri" w:hAnsi="Calibri" w:cs="Calibri"/>
      <w:sz w:val="20"/>
      <w:szCs w:val="20"/>
    </w:rPr>
  </w:style>
  <w:style w:type="paragraph" w:styleId="TOC5">
    <w:name w:val="TOC 5"/>
    <w:basedOn w:val="Normal"/>
    <w:next w:val="Normal"/>
    <w:autoRedefine/>
    <w:pPr>
      <w:ind w:left="840" w:right="0" w:hanging="0"/>
    </w:pPr>
    <w:rPr>
      <w:rFonts w:ascii="Calibri" w:hAnsi="Calibri" w:cs="Calibri"/>
      <w:sz w:val="20"/>
      <w:szCs w:val="20"/>
    </w:rPr>
  </w:style>
  <w:style w:type="paragraph" w:styleId="TOC4">
    <w:name w:val="TOC 4"/>
    <w:basedOn w:val="Normal"/>
    <w:next w:val="Normal"/>
    <w:autoRedefine/>
    <w:pPr>
      <w:ind w:left="560" w:right="0" w:hanging="0"/>
    </w:pPr>
    <w:rPr>
      <w:rFonts w:cs="Calibri"/>
      <w:sz w:val="20"/>
      <w:szCs w:val="20"/>
    </w:rPr>
  </w:style>
  <w:style w:type="paragraph" w:styleId="25">
    <w:name w:val="Раздел положения 2"/>
    <w:basedOn w:val="Normal"/>
    <w:qFormat/>
    <w:pPr>
      <w:pageBreakBefore/>
      <w:numPr>
        <w:ilvl w:val="0"/>
        <w:numId w:val="0"/>
      </w:numPr>
      <w:jc w:val="both"/>
      <w:outlineLvl w:val="0"/>
    </w:pPr>
    <w:rPr>
      <w:b/>
    </w:rPr>
  </w:style>
  <w:style w:type="paragraph" w:styleId="Style27">
    <w:name w:val="Знак Знак Знак Знак Знак Знак Знак Знак Знак"/>
    <w:basedOn w:val="Normal"/>
    <w:qFormat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NoSpacing">
    <w:name w:val="No Spacing"/>
    <w:basedOn w:val="Normal"/>
    <w:qFormat/>
    <w:pPr>
      <w:spacing w:lineRule="auto" w:line="360"/>
    </w:pPr>
    <w:rPr>
      <w:rFonts w:eastAsia="Calibri"/>
      <w:sz w:val="24"/>
      <w:szCs w:val="24"/>
    </w:rPr>
  </w:style>
  <w:style w:type="paragraph" w:styleId="Caption1">
    <w:name w:val="caption1"/>
    <w:basedOn w:val="Normal"/>
    <w:next w:val="Normal"/>
    <w:qFormat/>
    <w:pPr/>
    <w:rPr>
      <w:rFonts w:eastAsia="Calibri"/>
      <w:b/>
      <w:bCs/>
      <w:color w:val="4F81BD"/>
      <w:sz w:val="18"/>
      <w:szCs w:val="18"/>
    </w:rPr>
  </w:style>
  <w:style w:type="paragraph" w:styleId="Subtitle">
    <w:name w:val="Subtitle"/>
    <w:basedOn w:val="Normal"/>
    <w:next w:val="Normal"/>
    <w:link w:val="Style2"/>
    <w:qFormat/>
    <w:pPr>
      <w:ind w:left="1066" w:right="0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ListParagraph">
    <w:name w:val="List Paragraph"/>
    <w:basedOn w:val="Normal"/>
    <w:link w:val="Style7"/>
    <w:qFormat/>
    <w:pPr>
      <w:spacing w:before="0" w:after="0"/>
      <w:ind w:left="720" w:right="0" w:hanging="0"/>
      <w:contextualSpacing/>
    </w:pPr>
    <w:rPr>
      <w:rFonts w:eastAsia="Calibri"/>
      <w:sz w:val="24"/>
      <w:szCs w:val="24"/>
    </w:rPr>
  </w:style>
  <w:style w:type="paragraph" w:styleId="Quote">
    <w:name w:val="Quote"/>
    <w:basedOn w:val="Normal"/>
    <w:next w:val="Normal"/>
    <w:link w:val="21"/>
    <w:qFormat/>
    <w:pPr/>
    <w:rPr>
      <w:rFonts w:ascii="Calibri" w:hAnsi="Calibri" w:eastAsia="Calibri"/>
      <w:i/>
      <w:iCs/>
      <w:color w:val="000000"/>
      <w:sz w:val="20"/>
      <w:szCs w:val="20"/>
      <w:lang w:val="x-none" w:eastAsia="x-none"/>
    </w:rPr>
  </w:style>
  <w:style w:type="paragraph" w:styleId="IntenseQuote">
    <w:name w:val="Intense Quote"/>
    <w:basedOn w:val="Normal"/>
    <w:next w:val="Normal"/>
    <w:link w:val="Style3"/>
    <w:qFormat/>
    <w:pPr>
      <w:pBdr>
        <w:bottom w:val="single" w:sz="4" w:space="4" w:color="4F81BD"/>
      </w:pBdr>
      <w:spacing w:before="200" w:after="280"/>
      <w:ind w:left="936" w:right="936" w:hanging="0"/>
    </w:pPr>
    <w:rPr>
      <w:rFonts w:ascii="Calibri" w:hAnsi="Calibri" w:eastAsia="Calibri"/>
      <w:b/>
      <w:bCs/>
      <w:i/>
      <w:iCs/>
      <w:color w:val="4F81BD"/>
      <w:sz w:val="20"/>
      <w:szCs w:val="20"/>
      <w:lang w:val="x-none" w:eastAsia="x-none"/>
    </w:rPr>
  </w:style>
  <w:style w:type="paragraph" w:styleId="IndexHeading">
    <w:name w:val="Index Heading"/>
    <w:basedOn w:val="Style18"/>
    <w:pPr/>
    <w:rPr/>
  </w:style>
  <w:style w:type="paragraph" w:styleId="TOCHeading">
    <w:name w:val="TOC Heading"/>
    <w:basedOn w:val="Heading1"/>
    <w:next w:val="Normal"/>
    <w:qFormat/>
    <w:pPr>
      <w:keepLines/>
      <w:spacing w:before="480" w:after="60"/>
      <w:outlineLvl w:val="9"/>
    </w:pPr>
    <w:rPr>
      <w:rFonts w:ascii="Cambria" w:hAnsi="Cambria"/>
      <w:bCs/>
      <w:color w:val="365F91"/>
    </w:rPr>
  </w:style>
  <w:style w:type="paragraph" w:styleId="E-mailSignature">
    <w:name w:val="E-mail Signature"/>
    <w:basedOn w:val="Normal"/>
    <w:link w:val="Style4"/>
    <w:qFormat/>
    <w:pPr/>
    <w:rPr>
      <w:rFonts w:eastAsia="Calibri"/>
      <w:sz w:val="24"/>
      <w:szCs w:val="24"/>
      <w:lang w:val="x-none" w:eastAsia="x-none"/>
    </w:rPr>
  </w:style>
  <w:style w:type="paragraph" w:styleId="Style28">
    <w:name w:val="Знак"/>
    <w:basedOn w:val="Normal"/>
    <w:qFormat/>
    <w:pPr>
      <w:spacing w:lineRule="exact" w:line="240" w:before="0" w:after="160"/>
    </w:pPr>
    <w:rPr>
      <w:rFonts w:ascii="Verdana" w:hAnsi="Verdana" w:cs="Verdana"/>
      <w:sz w:val="20"/>
      <w:szCs w:val="20"/>
      <w:lang w:val="en-US" w:eastAsia="en-US"/>
    </w:rPr>
  </w:style>
  <w:style w:type="paragraph" w:styleId="34">
    <w:name w:val="Нумерованный список ур3"/>
    <w:basedOn w:val="Normal"/>
    <w:qFormat/>
    <w:pPr>
      <w:numPr>
        <w:ilvl w:val="2"/>
        <w:numId w:val="3"/>
      </w:numPr>
      <w:jc w:val="both"/>
    </w:pPr>
    <w:rPr>
      <w:rFonts w:ascii="Garamond" w:hAnsi="Garamond"/>
      <w:sz w:val="24"/>
      <w:szCs w:val="20"/>
    </w:rPr>
  </w:style>
  <w:style w:type="paragraph" w:styleId="ListBullet4">
    <w:name w:val="List Bullet 4"/>
    <w:basedOn w:val="Normal"/>
    <w:qFormat/>
    <w:pPr>
      <w:numPr>
        <w:ilvl w:val="0"/>
        <w:numId w:val="3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26">
    <w:name w:val="Нумерованный список ур2"/>
    <w:basedOn w:val="Normal"/>
    <w:qFormat/>
    <w:pPr>
      <w:numPr>
        <w:ilvl w:val="1"/>
        <w:numId w:val="3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Revision">
    <w:name w:val="Revision"/>
    <w:qFormat/>
    <w:pPr>
      <w:widowControl/>
      <w:suppressAutoHyphens w:val="true"/>
      <w:kinsoku w:val="true"/>
      <w:overflowPunct w:val="true"/>
      <w:autoSpaceDE w:val="true"/>
      <w:bidi w:val="0"/>
      <w:spacing w:before="0" w:after="0"/>
      <w:jc w:val="left"/>
    </w:pPr>
    <w:rPr>
      <w:rFonts w:ascii="Times New Roman" w:hAnsi="Times New Roman" w:eastAsia="Calibri" w:cs="Times New Roman"/>
      <w:color w:val="auto"/>
      <w:kern w:val="0"/>
      <w:sz w:val="24"/>
      <w:szCs w:val="24"/>
      <w:lang w:val="ru-RU" w:eastAsia="ru-RU" w:bidi="ar-SA"/>
    </w:rPr>
  </w:style>
  <w:style w:type="paragraph" w:styleId="ConsPlusNormal">
    <w:name w:val="ConsPlusNormal"/>
    <w:qFormat/>
    <w:pPr>
      <w:widowControl w:val="false"/>
      <w:suppressAutoHyphens w:val="true"/>
      <w:kinsoku w:val="true"/>
      <w:overflowPunct w:val="true"/>
      <w:autoSpaceDE w:val="true"/>
      <w:bidi w:val="0"/>
      <w:spacing w:before="0" w:after="0"/>
      <w:ind w:left="0" w:right="0"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35">
    <w:name w:val="Знак Знак3 Знак Знак"/>
    <w:basedOn w:val="Normal"/>
    <w:qFormat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Style29">
    <w:name w:val="Пункт"/>
    <w:basedOn w:val="Normal"/>
    <w:qFormat/>
    <w:pPr>
      <w:widowControl w:val="false"/>
      <w:tabs>
        <w:tab w:val="clear" w:pos="708"/>
        <w:tab w:val="left" w:pos="1134" w:leader="none"/>
      </w:tabs>
      <w:spacing w:lineRule="auto" w:line="360" w:before="120" w:after="0"/>
      <w:ind w:left="1134" w:right="800" w:hanging="1134"/>
      <w:jc w:val="both"/>
    </w:pPr>
    <w:rPr>
      <w:rFonts w:ascii="Arial" w:hAnsi="Arial"/>
      <w:b/>
      <w:i/>
      <w:szCs w:val="20"/>
    </w:rPr>
  </w:style>
  <w:style w:type="paragraph" w:styleId="17">
    <w:name w:val="Абзац списка1"/>
    <w:basedOn w:val="Normal"/>
    <w:qFormat/>
    <w:pPr>
      <w:spacing w:lineRule="auto" w:line="276" w:before="0" w:after="200"/>
      <w:ind w:left="720" w:right="0" w:hanging="0"/>
      <w:contextualSpacing/>
    </w:pPr>
    <w:rPr>
      <w:rFonts w:ascii="Calibri" w:hAnsi="Calibri"/>
      <w:sz w:val="22"/>
      <w:szCs w:val="22"/>
      <w:lang w:eastAsia="en-US"/>
    </w:rPr>
  </w:style>
  <w:style w:type="paragraph" w:styleId="Style30">
    <w:name w:val="Таблица"/>
    <w:basedOn w:val="Normal"/>
    <w:qFormat/>
    <w:pPr>
      <w:keepNext w:val="true"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styleId="Style31">
    <w:name w:val="Таблица шапка"/>
    <w:basedOn w:val="Normal"/>
    <w:qFormat/>
    <w:pPr>
      <w:keepNext w:val="true"/>
      <w:spacing w:before="40" w:after="40"/>
      <w:ind w:left="57" w:right="57" w:hanging="0"/>
    </w:pPr>
    <w:rPr>
      <w:sz w:val="22"/>
      <w:szCs w:val="26"/>
    </w:rPr>
  </w:style>
  <w:style w:type="paragraph" w:styleId="Style32">
    <w:name w:val="Подподпункт"/>
    <w:basedOn w:val="Style24"/>
    <w:link w:val="Style9"/>
    <w:qFormat/>
    <w:pPr>
      <w:tabs>
        <w:tab w:val="clear" w:pos="1134"/>
        <w:tab w:val="left" w:pos="5104" w:leader="none"/>
      </w:tabs>
      <w:snapToGrid w:val="true"/>
      <w:spacing w:lineRule="auto" w:line="240" w:before="120" w:after="0"/>
      <w:ind w:left="5104" w:right="0" w:hanging="567"/>
    </w:pPr>
    <w:rPr>
      <w:sz w:val="26"/>
      <w:szCs w:val="26"/>
      <w:lang w:val="ru-RU" w:eastAsia="ru-RU"/>
    </w:rPr>
  </w:style>
  <w:style w:type="paragraph" w:styleId="Style33">
    <w:name w:val="УРОВЕНЬ_(а)"/>
    <w:basedOn w:val="ListParagraph"/>
    <w:qFormat/>
    <w:pPr>
      <w:numPr>
        <w:ilvl w:val="3"/>
        <w:numId w:val="5"/>
      </w:numPr>
      <w:spacing w:lineRule="exact" w:line="360" w:before="120" w:after="0"/>
      <w:contextualSpacing w:val="false"/>
      <w:jc w:val="both"/>
      <w:outlineLvl w:val="3"/>
    </w:pPr>
    <w:rPr>
      <w:sz w:val="26"/>
      <w:szCs w:val="28"/>
      <w:lang w:eastAsia="en-US"/>
    </w:rPr>
  </w:style>
  <w:style w:type="paragraph" w:styleId="-">
    <w:name w:val="УРОВЕНЬ_-"/>
    <w:basedOn w:val="ListParagraph"/>
    <w:qFormat/>
    <w:pPr>
      <w:numPr>
        <w:ilvl w:val="4"/>
        <w:numId w:val="5"/>
      </w:numPr>
      <w:spacing w:lineRule="exact" w:line="360" w:before="120" w:after="0"/>
      <w:contextualSpacing w:val="false"/>
      <w:jc w:val="both"/>
      <w:outlineLvl w:val="4"/>
    </w:pPr>
    <w:rPr>
      <w:sz w:val="26"/>
      <w:szCs w:val="28"/>
      <w:lang w:eastAsia="en-US"/>
    </w:rPr>
  </w:style>
  <w:style w:type="paragraph" w:styleId="27">
    <w:name w:val="УРОВЕНЬ_Абзац_тип2"/>
    <w:basedOn w:val="ListParagraph"/>
    <w:qFormat/>
    <w:pPr>
      <w:numPr>
        <w:ilvl w:val="6"/>
        <w:numId w:val="5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36">
    <w:name w:val="УРОВЕНЬ_Абзац_тип3"/>
    <w:basedOn w:val="ListParagraph"/>
    <w:link w:val="31"/>
    <w:qFormat/>
    <w:pPr>
      <w:numPr>
        <w:ilvl w:val="7"/>
        <w:numId w:val="5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Style34">
    <w:name w:val="УРОВЕНЬ_Подпись"/>
    <w:basedOn w:val="ListParagraph"/>
    <w:qFormat/>
    <w:pPr>
      <w:keepNext w:val="true"/>
      <w:numPr>
        <w:ilvl w:val="5"/>
        <w:numId w:val="5"/>
      </w:numPr>
      <w:spacing w:lineRule="exact" w:line="360" w:before="120" w:after="120"/>
      <w:contextualSpacing w:val="false"/>
      <w:jc w:val="right"/>
      <w:outlineLvl w:val="3"/>
    </w:pPr>
    <w:rPr>
      <w:sz w:val="26"/>
      <w:szCs w:val="28"/>
      <w:lang w:eastAsia="en-US"/>
    </w:rPr>
  </w:style>
  <w:style w:type="paragraph" w:styleId="18">
    <w:name w:val="Стиль Заголовок 1 + по ширине"/>
    <w:basedOn w:val="Heading1"/>
    <w:qFormat/>
    <w:pPr>
      <w:keepLines/>
      <w:numPr>
        <w:ilvl w:val="0"/>
        <w:numId w:val="0"/>
      </w:numPr>
      <w:tabs>
        <w:tab w:val="clear" w:pos="708"/>
        <w:tab w:val="left" w:pos="567" w:leader="none"/>
      </w:tabs>
      <w:suppressAutoHyphens w:val="true"/>
      <w:spacing w:before="480" w:after="240"/>
      <w:ind w:left="567" w:right="0" w:hanging="567"/>
      <w:jc w:val="both"/>
    </w:pPr>
    <w:rPr>
      <w:rFonts w:ascii="Arial" w:hAnsi="Arial" w:eastAsia="Times New Roman"/>
      <w:bCs/>
      <w:kern w:val="2"/>
      <w:sz w:val="40"/>
      <w:szCs w:val="20"/>
      <w:lang w:val="ru-RU" w:eastAsia="ru-RU"/>
    </w:rPr>
  </w:style>
  <w:style w:type="paragraph" w:styleId="EndnoteText">
    <w:name w:val="Endnote Text"/>
    <w:basedOn w:val="Normal"/>
    <w:link w:val="Style12"/>
    <w:pPr/>
    <w:rPr>
      <w:sz w:val="20"/>
      <w:szCs w:val="20"/>
    </w:rPr>
  </w:style>
  <w:style w:type="paragraph" w:styleId="28">
    <w:name w:val="Заголовок 2 КВВ"/>
    <w:basedOn w:val="Normal"/>
    <w:qFormat/>
    <w:pPr>
      <w:keepNext w:val="true"/>
      <w:numPr>
        <w:ilvl w:val="0"/>
        <w:numId w:val="6"/>
      </w:numPr>
      <w:suppressAutoHyphens w:val="true"/>
      <w:spacing w:before="120" w:after="120"/>
      <w:jc w:val="both"/>
      <w:outlineLvl w:val="0"/>
    </w:pPr>
    <w:rPr>
      <w:b/>
      <w:kern w:val="2"/>
      <w:sz w:val="24"/>
      <w:szCs w:val="20"/>
      <w:lang w:eastAsia="x-none"/>
    </w:rPr>
  </w:style>
  <w:style w:type="paragraph" w:styleId="Style35">
    <w:name w:val="Таблица текст"/>
    <w:basedOn w:val="Normal"/>
    <w:qFormat/>
    <w:pPr>
      <w:spacing w:before="40" w:after="40"/>
      <w:ind w:left="57" w:right="57" w:hanging="0"/>
    </w:pPr>
    <w:rPr>
      <w:sz w:val="24"/>
      <w:szCs w:val="26"/>
    </w:rPr>
  </w:style>
  <w:style w:type="paragraph" w:styleId="NormalWeb">
    <w:name w:val="Normal (Web)"/>
    <w:basedOn w:val="Normal"/>
    <w:qFormat/>
    <w:pPr>
      <w:spacing w:before="280" w:after="280"/>
    </w:pPr>
    <w:rPr>
      <w:sz w:val="24"/>
      <w:szCs w:val="24"/>
    </w:rPr>
  </w:style>
  <w:style w:type="paragraph" w:styleId="19">
    <w:name w:val="УРОВЕНЬ_1."/>
    <w:basedOn w:val="ListParagraph"/>
    <w:link w:val="12"/>
    <w:qFormat/>
    <w:pPr>
      <w:keepNext w:val="true"/>
      <w:keepLines/>
      <w:numPr>
        <w:ilvl w:val="0"/>
        <w:numId w:val="0"/>
      </w:numPr>
      <w:spacing w:lineRule="auto" w:line="276" w:before="240" w:after="120"/>
      <w:ind w:left="0" w:right="0" w:hanging="0"/>
      <w:contextualSpacing w:val="false"/>
      <w:jc w:val="both"/>
      <w:outlineLvl w:val="0"/>
    </w:pPr>
    <w:rPr>
      <w:caps/>
      <w:sz w:val="28"/>
      <w:szCs w:val="28"/>
      <w:lang w:eastAsia="en-US"/>
    </w:rPr>
  </w:style>
  <w:style w:type="paragraph" w:styleId="TOC6">
    <w:name w:val="TOC 6"/>
    <w:basedOn w:val="Normal"/>
    <w:next w:val="Normal"/>
    <w:autoRedefine/>
    <w:pPr>
      <w:ind w:left="1120" w:right="0" w:hanging="0"/>
    </w:pPr>
    <w:rPr>
      <w:rFonts w:ascii="Calibri" w:hAnsi="Calibri" w:cs="Calibri"/>
      <w:sz w:val="20"/>
      <w:szCs w:val="20"/>
    </w:rPr>
  </w:style>
  <w:style w:type="paragraph" w:styleId="TOC7">
    <w:name w:val="TOC 7"/>
    <w:basedOn w:val="Normal"/>
    <w:next w:val="Normal"/>
    <w:autoRedefine/>
    <w:pPr>
      <w:ind w:left="1400" w:right="0" w:hanging="0"/>
    </w:pPr>
    <w:rPr>
      <w:rFonts w:ascii="Calibri" w:hAnsi="Calibri" w:cs="Calibri"/>
      <w:sz w:val="20"/>
      <w:szCs w:val="20"/>
    </w:rPr>
  </w:style>
  <w:style w:type="paragraph" w:styleId="TOC8">
    <w:name w:val="TOC 8"/>
    <w:basedOn w:val="Normal"/>
    <w:next w:val="Normal"/>
    <w:autoRedefine/>
    <w:pPr>
      <w:ind w:left="1680" w:right="0" w:hanging="0"/>
    </w:pPr>
    <w:rPr>
      <w:rFonts w:ascii="Calibri" w:hAnsi="Calibri" w:cs="Calibri"/>
      <w:sz w:val="20"/>
      <w:szCs w:val="20"/>
    </w:rPr>
  </w:style>
  <w:style w:type="paragraph" w:styleId="Style36">
    <w:name w:val="Содержимое врезки"/>
    <w:basedOn w:val="Normal"/>
    <w:qFormat/>
    <w:pPr/>
    <w:rPr/>
  </w:style>
  <w:style w:type="paragraph" w:styleId="Style37">
    <w:name w:val="Содержимое таблицы"/>
    <w:basedOn w:val="Normal"/>
    <w:qFormat/>
    <w:pPr/>
    <w:rPr/>
  </w:style>
  <w:style w:type="paragraph" w:styleId="Style38">
    <w:name w:val="Нумерованный список"/>
    <w:basedOn w:val="Normal"/>
    <w:qFormat/>
    <w:pPr>
      <w:widowControl/>
      <w:spacing w:lineRule="auto" w:line="360" w:before="60" w:after="0"/>
      <w:jc w:val="both"/>
    </w:pPr>
    <w:rPr>
      <w:sz w:val="28"/>
      <w:szCs w:val="24"/>
    </w:rPr>
  </w:style>
  <w:style w:type="paragraph" w:styleId="Style39">
    <w:name w:val="Заголовок таблицы"/>
    <w:basedOn w:val="Style37"/>
    <w:qFormat/>
    <w:pPr>
      <w:suppressLineNumbers/>
      <w:jc w:val="center"/>
    </w:pPr>
    <w:rPr>
      <w:b/>
      <w:bCs/>
    </w:rPr>
  </w:style>
  <w:style w:type="paragraph" w:styleId="Style40">
    <w:name w:val="Обычный (веб)"/>
    <w:basedOn w:val="Normal"/>
    <w:qFormat/>
    <w:pPr>
      <w:spacing w:before="280" w:after="280"/>
    </w:pPr>
    <w:rPr>
      <w:rFonts w:ascii="Verdana" w:hAnsi="Verdana" w:eastAsia="Arial Unicode MS" w:cs="Arial Unicode MS"/>
      <w:color w:val="333333"/>
      <w:sz w:val="16"/>
      <w:szCs w:val="16"/>
    </w:rPr>
  </w:style>
  <w:style w:type="paragraph" w:styleId="Style41">
    <w:name w:val="Без интервала"/>
    <w:qFormat/>
    <w:pPr>
      <w:widowControl/>
      <w:suppressAutoHyphens w:val="true"/>
      <w:kinsoku w:val="true"/>
      <w:overflowPunct w:val="true"/>
      <w:autoSpaceDE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zh-CN" w:bidi="ar-SA"/>
    </w:rPr>
  </w:style>
  <w:style w:type="paragraph" w:styleId="Style42">
    <w:name w:val="Абзац списка"/>
    <w:basedOn w:val="Normal"/>
    <w:qFormat/>
    <w:pPr>
      <w:spacing w:before="0" w:after="0"/>
      <w:ind w:left="720" w:right="0" w:hanging="0"/>
      <w:contextualSpacing/>
    </w:pPr>
    <w:rPr>
      <w:rFonts w:eastAsia="Calibri"/>
    </w:rPr>
  </w:style>
  <w:style w:type="numbering" w:styleId="110">
    <w:name w:val="Стиль1"/>
    <w:qFormat/>
  </w:style>
  <w:style w:type="numbering" w:styleId="29">
    <w:name w:val="Стиль2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header" Target="header4.xml"/><Relationship Id="rId6" Type="http://schemas.openxmlformats.org/officeDocument/2006/relationships/header" Target="header5.xml"/><Relationship Id="rId7" Type="http://schemas.openxmlformats.org/officeDocument/2006/relationships/header" Target="header6.xml"/><Relationship Id="rId8" Type="http://schemas.openxmlformats.org/officeDocument/2006/relationships/header" Target="header7.xml"/><Relationship Id="rId9" Type="http://schemas.openxmlformats.org/officeDocument/2006/relationships/header" Target="header8.xml"/><Relationship Id="rId10" Type="http://schemas.openxmlformats.org/officeDocument/2006/relationships/numbering" Target="numbering.xml"/><Relationship Id="rId11" Type="http://schemas.openxmlformats.org/officeDocument/2006/relationships/fontTable" Target="fontTable.xml"/><Relationship Id="rId12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1262</TotalTime>
  <Application>AlterOffice/2025.3.1.0$Linux_X86_64 LibreOffice_project/431cd1b79110582f53535c95ed0a2449aadc8bf9</Application>
  <AppVersion>15.0000</AppVersion>
  <Pages>8</Pages>
  <Words>790</Words>
  <Characters>5143</Characters>
  <CharactersWithSpaces>5736</CharactersWithSpaces>
  <Paragraphs>215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2021-04-05T15:04:00Z</dcterms:created>
  <dc:creator>Быстров Олег Геннадьевич</dc:creator>
  <dc:description/>
  <dc:language>ru-RU</dc:language>
  <cp:lastModifiedBy>lapukhin_an</cp:lastModifiedBy>
  <cp:lastPrinted>2025-10-21T20:05:46Z</cp:lastPrinted>
  <dcterms:modified xsi:type="dcterms:W3CDTF">2026-07-24T16:53:43Z</dcterms:modified>
  <cp:revision>51</cp:revision>
  <dc:subject/>
  <dc:title>Российское открытое акционерное общество энергетики и электрификации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