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Liberation Serif" w:hAnsi="Liberation Serif"/>
        </w:rPr>
      </w:pPr>
      <w:r>
        <w:rPr/>
      </w:r>
    </w:p>
    <w:p>
      <w:pPr>
        <w:pStyle w:val="Normal"/>
        <w:jc w:val="center"/>
        <w:rPr>
          <w:rFonts w:ascii="Liberation Serif" w:hAnsi="Liberation Serif"/>
        </w:rPr>
      </w:pPr>
      <w:r>
        <w:rPr/>
      </w:r>
    </w:p>
    <w:p>
      <w:pPr>
        <w:pStyle w:val="Normal"/>
        <w:jc w:val="center"/>
        <w:rPr>
          <w:rFonts w:ascii="Liberation Serif" w:hAnsi="Liberation Serif"/>
        </w:rPr>
      </w:pPr>
      <w:r>
        <w:rPr/>
      </w:r>
    </w:p>
    <w:p>
      <w:pPr>
        <w:pStyle w:val="Normal"/>
        <w:jc w:val="center"/>
        <w:rPr>
          <w:rFonts w:ascii="Liberation Serif" w:hAnsi="Liberation Serif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rFonts w:ascii="Liberation Serif" w:hAnsi="Liberation Serif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rFonts w:ascii="Liberation Serif" w:hAnsi="Liberation Serif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rFonts w:ascii="Liberation Serif" w:hAnsi="Liberation Serif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rFonts w:ascii="Liberation Serif" w:hAnsi="Liberation Serif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rFonts w:ascii="Liberation Serif" w:hAnsi="Liberation Serif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rFonts w:ascii="Liberation Serif" w:hAnsi="Liberation Serif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rFonts w:ascii="Liberation Serif" w:hAnsi="Liberation Serif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rFonts w:ascii="Liberation Serif" w:hAnsi="Liberation Serif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rFonts w:ascii="Liberation Serif" w:hAnsi="Liberation Serif"/>
          <w:b/>
          <w:bCs/>
          <w:sz w:val="26"/>
          <w:szCs w:val="26"/>
          <w:shd w:fill="auto" w:val="clear"/>
        </w:rPr>
      </w:pPr>
      <w:r>
        <w:rPr>
          <w:b/>
          <w:bCs/>
          <w:sz w:val="26"/>
          <w:szCs w:val="26"/>
          <w:shd w:fill="auto" w:val="clear"/>
        </w:rPr>
        <w:t xml:space="preserve">Технические требования на </w:t>
      </w:r>
      <w:r>
        <w:rPr>
          <w:b/>
          <w:bCs/>
          <w:sz w:val="26"/>
          <w:szCs w:val="26"/>
          <w:shd w:fill="auto" w:val="clear"/>
        </w:rPr>
        <w:t>поставку МТР</w:t>
      </w:r>
    </w:p>
    <w:p>
      <w:pPr>
        <w:pStyle w:val="Normal"/>
        <w:jc w:val="center"/>
        <w:rPr>
          <w:rFonts w:ascii="Liberation Serif" w:hAnsi="Liberation Serif"/>
          <w:sz w:val="26"/>
          <w:szCs w:val="26"/>
          <w:shd w:fill="auto" w:val="clear"/>
        </w:rPr>
      </w:pPr>
      <w:r>
        <w:rPr>
          <w:sz w:val="26"/>
          <w:szCs w:val="26"/>
          <w:shd w:fill="auto" w:val="clear"/>
        </w:rPr>
      </w:r>
    </w:p>
    <w:p>
      <w:pPr>
        <w:pStyle w:val="Normal"/>
        <w:bidi w:val="0"/>
        <w:jc w:val="center"/>
        <w:rPr/>
      </w:pPr>
      <w:r>
        <w:rPr>
          <w:rStyle w:val="Strong"/>
          <w:b/>
          <w:bCs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  <w:t>ОКПД2 26.</w:t>
      </w:r>
      <w:r>
        <w:rPr>
          <w:rStyle w:val="Strong"/>
          <w:b/>
          <w:bCs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  <w:t>4</w:t>
      </w:r>
      <w:r>
        <w:rPr>
          <w:rStyle w:val="Strong"/>
          <w:b/>
          <w:bCs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  <w:t>0.</w:t>
      </w:r>
      <w:r>
        <w:rPr>
          <w:rStyle w:val="Strong"/>
          <w:b/>
          <w:bCs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  <w:t>33</w:t>
      </w:r>
      <w:r>
        <w:rPr>
          <w:rStyle w:val="Strong"/>
          <w:b/>
          <w:bCs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  <w:t xml:space="preserve">. </w:t>
      </w:r>
      <w:r>
        <w:rPr>
          <w:rStyle w:val="Strong"/>
          <w:b/>
          <w:bCs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  <w:t xml:space="preserve">Поставка оборудования </w:t>
      </w:r>
      <w:r>
        <w:rPr>
          <w:rStyle w:val="Strong"/>
          <w:b/>
          <w:bCs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  <w:t xml:space="preserve">видеонаблюдения и </w:t>
      </w:r>
      <w:r>
        <w:rPr>
          <w:rStyle w:val="Strong"/>
          <w:b/>
          <w:bCs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  <w:t xml:space="preserve">связи </w:t>
      </w:r>
      <w:r>
        <w:rPr>
          <w:rStyle w:val="Strong"/>
          <w:b/>
          <w:bCs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  <w:t>для</w:t>
      </w:r>
      <w:r>
        <w:rPr>
          <w:rStyle w:val="Strong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  <w:t xml:space="preserve"> </w:t>
      </w:r>
      <w:r>
        <w:rPr>
          <w:rStyle w:val="Strong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  <w:t>интеграции системы охранного телевидения и системы охранной сигнализации в рамках организации антитеррористической и противодиверсионной защиты на категорированных объектах ПС 220 кВ КС-3, ПС 110 кВ КС-4, ПС 220 кВ КС-5, ПС 110 кВ Алдан</w:t>
      </w:r>
      <w:r>
        <w:rPr>
          <w:rStyle w:val="Strong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  <w:t xml:space="preserve">, </w:t>
      </w:r>
      <w:r>
        <w:rPr>
          <w:rStyle w:val="Strong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  <w:t>для нужд филиала «Южно-Якутские электрические сети»</w:t>
      </w:r>
    </w:p>
    <w:p>
      <w:pPr>
        <w:pStyle w:val="Normal"/>
        <w:bidi w:val="0"/>
        <w:jc w:val="center"/>
        <w:rPr>
          <w:rStyle w:val="Strong"/>
        </w:rPr>
      </w:pPr>
      <w:r>
        <w:rPr/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/>
          <w:i/>
          <w:iCs/>
          <w:sz w:val="26"/>
          <w:szCs w:val="26"/>
          <w:shd w:fill="auto" w:val="clear"/>
        </w:rPr>
      </w:pPr>
      <w:r>
        <w:rPr>
          <w:b/>
          <w:bCs/>
          <w:i/>
          <w:iCs/>
          <w:sz w:val="26"/>
          <w:szCs w:val="26"/>
          <w:shd w:fill="auto" w:val="clear"/>
        </w:rPr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</w:pPr>
      <w:r>
        <w:rPr>
          <w:b/>
          <w:bCs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  <w:t>ЛОТ ___________________________</w:t>
      </w:r>
    </w:p>
    <w:p>
      <w:pPr>
        <w:pStyle w:val="Normal"/>
        <w:jc w:val="center"/>
        <w:rPr>
          <w:rFonts w:ascii="Liberation Serif" w:hAnsi="Liberation Serif"/>
          <w:b/>
          <w:bCs/>
          <w:i/>
          <w:i/>
          <w:iCs/>
          <w:sz w:val="26"/>
          <w:szCs w:val="26"/>
          <w:shd w:fill="auto" w:val="clear"/>
        </w:rPr>
      </w:pPr>
      <w:r>
        <w:rPr>
          <w:b/>
          <w:bCs/>
          <w:i/>
          <w:iCs/>
          <w:sz w:val="26"/>
          <w:szCs w:val="26"/>
          <w:shd w:fill="auto" w:val="clear"/>
        </w:rPr>
      </w:r>
      <w:r>
        <w:br w:type="page"/>
      </w:r>
    </w:p>
    <w:p>
      <w:pPr>
        <w:pStyle w:val="Normal"/>
        <w:jc w:val="center"/>
        <w:rPr>
          <w:rFonts w:ascii="Liberation Serif" w:hAnsi="Liberation Serif"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1. Общие сведения</w:t>
      </w:r>
    </w:p>
    <w:p>
      <w:pPr>
        <w:pStyle w:val="Normal"/>
        <w:jc w:val="center"/>
        <w:rPr>
          <w:rFonts w:ascii="Liberation Serif" w:hAnsi="Liberation Serif"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</w:r>
    </w:p>
    <w:p>
      <w:pPr>
        <w:pStyle w:val="Normal"/>
        <w:ind w:left="0" w:right="0" w:firstLine="680"/>
        <w:jc w:val="both"/>
        <w:rPr>
          <w:rFonts w:ascii="Liberation Serif" w:hAnsi="Liberation Serif"/>
          <w:sz w:val="24"/>
          <w:szCs w:val="24"/>
          <w:shd w:fill="auto" w:val="clear"/>
        </w:rPr>
      </w:pPr>
      <w:r>
        <w:rPr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Настоящее приложение определяет требования </w:t>
      </w:r>
      <w:r>
        <w:rPr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к </w:t>
      </w:r>
      <w:r>
        <w:rPr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составу </w:t>
      </w:r>
      <w:r>
        <w:rPr>
          <w:rStyle w:val="Strong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 xml:space="preserve">оборудования </w:t>
      </w:r>
      <w:r>
        <w:rPr>
          <w:rStyle w:val="Strong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 xml:space="preserve">видеонаблюдения и </w:t>
      </w:r>
      <w:r>
        <w:rPr>
          <w:rStyle w:val="Strong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 xml:space="preserve">связи 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 xml:space="preserve">для подстанций ПС 220 кВ КС-3, ПС 110 кВ КС-4, ПС 220 кВ КС-5, ПС 110 кВ Алдан  </w:t>
      </w:r>
    </w:p>
    <w:p>
      <w:pPr>
        <w:pStyle w:val="Normal"/>
        <w:ind w:left="0" w:right="0" w:firstLine="850"/>
        <w:jc w:val="both"/>
        <w:rPr>
          <w:rFonts w:ascii="Liberation Serif" w:hAnsi="Liberation Serif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ind w:left="0" w:right="0" w:firstLine="680"/>
        <w:jc w:val="both"/>
        <w:rPr>
          <w:rFonts w:ascii="Liberation Serif" w:hAnsi="Liberation Serif"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1.1. Обозначения и сокращения</w:t>
      </w:r>
    </w:p>
    <w:tbl>
      <w:tblPr>
        <w:tblW w:w="5000" w:type="pct"/>
        <w:jc w:val="left"/>
        <w:tblInd w:w="-5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119"/>
        <w:gridCol w:w="12451"/>
      </w:tblGrid>
      <w:tr>
        <w:trPr/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СОТ</w:t>
            </w:r>
          </w:p>
        </w:tc>
        <w:tc>
          <w:tcPr>
            <w:tcW w:w="1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Система охранного телевидения</w:t>
            </w:r>
          </w:p>
        </w:tc>
      </w:tr>
      <w:tr>
        <w:trPr/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ОПС</w:t>
            </w:r>
          </w:p>
        </w:tc>
        <w:tc>
          <w:tcPr>
            <w:tcW w:w="1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Охранно-пожарная система</w:t>
            </w:r>
          </w:p>
        </w:tc>
      </w:tr>
      <w:tr>
        <w:trPr>
          <w:trHeight w:val="216" w:hRule="atLeast"/>
        </w:trPr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СКУД</w:t>
            </w:r>
          </w:p>
        </w:tc>
        <w:tc>
          <w:tcPr>
            <w:tcW w:w="1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Система контроля и управления доступом</w:t>
            </w:r>
          </w:p>
        </w:tc>
      </w:tr>
      <w:tr>
        <w:trPr/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ПС</w:t>
            </w:r>
          </w:p>
        </w:tc>
        <w:tc>
          <w:tcPr>
            <w:tcW w:w="1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Подстанция</w:t>
            </w:r>
          </w:p>
        </w:tc>
      </w:tr>
      <w:tr>
        <w:trPr/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УПД</w:t>
            </w:r>
          </w:p>
        </w:tc>
        <w:tc>
          <w:tcPr>
            <w:tcW w:w="1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Универсальный передаточный документ</w:t>
            </w:r>
          </w:p>
        </w:tc>
      </w:tr>
      <w:tr>
        <w:trPr/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Ед.измер.</w:t>
            </w:r>
          </w:p>
        </w:tc>
        <w:tc>
          <w:tcPr>
            <w:tcW w:w="1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Единица измерения</w:t>
            </w:r>
          </w:p>
        </w:tc>
      </w:tr>
      <w:tr>
        <w:trPr/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Кол-во</w:t>
            </w:r>
          </w:p>
        </w:tc>
        <w:tc>
          <w:tcPr>
            <w:tcW w:w="1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Количество</w:t>
            </w:r>
          </w:p>
        </w:tc>
      </w:tr>
      <w:tr>
        <w:trPr/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</w:t>
            </w:r>
            <w:r>
              <w:rPr>
                <w:color w:val="000000"/>
                <w:sz w:val="24"/>
                <w:szCs w:val="24"/>
                <w:shd w:fill="auto" w:val="clear"/>
              </w:rPr>
              <w:t>туки</w:t>
            </w:r>
          </w:p>
        </w:tc>
      </w:tr>
      <w:tr>
        <w:trPr/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Вт</w:t>
            </w:r>
          </w:p>
        </w:tc>
        <w:tc>
          <w:tcPr>
            <w:tcW w:w="1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Ват</w:t>
            </w:r>
            <w:r>
              <w:rPr>
                <w:color w:val="000000"/>
                <w:sz w:val="24"/>
                <w:szCs w:val="24"/>
                <w:shd w:fill="auto" w:val="clear"/>
              </w:rPr>
              <w:t>т</w:t>
            </w:r>
          </w:p>
        </w:tc>
      </w:tr>
      <w:tr>
        <w:trPr/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</w:t>
            </w:r>
          </w:p>
        </w:tc>
        <w:tc>
          <w:tcPr>
            <w:tcW w:w="1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Метр </w:t>
            </w:r>
          </w:p>
        </w:tc>
      </w:tr>
      <w:tr>
        <w:trPr/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Гб</w:t>
            </w:r>
          </w:p>
        </w:tc>
        <w:tc>
          <w:tcPr>
            <w:tcW w:w="1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Гигабайт</w:t>
            </w:r>
          </w:p>
        </w:tc>
      </w:tr>
      <w:tr>
        <w:trPr/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В</w:t>
            </w:r>
          </w:p>
        </w:tc>
        <w:tc>
          <w:tcPr>
            <w:tcW w:w="1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Вольт</w:t>
            </w:r>
          </w:p>
        </w:tc>
      </w:tr>
      <w:tr>
        <w:trPr/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лк</w:t>
            </w:r>
          </w:p>
        </w:tc>
        <w:tc>
          <w:tcPr>
            <w:tcW w:w="1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Люкс</w:t>
            </w:r>
          </w:p>
        </w:tc>
      </w:tr>
      <w:tr>
        <w:trPr/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</w:t>
            </w:r>
          </w:p>
        </w:tc>
        <w:tc>
          <w:tcPr>
            <w:tcW w:w="1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Ампер</w:t>
            </w:r>
          </w:p>
        </w:tc>
      </w:tr>
      <w:tr>
        <w:trPr/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мА</w:t>
            </w:r>
          </w:p>
        </w:tc>
        <w:tc>
          <w:tcPr>
            <w:tcW w:w="1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Миллиампер </w:t>
            </w:r>
          </w:p>
        </w:tc>
      </w:tr>
      <w:tr>
        <w:trPr/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кОм</w:t>
            </w:r>
          </w:p>
        </w:tc>
        <w:tc>
          <w:tcPr>
            <w:tcW w:w="1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Килоом </w:t>
            </w:r>
          </w:p>
        </w:tc>
      </w:tr>
      <w:tr>
        <w:trPr/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</w:t>
            </w:r>
          </w:p>
        </w:tc>
        <w:tc>
          <w:tcPr>
            <w:tcW w:w="1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</w:t>
            </w:r>
            <w:r>
              <w:rPr>
                <w:color w:val="000000"/>
                <w:sz w:val="24"/>
                <w:szCs w:val="24"/>
                <w:shd w:fill="auto" w:val="clear"/>
              </w:rPr>
              <w:t>рограммное обеспечение</w:t>
            </w:r>
          </w:p>
        </w:tc>
      </w:tr>
      <w:tr>
        <w:trPr/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МГц</w:t>
            </w:r>
          </w:p>
        </w:tc>
        <w:tc>
          <w:tcPr>
            <w:tcW w:w="1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Мегагерц</w:t>
            </w:r>
          </w:p>
        </w:tc>
      </w:tr>
      <w:tr>
        <w:trPr/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АРМ</w:t>
            </w:r>
          </w:p>
        </w:tc>
        <w:tc>
          <w:tcPr>
            <w:tcW w:w="1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Автоматизированное рабочее место</w:t>
            </w:r>
          </w:p>
        </w:tc>
      </w:tr>
      <w:tr>
        <w:trPr/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ОС</w:t>
            </w:r>
          </w:p>
        </w:tc>
        <w:tc>
          <w:tcPr>
            <w:tcW w:w="1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</w:t>
            </w:r>
            <w:r>
              <w:rPr>
                <w:color w:val="000000"/>
                <w:sz w:val="24"/>
                <w:szCs w:val="24"/>
                <w:shd w:fill="auto" w:val="clear"/>
              </w:rPr>
              <w:t>перационная система</w:t>
            </w:r>
          </w:p>
        </w:tc>
      </w:tr>
      <w:tr>
        <w:trPr/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ФСБ</w:t>
            </w:r>
          </w:p>
        </w:tc>
        <w:tc>
          <w:tcPr>
            <w:tcW w:w="1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pBdr/>
              <w:spacing w:before="0" w:after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Федеральная служба безопасности России</w:t>
            </w:r>
          </w:p>
        </w:tc>
      </w:tr>
    </w:tbl>
    <w:p>
      <w:pPr>
        <w:pStyle w:val="Normal"/>
        <w:ind w:left="0" w:right="0" w:firstLine="850"/>
        <w:jc w:val="both"/>
        <w:rPr>
          <w:rFonts w:ascii="Liberation Serif" w:hAnsi="Liberation Serif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ind w:left="0" w:right="0" w:firstLine="680"/>
        <w:jc w:val="both"/>
        <w:rPr>
          <w:rFonts w:ascii="Liberation Serif" w:hAnsi="Liberation Serif"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1.2.</w:t>
        <w:tab/>
        <w:t>Наименование закупаемой продукции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ab/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О</w:t>
      </w:r>
      <w:r>
        <w:rPr>
          <w:rStyle w:val="Strong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>борудовани</w:t>
      </w:r>
      <w:r>
        <w:rPr>
          <w:rStyle w:val="Strong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>е</w:t>
      </w:r>
      <w:r>
        <w:rPr>
          <w:rStyle w:val="Strong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 xml:space="preserve"> </w:t>
      </w:r>
      <w:r>
        <w:rPr>
          <w:rStyle w:val="Strong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 xml:space="preserve">видеонаблюдения и </w:t>
      </w:r>
      <w:r>
        <w:rPr>
          <w:rStyle w:val="Strong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>связи.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ind w:left="0" w:right="0" w:firstLine="680"/>
        <w:jc w:val="both"/>
        <w:rPr>
          <w:rFonts w:ascii="Liberation Serif" w:hAnsi="Liberation Serif"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1.3.</w:t>
        <w:tab/>
        <w:t>Цель закупки и назначение поставляемого оборудования</w:t>
      </w:r>
    </w:p>
    <w:p>
      <w:pPr>
        <w:pStyle w:val="Normal"/>
        <w:ind w:left="0" w:right="0" w:firstLine="680"/>
        <w:jc w:val="both"/>
        <w:rPr>
          <w:rFonts w:ascii="Liberation Serif" w:hAnsi="Liberation Serif"/>
          <w:b w:val="false"/>
          <w:bCs w:val="false"/>
          <w:i w:val="false"/>
          <w:i w:val="false"/>
          <w:iCs w:val="false"/>
          <w:sz w:val="24"/>
          <w:szCs w:val="24"/>
          <w:shd w:fill="FFFF00" w:val="clear"/>
        </w:rPr>
      </w:pPr>
      <w:r>
        <w:rPr>
          <w:b w:val="false"/>
          <w:bCs w:val="false"/>
          <w:i w:val="false"/>
          <w:iCs w:val="false"/>
          <w:sz w:val="24"/>
          <w:szCs w:val="24"/>
          <w:shd w:fill="FFFF00" w:val="clear"/>
        </w:rPr>
        <w:t xml:space="preserve">Соблюдение требований законодательства Российской Федерации в области защиты </w:t>
      </w:r>
      <w:r>
        <w:rPr>
          <w:b w:val="false"/>
          <w:bCs w:val="false"/>
          <w:i w:val="false"/>
          <w:iCs w:val="false"/>
          <w:sz w:val="24"/>
          <w:szCs w:val="24"/>
          <w:shd w:fill="FFFF00" w:val="clear"/>
        </w:rPr>
        <w:t xml:space="preserve">энергетических объектов </w:t>
      </w:r>
      <w:r>
        <w:rPr>
          <w:b w:val="false"/>
          <w:bCs w:val="false"/>
          <w:i w:val="false"/>
          <w:iCs w:val="false"/>
          <w:sz w:val="24"/>
          <w:szCs w:val="24"/>
          <w:shd w:fill="FFFF00" w:val="clear"/>
        </w:rPr>
        <w:t xml:space="preserve">от </w:t>
      </w:r>
      <w:r>
        <w:rPr>
          <w:b w:val="false"/>
          <w:bCs w:val="false"/>
          <w:i w:val="false"/>
          <w:iCs w:val="false"/>
          <w:sz w:val="24"/>
          <w:szCs w:val="24"/>
          <w:shd w:fill="FFFF00" w:val="clear"/>
        </w:rPr>
        <w:t>повреждени</w:t>
      </w:r>
      <w:r>
        <w:rPr>
          <w:b w:val="false"/>
          <w:bCs w:val="false"/>
          <w:i w:val="false"/>
          <w:iCs w:val="false"/>
          <w:sz w:val="24"/>
          <w:szCs w:val="24"/>
          <w:shd w:fill="FFFF00" w:val="clear"/>
        </w:rPr>
        <w:t>я</w:t>
      </w:r>
      <w:r>
        <w:rPr>
          <w:b w:val="false"/>
          <w:bCs w:val="false"/>
          <w:i w:val="false"/>
          <w:iCs w:val="false"/>
          <w:sz w:val="24"/>
          <w:szCs w:val="24"/>
          <w:shd w:fill="FFFF00" w:val="clear"/>
        </w:rPr>
        <w:t xml:space="preserve"> или уничтожени</w:t>
      </w:r>
      <w:r>
        <w:rPr>
          <w:b w:val="false"/>
          <w:bCs w:val="false"/>
          <w:i w:val="false"/>
          <w:iCs w:val="false"/>
          <w:sz w:val="24"/>
          <w:szCs w:val="24"/>
          <w:shd w:fill="FFFF00" w:val="clear"/>
        </w:rPr>
        <w:t>я</w:t>
      </w:r>
      <w:r>
        <w:rPr>
          <w:b w:val="false"/>
          <w:bCs w:val="false"/>
          <w:i w:val="false"/>
          <w:iCs w:val="false"/>
          <w:sz w:val="24"/>
          <w:szCs w:val="24"/>
          <w:shd w:fill="FFFF00" w:val="clear"/>
        </w:rPr>
        <w:t xml:space="preserve">.  </w:t>
      </w:r>
    </w:p>
    <w:p>
      <w:pPr>
        <w:pStyle w:val="Normal"/>
        <w:widowControl w:val="false"/>
        <w:ind w:left="0" w:right="0" w:hanging="0"/>
        <w:jc w:val="both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ab/>
        <w:t>Система охранного телевидения (СОТ) предназначена для обеспечения оперативного визуального контроля и регистрации обстановки средствами телевизионной техники на всех подходах и внутри зданий.</w:t>
      </w:r>
    </w:p>
    <w:p>
      <w:pPr>
        <w:pStyle w:val="Normal"/>
        <w:widowControl w:val="false"/>
        <w:ind w:left="0" w:right="0" w:hanging="0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ab/>
        <w:t xml:space="preserve">Конфигурация системы и применяемое оборудование должны обеспечивать возможность наращивания системы за счет расширения аппаратной и программной частей без нарушения их работоспособности. </w:t>
      </w:r>
    </w:p>
    <w:p>
      <w:pPr>
        <w:pStyle w:val="Normal"/>
        <w:widowControl w:val="false"/>
        <w:ind w:left="0" w:right="0" w:hanging="0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ab/>
        <w:t>СОТ должна обеспечивать решение следующих задач: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60" w:leader="none"/>
        </w:tabs>
        <w:ind w:left="737" w:right="0" w:hanging="0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визуальное отображение происходящего в режиме реального времени на видеомониторах;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60" w:leader="none"/>
        </w:tabs>
        <w:ind w:left="737" w:right="0" w:hanging="0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проведение видеоанализа на различные нестандартные ситуации и генерация тревоги при их возникновении для привлечения внимания службы охраны;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60" w:leader="none"/>
        </w:tabs>
        <w:ind w:left="737" w:right="0" w:hanging="0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при возникновении тревоги осуществлять запись произошедшего события на сервер;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60" w:leader="none"/>
        </w:tabs>
        <w:ind w:left="737" w:right="0" w:hanging="0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полная регистрация событий, происходящих в системе и формирование отчетов;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60" w:leader="none"/>
        </w:tabs>
        <w:ind w:left="737" w:right="0" w:hanging="0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ограничение прав операторов системы, создание отдельных учетных записей для них;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60" w:leader="none"/>
        </w:tabs>
        <w:ind w:left="737" w:right="0" w:hanging="0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управление настройками видеокамер;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60" w:leader="none"/>
        </w:tabs>
        <w:ind w:left="737" w:right="0" w:hanging="0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возможность работы с камерами любых производителей;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60" w:leader="none"/>
        </w:tabs>
        <w:ind w:left="737" w:right="0" w:hanging="0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управление просмотром и записью информации с видеокамер;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60" w:leader="none"/>
        </w:tabs>
        <w:ind w:left="737" w:right="0" w:hanging="0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хранение архива видеоданных;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60" w:leader="none"/>
        </w:tabs>
        <w:ind w:left="737" w:right="0" w:hanging="0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приоритетный вывод на монитор видеоизображения по тревоге;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60" w:leader="none"/>
        </w:tabs>
        <w:ind w:left="737" w:right="0" w:hanging="0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возможность интеграции с ОПС Bolid;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60" w:leader="none"/>
        </w:tabs>
        <w:ind w:left="737" w:right="0" w:hanging="0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возможность работы в режиме автоматического позиционирования поворотной видеокамеры (сцена до 4 обзорных и 4 поворотных камер).</w:t>
      </w:r>
    </w:p>
    <w:p>
      <w:pPr>
        <w:pStyle w:val="Normal"/>
        <w:widowControl w:val="false"/>
        <w:ind w:left="0" w:right="0" w:hanging="0"/>
        <w:jc w:val="both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ab/>
        <w:t xml:space="preserve">Конфигурация системы и применяемое оборудование должны обеспечивать возможность наращивания системы за счет расширения аппаратной и программной частей без нарушения их работоспособности. </w:t>
      </w:r>
    </w:p>
    <w:p>
      <w:pPr>
        <w:pStyle w:val="Normal"/>
        <w:widowControl w:val="false"/>
        <w:ind w:left="0" w:right="0" w:firstLine="680"/>
        <w:jc w:val="both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Система должна обеспечивать формирование архива видеозаписей событий со всех установленных видеокамер. Также, система должна иметь возможность прямого подключения к централизованной системе управления и мониторинга TRASSIR CMS Station.</w:t>
      </w:r>
    </w:p>
    <w:p>
      <w:pPr>
        <w:pStyle w:val="Normal"/>
        <w:widowControl w:val="false"/>
        <w:ind w:left="0" w:right="0" w:hanging="0"/>
        <w:jc w:val="both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ab/>
        <w:t>Система должна выполнять следующие задачи:</w:t>
      </w:r>
    </w:p>
    <w:p>
      <w:pPr>
        <w:pStyle w:val="ListParagraph"/>
        <w:widowControl w:val="false"/>
        <w:numPr>
          <w:ilvl w:val="0"/>
          <w:numId w:val="7"/>
        </w:numPr>
        <w:tabs>
          <w:tab w:val="clear" w:pos="709"/>
          <w:tab w:val="left" w:pos="1080" w:leader="none"/>
        </w:tabs>
        <w:spacing w:before="0" w:after="0"/>
        <w:ind w:left="680" w:right="907" w:hanging="0"/>
        <w:contextualSpacing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Объединение любого кол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ичест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ва серверов  СОТ под единое управление.</w:t>
      </w:r>
    </w:p>
    <w:p>
      <w:pPr>
        <w:pStyle w:val="ListParagraph"/>
        <w:widowControl w:val="false"/>
        <w:numPr>
          <w:ilvl w:val="0"/>
          <w:numId w:val="7"/>
        </w:numPr>
        <w:tabs>
          <w:tab w:val="clear" w:pos="709"/>
          <w:tab w:val="left" w:pos="1080" w:leader="none"/>
        </w:tabs>
        <w:spacing w:before="0" w:after="0"/>
        <w:ind w:left="680" w:right="907" w:hanging="0"/>
        <w:contextualSpacing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Мониторинг состояния системы.</w:t>
      </w:r>
    </w:p>
    <w:p>
      <w:pPr>
        <w:pStyle w:val="ListParagraph"/>
        <w:widowControl w:val="false"/>
        <w:numPr>
          <w:ilvl w:val="0"/>
          <w:numId w:val="7"/>
        </w:numPr>
        <w:tabs>
          <w:tab w:val="clear" w:pos="709"/>
          <w:tab w:val="left" w:pos="1080" w:leader="none"/>
        </w:tabs>
        <w:spacing w:before="0" w:after="0"/>
        <w:ind w:left="680" w:right="907" w:hanging="0"/>
        <w:contextualSpacing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Возможность интеграции с Active Directory.</w:t>
      </w:r>
    </w:p>
    <w:p>
      <w:pPr>
        <w:pStyle w:val="ListParagraph"/>
        <w:widowControl w:val="false"/>
        <w:numPr>
          <w:ilvl w:val="0"/>
          <w:numId w:val="7"/>
        </w:numPr>
        <w:tabs>
          <w:tab w:val="clear" w:pos="709"/>
          <w:tab w:val="left" w:pos="1080" w:leader="none"/>
        </w:tabs>
        <w:spacing w:before="0" w:after="0"/>
        <w:ind w:left="680" w:right="907" w:hanging="0"/>
        <w:contextualSpacing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Прогнозирование поломок системы - Превентивный мониторинг.</w:t>
      </w:r>
    </w:p>
    <w:p>
      <w:pPr>
        <w:pStyle w:val="ListParagraph"/>
        <w:widowControl w:val="false"/>
        <w:numPr>
          <w:ilvl w:val="0"/>
          <w:numId w:val="7"/>
        </w:numPr>
        <w:tabs>
          <w:tab w:val="clear" w:pos="709"/>
          <w:tab w:val="left" w:pos="1080" w:leader="none"/>
        </w:tabs>
        <w:spacing w:before="0" w:after="0"/>
        <w:ind w:left="680" w:right="907" w:hanging="0"/>
        <w:contextualSpacing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Формировать отчеты о событиях в системе.</w:t>
      </w:r>
    </w:p>
    <w:p>
      <w:pPr>
        <w:pStyle w:val="ListParagraph"/>
        <w:widowControl w:val="false"/>
        <w:numPr>
          <w:ilvl w:val="0"/>
          <w:numId w:val="7"/>
        </w:numPr>
        <w:tabs>
          <w:tab w:val="clear" w:pos="709"/>
          <w:tab w:val="left" w:pos="1080" w:leader="none"/>
        </w:tabs>
        <w:spacing w:before="0" w:after="0"/>
        <w:ind w:left="680" w:right="907" w:hanging="0"/>
        <w:contextualSpacing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00" w:val="clear"/>
          <w:em w:val="none"/>
        </w:rPr>
        <w:t>Иметь единый интерфейс работы с тревогами — PSIM.</w:t>
      </w:r>
    </w:p>
    <w:p>
      <w:pPr>
        <w:pStyle w:val="Normal"/>
        <w:widowControl w:val="false"/>
        <w:ind w:left="0" w:right="900" w:hanging="0"/>
        <w:rPr>
          <w:rFonts w:ascii="Liberation Serif" w:hAnsi="Liberation Serif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</w:r>
    </w:p>
    <w:p>
      <w:pPr>
        <w:pStyle w:val="Normal"/>
        <w:ind w:left="0" w:right="0" w:hanging="0"/>
        <w:jc w:val="center"/>
        <w:rPr>
          <w:rFonts w:ascii="Liberation Serif" w:hAnsi="Liberation Serif"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2. Требования к продукции</w:t>
      </w:r>
    </w:p>
    <w:p>
      <w:pPr>
        <w:pStyle w:val="Normal"/>
        <w:ind w:left="0" w:right="0" w:hanging="0"/>
        <w:jc w:val="center"/>
        <w:rPr>
          <w:rFonts w:ascii="Liberation Serif" w:hAnsi="Liberation Serif"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Normal"/>
        <w:ind w:left="0" w:right="0" w:firstLine="850"/>
        <w:jc w:val="both"/>
        <w:rPr>
          <w:rFonts w:ascii="Liberation Serif" w:hAnsi="Liberation Serif"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2.1. Требования к объемам и срокам поставки</w:t>
      </w:r>
    </w:p>
    <w:p>
      <w:pPr>
        <w:pStyle w:val="Heading1"/>
        <w:ind w:left="0" w:right="0" w:hanging="0"/>
        <w:jc w:val="both"/>
        <w:rPr>
          <w:rFonts w:ascii="Liberation Serif" w:hAnsi="Liberation Serif"/>
          <w:b/>
          <w:bCs/>
          <w:i w:val="false"/>
          <w:i w:val="false"/>
          <w:iCs w:val="false"/>
          <w:color w:val="000000"/>
          <w:sz w:val="24"/>
          <w:szCs w:val="24"/>
        </w:rPr>
      </w:pPr>
      <w:bookmarkStart w:id="0" w:name="_Toc75446576"/>
      <w:bookmarkStart w:id="1" w:name="_Toc51339695"/>
      <w:bookmarkEnd w:id="0"/>
      <w:bookmarkEnd w:id="1"/>
      <w:r>
        <w:rPr>
          <w:b/>
          <w:bCs/>
          <w:i w:val="false"/>
          <w:iCs w:val="false"/>
          <w:color w:val="000000"/>
          <w:sz w:val="24"/>
          <w:szCs w:val="24"/>
        </w:rPr>
        <w:t>Таблица 1. Перечень и объем закупаемой продукции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89"/>
        <w:gridCol w:w="7241"/>
        <w:gridCol w:w="3259"/>
        <w:gridCol w:w="1860"/>
        <w:gridCol w:w="1521"/>
      </w:tblGrid>
      <w:tr>
        <w:trPr/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keepNext w:val="true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Style16"/>
              <w:keepNext w:val="true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keepNext w:val="true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Требование Заказчика</w:t>
            </w:r>
            <w:r>
              <w:rPr>
                <w:rStyle w:val="FootnoteReference"/>
                <w:b/>
                <w:color w:val="000000"/>
                <w:sz w:val="24"/>
                <w:szCs w:val="24"/>
              </w:rPr>
              <w:footnoteReference w:customMarkFollows="1" w:id="2"/>
              <w:t>1</w:t>
            </w:r>
          </w:p>
        </w:tc>
        <w:tc>
          <w:tcPr>
            <w:tcW w:w="6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keepNext w:val="true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keepNext w:val="true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keepNext w:val="true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Ед. измер.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keepNext w:val="true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138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Комплект оборудования для интеграции системы охранного телевидения и системы охранной сигнализации на ПС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0 кВ </w:t>
            </w:r>
            <w:r>
              <w:rPr/>
              <w:t xml:space="preserve">КС-3 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 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Видеорегистратор TRASSIR DuoStation 4416R AnyIP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1.2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IP-камера TRASSIR TR-D2323WDZIR7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1.3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IP-камера TRASSIR TR-D3253WDZIR4 v3 2.7-13.5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Управляемый коммутатор TRASSIR TR-NS24102S-120-8PoE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Heading1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bookmarkStart w:id="2" w:name="pagetitle_Копия_1_Копия_1"/>
            <w:bookmarkEnd w:id="2"/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РоЕ-коммутатор TFortis PSW-2G+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1.6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Коммутатор TFortis SWU-16T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2.</w:t>
            </w:r>
          </w:p>
        </w:tc>
        <w:tc>
          <w:tcPr>
            <w:tcW w:w="138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Комплект оборудования для интеграции системы охранного телевидения и системы охранной сигнализации на ПС 110 кВ </w:t>
            </w:r>
            <w:r>
              <w:rPr/>
              <w:t>КС-</w:t>
            </w:r>
            <w:r>
              <w:rPr/>
              <w:t>4</w:t>
            </w:r>
            <w:r>
              <w:rPr/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 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2.1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IP-камера Uniview IPC542SE-HDK-I0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2.2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Объектив ActiveCam AC-MP33105D.IR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2.3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Всепогодный термокожух для видеокамеры STH-6231D-PSU2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2.4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Heading1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bookmarkStart w:id="3" w:name="pagetitle_Копия_1_Копия_1_Копия_2"/>
            <w:bookmarkEnd w:id="3"/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РоЕ-коммутатор TFortis PSW-2G+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10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2.5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Нейросетевой проектный IP-видеорегистратор TRASSIR NeuroStation 9800R/128-S/6 RAID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numPr>
                <w:ilvl w:val="0"/>
                <w:numId w:val="0"/>
              </w:numPr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2.6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Коммутатор TFortis SWU-16T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numPr>
                <w:ilvl w:val="0"/>
                <w:numId w:val="0"/>
              </w:numPr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2.7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РоЕ-коммутатор TRASSIR TR-NS24284C-400-24PoE v2 (D)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3.</w:t>
            </w:r>
          </w:p>
        </w:tc>
        <w:tc>
          <w:tcPr>
            <w:tcW w:w="138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Комплект оборудования для интеграции системы охранного телевидения и системы охранной сигнализации на ПС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0 кВ </w:t>
            </w:r>
            <w:r>
              <w:rPr/>
              <w:t>КС-</w:t>
            </w:r>
            <w:r>
              <w:rPr/>
              <w:t>5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3.1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IP-камера TRASSIR TR-D9151IR2 v2 1.4. 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3.2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IP-камера TRASSIR TR-D3253WDZIR4 v3 2.7-13.5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10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3.3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Видеорегистратор TRASSIR NeuroStation 9400R/32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3.4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РоЕ-коммутатор TRASSIR TR-NS24202S-300-16PoE v2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4.</w:t>
            </w:r>
          </w:p>
        </w:tc>
        <w:tc>
          <w:tcPr>
            <w:tcW w:w="138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/>
            </w:pPr>
            <w:r>
              <w:rPr/>
              <w:t>Комплект оборудования для интеграции системы охранного телевидения и системы охранной сигнализации на ПС 110 кВ Алдан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4.1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Нейросетевой проектный IP-видеорегистратор TRASSIR NeuroStation 9800R/128-S/6 RAID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4.2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Коммутатор TFortis SWU-16T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4.3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Heading1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bookmarkStart w:id="4" w:name="pagetitle_Копия_1_Копия_1_Копия_1"/>
            <w:bookmarkEnd w:id="4"/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РоЕ-коммутатор TFortis PSW-2G+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4.4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IP-камера TRASSIR TR-D2323WDZIR7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32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5.</w:t>
            </w:r>
          </w:p>
        </w:tc>
        <w:tc>
          <w:tcPr>
            <w:tcW w:w="138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/>
            </w:pPr>
            <w:r>
              <w:rPr/>
              <w:t>Аппарат управления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5.1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/>
            </w:pPr>
            <w:r>
              <w:rPr/>
              <w:t>Сервер управления и мониторинга TRASSIR CMS Station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/>
            </w:pPr>
            <w:r>
              <w:rPr/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5.2</w:t>
            </w:r>
          </w:p>
        </w:tc>
        <w:tc>
          <w:tcPr>
            <w:tcW w:w="105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Удаленное рабочее место TRASSIR Client M4/128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</w:t>
            </w:r>
          </w:p>
        </w:tc>
      </w:tr>
    </w:tbl>
    <w:p>
      <w:pPr>
        <w:pStyle w:val="BodyText"/>
        <w:spacing w:before="0" w:after="0"/>
        <w:rPr>
          <w:rFonts w:ascii="Liberation Serif" w:hAnsi="Liberation Serif"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</w:r>
    </w:p>
    <w:p>
      <w:pPr>
        <w:pStyle w:val="BodyText"/>
        <w:spacing w:lineRule="auto" w:line="276" w:before="0" w:after="0"/>
        <w:ind w:left="0" w:right="0" w:firstLine="850"/>
        <w:rPr>
          <w:rFonts w:ascii="Liberation Serif" w:hAnsi="Liberation Serif"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2.1.1. Требования к срокам поставки продукции</w:t>
      </w:r>
    </w:p>
    <w:p>
      <w:pPr>
        <w:pStyle w:val="BodyText"/>
        <w:spacing w:lineRule="auto" w:line="276" w:before="0" w:after="0"/>
        <w:ind w:left="0" w:right="0" w:firstLine="850"/>
        <w:rPr>
          <w:rFonts w:ascii="Liberation Serif" w:hAnsi="Liberation Serif"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BodyText"/>
        <w:spacing w:lineRule="auto" w:line="276" w:before="0" w:after="0"/>
        <w:ind w:left="0" w:right="0" w:hanging="0"/>
        <w:rPr>
          <w:rFonts w:ascii="Liberation Serif" w:hAnsi="Liberation Serif"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Таблица 2 Требования по срокам поставки продукции</w:t>
      </w:r>
    </w:p>
    <w:tbl>
      <w:tblPr>
        <w:tblW w:w="14610" w:type="dxa"/>
        <w:jc w:val="left"/>
        <w:tblInd w:w="-5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720"/>
        <w:gridCol w:w="5910"/>
        <w:gridCol w:w="3450"/>
        <w:gridCol w:w="4530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</w:t>
            </w:r>
            <w:r>
              <w:rPr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numPr>
                <w:ilvl w:val="0"/>
                <w:numId w:val="9"/>
              </w:numPr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5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/>
                <w:iCs/>
                <w:lang w:eastAsia="x-none"/>
              </w:rPr>
              <w:t xml:space="preserve">Продукция согласно таблице </w:t>
            </w:r>
            <w:r>
              <w:rPr>
                <w:rFonts w:eastAsia="Calibri"/>
                <w:iCs/>
                <w:lang w:eastAsia="x-none"/>
              </w:rPr>
              <w:t>1</w:t>
            </w:r>
            <w:r>
              <w:rPr>
                <w:rFonts w:eastAsia="Calibri"/>
                <w:iCs/>
                <w:lang w:eastAsia="x-none"/>
              </w:rPr>
              <w:t xml:space="preserve"> «Перечень и объем закупаемой продукции»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 даты подписания договора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 xml:space="preserve">в течение </w:t>
            </w:r>
            <w:r>
              <w:rPr>
                <w:color w:val="000000"/>
                <w:sz w:val="24"/>
                <w:szCs w:val="24"/>
                <w:shd w:fill="FFFF00" w:val="clear"/>
              </w:rPr>
              <w:t>45</w:t>
            </w:r>
            <w:r>
              <w:rPr>
                <w:color w:val="000000"/>
                <w:sz w:val="24"/>
                <w:szCs w:val="24"/>
                <w:shd w:fill="FFFF00" w:val="clear"/>
              </w:rPr>
              <w:t xml:space="preserve"> (</w:t>
            </w:r>
            <w:r>
              <w:rPr>
                <w:color w:val="000000"/>
                <w:sz w:val="24"/>
                <w:szCs w:val="24"/>
                <w:shd w:fill="FFFF00" w:val="clear"/>
              </w:rPr>
              <w:t>сорока пяти</w:t>
            </w:r>
            <w:r>
              <w:rPr>
                <w:color w:val="000000"/>
                <w:sz w:val="24"/>
                <w:szCs w:val="24"/>
                <w:shd w:fill="FFFF00" w:val="clear"/>
              </w:rPr>
              <w:t>) календарных дней с даты подписания договора.</w:t>
            </w:r>
          </w:p>
        </w:tc>
      </w:tr>
    </w:tbl>
    <w:p>
      <w:pPr>
        <w:pStyle w:val="BodyText"/>
        <w:spacing w:lineRule="auto" w:line="276" w:before="0" w:after="0"/>
        <w:ind w:left="0" w:right="0" w:firstLine="850"/>
        <w:rPr>
          <w:rFonts w:ascii="Liberation Serif" w:hAnsi="Liberation Serif"/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BodyText"/>
        <w:spacing w:lineRule="auto" w:line="276" w:before="0" w:after="0"/>
        <w:ind w:left="0" w:right="0" w:firstLine="850"/>
        <w:rPr>
          <w:rFonts w:ascii="Liberation Serif" w:hAnsi="Liberation Serif"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BodyText"/>
        <w:spacing w:lineRule="auto" w:line="276" w:before="0" w:after="0"/>
        <w:ind w:left="0" w:right="0" w:firstLine="850"/>
        <w:rPr>
          <w:rFonts w:ascii="Liberation Serif" w:hAnsi="Liberation Serif"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BodyText"/>
        <w:spacing w:lineRule="auto" w:line="276" w:before="0" w:after="0"/>
        <w:ind w:left="0" w:right="0" w:firstLine="850"/>
        <w:rPr>
          <w:rFonts w:ascii="Liberation Serif" w:hAnsi="Liberation Serif"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BodyText"/>
        <w:spacing w:lineRule="auto" w:line="276" w:before="0" w:after="0"/>
        <w:ind w:left="0" w:right="0" w:firstLine="850"/>
        <w:rPr>
          <w:rFonts w:ascii="Liberation Serif" w:hAnsi="Liberation Serif"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2.2. Требования к качеству продукции</w:t>
      </w:r>
    </w:p>
    <w:p>
      <w:pPr>
        <w:pStyle w:val="BodyText"/>
        <w:spacing w:lineRule="auto" w:line="276" w:before="0" w:after="0"/>
        <w:ind w:left="0" w:right="0" w:firstLine="850"/>
        <w:rPr>
          <w:rFonts w:ascii="Liberation Serif" w:hAnsi="Liberation Serif"/>
          <w:b/>
          <w:bCs/>
          <w:i w:val="false"/>
          <w:i w:val="false"/>
          <w:iCs w:val="false"/>
          <w:shd w:fill="auto" w:val="clear"/>
        </w:rPr>
      </w:pPr>
      <w:r>
        <w:rPr>
          <w:b/>
          <w:bCs/>
          <w:i w:val="false"/>
          <w:iCs w:val="false"/>
          <w:shd w:fill="auto" w:val="clear"/>
        </w:rPr>
      </w:r>
    </w:p>
    <w:p>
      <w:pPr>
        <w:pStyle w:val="BodyText"/>
        <w:spacing w:lineRule="auto" w:line="276" w:before="0" w:after="0"/>
        <w:ind w:left="0" w:right="0" w:hanging="0"/>
        <w:rPr>
          <w:rFonts w:ascii="Liberation Serif" w:hAnsi="Liberation Serif"/>
          <w:b/>
          <w:bCs/>
          <w:i w:val="false"/>
          <w:i w:val="false"/>
          <w:iCs w:val="false"/>
          <w:shd w:fill="auto" w:val="clear"/>
        </w:rPr>
      </w:pPr>
      <w:r>
        <w:rPr>
          <w:b/>
          <w:bCs/>
          <w:i w:val="false"/>
          <w:iCs w:val="false"/>
          <w:shd w:fill="auto" w:val="clear"/>
        </w:rPr>
        <w:t>Таблица </w:t>
      </w:r>
      <w:r>
        <w:rPr>
          <w:b/>
          <w:bCs/>
          <w:i w:val="false"/>
          <w:iCs w:val="false"/>
          <w:shd w:fill="auto" w:val="clear"/>
        </w:rPr>
        <w:t>3</w:t>
      </w:r>
      <w:r>
        <w:rPr>
          <w:b/>
          <w:bCs/>
          <w:i w:val="false"/>
          <w:iCs w:val="false"/>
          <w:shd w:fill="auto" w:val="clear"/>
        </w:rPr>
        <w:t xml:space="preserve">. Требования к продукции </w:t>
      </w:r>
    </w:p>
    <w:tbl>
      <w:tblPr>
        <w:tblW w:w="5000" w:type="pct"/>
        <w:jc w:val="left"/>
        <w:tblInd w:w="-5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1484"/>
        <w:gridCol w:w="3045"/>
        <w:gridCol w:w="3975"/>
        <w:gridCol w:w="2205"/>
        <w:gridCol w:w="2100"/>
        <w:gridCol w:w="1761"/>
      </w:tblGrid>
      <w:tr>
        <w:trPr>
          <w:tblHeader w:val="true"/>
        </w:trPr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№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shd w:fill="auto" w:val="clear"/>
              </w:rPr>
              <w:t>п/п</w:t>
            </w:r>
          </w:p>
        </w:tc>
        <w:tc>
          <w:tcPr>
            <w:tcW w:w="3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  <w:shd w:fill="auto" w:val="clear"/>
              </w:rPr>
            </w:pPr>
            <w:r>
              <w:rPr>
                <w:b/>
                <w:color w:val="000000"/>
                <w:sz w:val="24"/>
                <w:szCs w:val="24"/>
                <w:shd w:fill="auto" w:val="clear"/>
              </w:rPr>
              <w:t>Наименование параметра</w:t>
            </w:r>
          </w:p>
        </w:tc>
        <w:tc>
          <w:tcPr>
            <w:tcW w:w="3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  <w:shd w:fill="auto" w:val="clear"/>
              </w:rPr>
            </w:pPr>
            <w:r>
              <w:rPr>
                <w:b/>
                <w:color w:val="000000"/>
                <w:sz w:val="24"/>
                <w:szCs w:val="24"/>
                <w:shd w:fill="auto" w:val="clear"/>
              </w:rPr>
              <w:t>Требование заказчика</w:t>
            </w:r>
          </w:p>
        </w:tc>
        <w:tc>
          <w:tcPr>
            <w:tcW w:w="4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  <w:shd w:fill="auto" w:val="clear"/>
              </w:rPr>
            </w:pPr>
            <w:r>
              <w:rPr>
                <w:b/>
                <w:color w:val="000000"/>
                <w:sz w:val="24"/>
                <w:szCs w:val="24"/>
                <w:shd w:fill="auto" w:val="clear"/>
              </w:rPr>
              <w:t>Способ подтверждения участником соответствия требованиям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  <w:shd w:fill="auto" w:val="clear"/>
              </w:rPr>
            </w:pPr>
            <w:r>
              <w:rPr>
                <w:b/>
                <w:color w:val="000000"/>
                <w:sz w:val="24"/>
                <w:szCs w:val="24"/>
                <w:shd w:fill="auto" w:val="clear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</w:trPr>
        <w:tc>
          <w:tcPr>
            <w:tcW w:w="14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  <w:shd w:fill="auto" w:val="clear"/>
              </w:rPr>
            </w:pPr>
            <w:r>
              <w:rPr>
                <w:b/>
                <w:color w:val="000000"/>
                <w:sz w:val="24"/>
                <w:szCs w:val="24"/>
                <w:shd w:fill="auto" w:val="clear"/>
              </w:rPr>
              <w:t>Согласие с требованием / указание характеристик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uppressLineNumbers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  <w:shd w:fill="auto" w:val="clear"/>
              </w:rPr>
            </w:pPr>
            <w:r>
              <w:rPr>
                <w:b/>
                <w:color w:val="000000"/>
                <w:sz w:val="24"/>
                <w:szCs w:val="24"/>
                <w:shd w:fill="auto" w:val="clear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blHeader w:val="true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shd w:fill="auto" w:val="clear"/>
              </w:rPr>
            </w:pPr>
            <w:r>
              <w:rPr>
                <w:b/>
                <w:color w:val="000000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</w:rPr>
            </w:pPr>
            <w:r>
              <w:rPr>
                <w:b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</w:rPr>
              <w:t>2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shd w:fill="auto" w:val="clear"/>
              </w:rPr>
            </w:pPr>
            <w:r>
              <w:rPr>
                <w:b/>
                <w:color w:val="000000"/>
                <w:sz w:val="20"/>
                <w:szCs w:val="20"/>
                <w:shd w:fill="auto" w:val="clear"/>
              </w:rPr>
              <w:t>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shd w:fill="auto" w:val="clear"/>
              </w:rPr>
            </w:pPr>
            <w:r>
              <w:rPr>
                <w:b/>
                <w:color w:val="000000"/>
                <w:sz w:val="20"/>
                <w:szCs w:val="20"/>
                <w:shd w:fill="auto" w:val="clear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shd w:fill="auto" w:val="clear"/>
              </w:rPr>
            </w:pPr>
            <w:r>
              <w:rPr>
                <w:b/>
                <w:color w:val="000000"/>
                <w:sz w:val="20"/>
                <w:szCs w:val="20"/>
                <w:shd w:fill="auto" w:val="clear"/>
              </w:rPr>
              <w:t>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shd w:fill="auto" w:val="clear"/>
              </w:rPr>
            </w:pPr>
            <w:r>
              <w:rPr>
                <w:b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numPr>
                <w:ilvl w:val="0"/>
                <w:numId w:val="0"/>
              </w:numPr>
              <w:suppressLineNumbers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техническим и функциональным характеристикам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оборудования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системы охранного телевидения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1.1.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Видеорегистратор TRASSIR DuoStation 4416R AnyIP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Операционная система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1"/>
              <w:spacing w:before="0" w:after="0"/>
              <w:ind w:left="0" w:right="0" w:hanging="0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TRASSIR OS на базе Linux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1.1.</w:t>
            </w:r>
            <w:r>
              <w:rPr>
                <w:sz w:val="24"/>
                <w:szCs w:val="24"/>
                <w:shd w:fill="auto" w:val="clear"/>
              </w:rPr>
              <w:t>2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Поддерживаемые видеокодеки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1"/>
              <w:spacing w:before="0" w:after="0"/>
              <w:ind w:left="0" w:right="0" w:hanging="0"/>
              <w:jc w:val="righ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H.265, Н.264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1.1.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Сетевой интерфейс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2 Ethernet 10/100/1000 Мбит/с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1.1.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SATA-интерфейс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4 HDD 2.5", 3.5" емкостью до 18 Тбайт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1.1.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Основной поток записи 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12 Мп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1.1.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Входящая/исходящая пропускная способность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384 Мбит/с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1.1.</w:t>
            </w:r>
            <w:r>
              <w:rPr>
                <w:sz w:val="24"/>
                <w:szCs w:val="24"/>
                <w:shd w:fill="auto" w:val="clear"/>
              </w:rPr>
              <w:t>7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Кол-во IP каналов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16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1.1.</w:t>
            </w:r>
            <w:r>
              <w:rPr>
                <w:sz w:val="24"/>
                <w:szCs w:val="24"/>
                <w:shd w:fill="auto" w:val="clear"/>
              </w:rPr>
              <w:t>8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Питание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DC 12В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1.1.</w:t>
            </w:r>
            <w:r>
              <w:rPr>
                <w:sz w:val="24"/>
                <w:szCs w:val="24"/>
                <w:shd w:fill="auto" w:val="clear"/>
              </w:rPr>
              <w:t>9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Мощность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60 Вт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1.1.1</w:t>
            </w:r>
            <w:r>
              <w:rPr>
                <w:sz w:val="24"/>
                <w:szCs w:val="24"/>
                <w:shd w:fill="auto" w:val="clear"/>
              </w:rPr>
              <w:t>0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Рабочая температура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+10 °C… +30 °C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1.1.11.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Сетевые протоколы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TCP/IP, IPv4/v6, UDP, DHCP, CloudConnect, DNS, NTP, SADP, SMTP, UPnP, HTTP/HTTPS, RTSP, ONVIF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1.2.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IP-камера TRASSIR TR-D2323WDZIR7 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1.2.1.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Матрица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1/2.8" CMOS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1.2.2.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Скорость электронного затвора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1/2 ~ 1/1000 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1.2.3.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Чувствительность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0.002 лк (F/1.3)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1.2.4.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ИК-подсветка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до 70 метров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1.2.5.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Фокусное расстояние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2.7 - 13.5 (мотор-зум)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1.2.6.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Функции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WDR 120 дБ, 3D DNR, Defog, BLC, HLC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1.2.7.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Сжатие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H.264, H.265, H.265+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1.2.8.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Питание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PoE (802.3af) / 12V DC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1.2.9.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Рабочие температуры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–</w:t>
            </w:r>
            <w:r>
              <w:rPr>
                <w:lang w:val="ru-RU" w:eastAsia="ru-RU" w:bidi="ar-SA"/>
              </w:rPr>
              <w:t>50 °C… +60 °C, холодный старт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1.2.10.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Защита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IP67, IK08, TVS 4000 V (грозозащита)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>
          <w:trHeight w:val="1215" w:hRule="atLeast"/>
        </w:trPr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1.2.11.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Сертификат соответствия технических средств транспортной безопасности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действующий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1.3.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Монтажная коробка TRASSIR TR-JB306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1.3.1.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Материал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алюминиевый сплав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1.3.2.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Размер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Ø112.5×45.5 мм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1.3.</w:t>
            </w:r>
            <w:r>
              <w:rPr>
                <w:sz w:val="24"/>
                <w:szCs w:val="24"/>
                <w:shd w:fill="auto" w:val="clear"/>
              </w:rPr>
              <w:t>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Рабочая температура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-40°C ... +60°C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1.3.4.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Влажность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&lt;90% (RH)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4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eastAsia="Times New Roman" w:cs="Times New Roman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IP-камера TRASSIR TR-D3253WDZIR4 v3 2.7-13.5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Матрица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1/2.8" CMOS 5Мп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2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Разрешение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5MP (2592x1920)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Скорость электронного затвора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1/2 ~ 1/12 500 c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Режим "День/Ночь"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Механический ИК-фильтр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Чувствительность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0.002Лк (F1.3)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ИК-подсветка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до 40 метров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7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Объектив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2.7 - 13.5 (мотор-зум)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8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Динамический диапазон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Real WDR (120dB)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9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Шумоподавление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3D DNR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4.</w:t>
            </w: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0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Стандарты сжатия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Н.265+ / Н.265 / H.264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.1</w:t>
            </w: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Питание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PoE (802.3af) / 12V DC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.1</w:t>
            </w:r>
            <w:r>
              <w:rPr>
                <w:sz w:val="24"/>
                <w:szCs w:val="24"/>
                <w:shd w:fill="auto" w:val="clear"/>
              </w:rPr>
              <w:t>2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Степень защиты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IP66, IK10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Рабочая температура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-40°C … +60°C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5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Управляемый коммутатор TRASSIR TR-NS24102S-120-8PoE 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Порты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8 x 10/100/1000 Мбит/с (Base-T) 2 SFP x 1000 Мбит/с (Base-X)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Максимальная мощность на порт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30Вт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Общая мощность 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120Вт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.4.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Стандарты РоЕ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IEEE802.3af, IEEE802.3at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.5.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Рабочая температура 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0ºС...45ºС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.6.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Коммутационная способность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20 Гбит/с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.7.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Питание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Built-in LED AC 100~240V 50/60HZ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6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Heading1"/>
              <w:spacing w:before="0" w:after="0"/>
              <w:ind w:left="0" w:right="0" w:hanging="0"/>
              <w:jc w:val="left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bookmarkStart w:id="5" w:name="pagetitle"/>
            <w:bookmarkEnd w:id="5"/>
            <w:r>
              <w:rPr>
                <w:b/>
                <w:bCs/>
                <w:sz w:val="24"/>
                <w:szCs w:val="24"/>
                <w:shd w:fill="auto" w:val="clear"/>
              </w:rPr>
              <w:t xml:space="preserve">РоЕ-коммутатор TFortis PSW-2G+ 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.1.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Интерфейсы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4 порта 10/100Base-Tx RJ-45 с PoE/PoE+</w:t>
              <w:br/>
              <w:t>2 порта 1000Base-X SFP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Стандарт PoE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802.3af и 802.3at (PoE+, HiPoE)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Мощность на порт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до 60 Вт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.4.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Бюджет РоЕ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до 160 Вт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.5.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Протоколы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STP (802.1d)/RSTP(802.1w)</w:t>
            </w:r>
          </w:p>
          <w:p>
            <w:pPr>
              <w:pStyle w:val="BodyText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IGMP Snooping v2</w:t>
              <w:br/>
              <w:t>VLAN (802.1q)</w:t>
              <w:br/>
              <w:t>Flow Control (802.3x)</w:t>
              <w:br/>
              <w:t xml:space="preserve">Quality of Service(QoS, 802.1p)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.6.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Питание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~220 В (187 В ~ 246 В)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.7.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Степень защиты от внешних воздействий 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IP66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.8.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pBdr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абочие температуры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pBdr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-60 °С… +50 °С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.9.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pBdr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Passive PoE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pBdr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Поддерживается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7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Коммутатор TFortis SWU-16T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7</w:t>
            </w:r>
            <w:r>
              <w:rPr>
                <w:sz w:val="24"/>
                <w:szCs w:val="24"/>
                <w:shd w:fill="auto" w:val="clear"/>
              </w:rPr>
              <w:t>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Интерфейсы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4 порта 10/100/1000Base-T RJ-45</w:t>
              <w:br/>
              <w:t>12 портов 1000Base-X SFP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7</w:t>
            </w:r>
            <w:r>
              <w:rPr>
                <w:sz w:val="24"/>
                <w:szCs w:val="24"/>
                <w:shd w:fill="auto" w:val="clear"/>
              </w:rPr>
              <w:t>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Протоколы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протоколы STP (802.1d)/RSTP(802.1w)</w:t>
              <w:br/>
              <w:t>IGMP Snooping v2</w:t>
              <w:br/>
              <w:t>VLAN (802.1q)</w:t>
              <w:br/>
              <w:t>Flow Control (802.3x)</w:t>
              <w:br/>
              <w:t>Quality of Service(QoS, 802.1p)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7</w:t>
            </w:r>
            <w:r>
              <w:rPr>
                <w:sz w:val="24"/>
                <w:szCs w:val="24"/>
                <w:shd w:fill="auto" w:val="clear"/>
              </w:rPr>
              <w:t>.3.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Мониторинг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SNMP Traps</w:t>
              <w:br/>
              <w:t>Syslog</w:t>
              <w:br/>
              <w:t>системный журнал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7</w:t>
            </w:r>
            <w:r>
              <w:rPr>
                <w:sz w:val="24"/>
                <w:szCs w:val="24"/>
                <w:shd w:fill="auto" w:val="clear"/>
              </w:rPr>
              <w:t>.4.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Управление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Web-интерфейс</w:t>
              <w:br/>
              <w:t>Telnet</w:t>
              <w:br/>
              <w:t>SNMP v1, v3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7</w:t>
            </w:r>
            <w:r>
              <w:rPr>
                <w:sz w:val="24"/>
                <w:szCs w:val="24"/>
                <w:shd w:fill="auto" w:val="clear"/>
              </w:rPr>
              <w:t>.5.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Питание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~230 В ± 23 В, дополнительный вход 48 В DC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7</w:t>
            </w:r>
            <w:r>
              <w:rPr>
                <w:sz w:val="24"/>
                <w:szCs w:val="24"/>
                <w:shd w:fill="auto" w:val="clear"/>
              </w:rPr>
              <w:t>.6.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Рабочие температуры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+5 °С… +40 °С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8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IP-камера Uniview IPC542SE-HDK-I0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8</w:t>
            </w:r>
            <w:r>
              <w:rPr>
                <w:sz w:val="24"/>
                <w:szCs w:val="24"/>
                <w:shd w:fill="auto" w:val="clear"/>
              </w:rPr>
              <w:t>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Матрица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1/2.8" Progressive Scan CMOS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8</w:t>
            </w:r>
            <w:r>
              <w:rPr>
                <w:sz w:val="24"/>
                <w:szCs w:val="24"/>
                <w:shd w:fill="auto" w:val="clear"/>
              </w:rPr>
              <w:t>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Максимальное разрешение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2 Мп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8</w:t>
            </w:r>
            <w:r>
              <w:rPr>
                <w:sz w:val="24"/>
                <w:szCs w:val="24"/>
                <w:shd w:fill="auto" w:val="clear"/>
              </w:rPr>
              <w:t>.3.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Чувствительность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Colour: 0.0005lux (F1.2, AGC ON) B/W: 0.0001Lux (F1.2, AGC ON)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8</w:t>
            </w:r>
            <w:r>
              <w:rPr>
                <w:sz w:val="24"/>
                <w:szCs w:val="24"/>
                <w:shd w:fill="auto" w:val="clear"/>
              </w:rPr>
              <w:t>.4.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Функции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WDR 120 дБ, 2D DNR, 3D DNR, ROI (8 зон), HLC, BLC, защита от запотевания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8</w:t>
            </w:r>
            <w:r>
              <w:rPr>
                <w:sz w:val="24"/>
                <w:szCs w:val="24"/>
                <w:shd w:fill="auto" w:val="clear"/>
              </w:rPr>
              <w:t>.5.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Видеосжатие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Ultra H.265, H.265, H.264, MJPEG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8</w:t>
            </w:r>
            <w:r>
              <w:rPr>
                <w:sz w:val="24"/>
                <w:szCs w:val="24"/>
                <w:shd w:fill="auto" w:val="clear"/>
              </w:rPr>
              <w:t>.6.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Максимальное разрешение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Main Stream: 2MP (1920*1080), Max 60fps; Sub Stream: 720P (1280*720), Max 60fps; Third Stream: D1 (720*576), Max 60fps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8</w:t>
            </w:r>
            <w:r>
              <w:rPr>
                <w:sz w:val="24"/>
                <w:szCs w:val="24"/>
                <w:shd w:fill="auto" w:val="clear"/>
              </w:rPr>
              <w:t>.7.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Питание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DC 12 V, AC 24 V, PoE, 2-жильный клеммный блок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8</w:t>
            </w:r>
            <w:r>
              <w:rPr>
                <w:sz w:val="24"/>
                <w:szCs w:val="24"/>
                <w:shd w:fill="auto" w:val="clear"/>
              </w:rPr>
              <w:t>.8.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Диафрагма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DC, P-Iris, 5 V (4 контакта)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9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Объектив ActiveCam AC-MP33105D.IR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9</w:t>
            </w:r>
            <w:r>
              <w:rPr>
                <w:sz w:val="24"/>
                <w:szCs w:val="24"/>
                <w:shd w:fill="auto" w:val="clear"/>
              </w:rPr>
              <w:t>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Переменное фокусное расстояние 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3.3-10.5 мм, F1.4, угол 105.6°~30.4°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9</w:t>
            </w:r>
            <w:r>
              <w:rPr>
                <w:sz w:val="24"/>
                <w:szCs w:val="24"/>
                <w:shd w:fill="auto" w:val="clear"/>
              </w:rPr>
              <w:t>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Тип крепления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CS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9</w:t>
            </w:r>
            <w:r>
              <w:rPr>
                <w:sz w:val="24"/>
                <w:szCs w:val="24"/>
                <w:shd w:fill="auto" w:val="clear"/>
              </w:rPr>
              <w:t>.3.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Объектив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5 Мп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9</w:t>
            </w:r>
            <w:r>
              <w:rPr>
                <w:sz w:val="24"/>
                <w:szCs w:val="24"/>
                <w:shd w:fill="auto" w:val="clear"/>
              </w:rPr>
              <w:t>.4.</w:t>
            </w:r>
          </w:p>
        </w:tc>
        <w:tc>
          <w:tcPr>
            <w:tcW w:w="7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Для камер с размером матрицы 1/2,5" и меньше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9</w:t>
            </w:r>
            <w:r>
              <w:rPr>
                <w:sz w:val="24"/>
                <w:szCs w:val="24"/>
                <w:shd w:fill="auto" w:val="clear"/>
              </w:rPr>
              <w:t>.5.</w:t>
            </w:r>
          </w:p>
        </w:tc>
        <w:tc>
          <w:tcPr>
            <w:tcW w:w="7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ИК-коррекция для работы в ночном режиме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1.1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0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Всепогодный термокожух для видеокамеры STH-6231D-PSU2 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0</w:t>
            </w:r>
            <w:r>
              <w:rPr>
                <w:sz w:val="24"/>
                <w:szCs w:val="24"/>
                <w:shd w:fill="auto" w:val="clear"/>
              </w:rPr>
              <w:t>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Степень защиты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IP67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0</w:t>
            </w:r>
            <w:r>
              <w:rPr>
                <w:sz w:val="24"/>
                <w:szCs w:val="24"/>
                <w:shd w:fill="auto" w:val="clear"/>
              </w:rPr>
              <w:t>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Количество обогревателей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2 + обогреватель стекла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0</w:t>
            </w:r>
            <w:r>
              <w:rPr>
                <w:sz w:val="24"/>
                <w:szCs w:val="24"/>
                <w:shd w:fill="auto" w:val="clear"/>
              </w:rPr>
              <w:t>.3.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Р</w:t>
            </w:r>
            <w:r>
              <w:rPr/>
              <w:t>абочий диапазон температур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-55…+50 °С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0</w:t>
            </w:r>
            <w:r>
              <w:rPr>
                <w:sz w:val="24"/>
                <w:szCs w:val="24"/>
                <w:shd w:fill="auto" w:val="clear"/>
              </w:rPr>
              <w:t>.4.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В</w:t>
            </w:r>
            <w:r>
              <w:rPr/>
              <w:t>строенный блок питани</w:t>
            </w:r>
            <w:r>
              <w:rPr/>
              <w:t>я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12 В пост. тока, 3А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0</w:t>
            </w:r>
            <w:r>
              <w:rPr>
                <w:sz w:val="24"/>
                <w:szCs w:val="24"/>
                <w:shd w:fill="auto" w:val="clear"/>
              </w:rPr>
              <w:t>.5.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Максимальная потребляемая мощность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100 Вт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0</w:t>
            </w:r>
            <w:r>
              <w:rPr>
                <w:sz w:val="24"/>
                <w:szCs w:val="24"/>
                <w:shd w:fill="auto" w:val="clear"/>
              </w:rPr>
              <w:t>.6.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Габариты (ШхВхД)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 xml:space="preserve">170х158х503 мм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1.1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1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Нейросетевой проектный IP-видеорегистратор TRASSIR NeuroStation 9800R/128-S/6 RAID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/>
            </w:pPr>
            <w:r>
              <w:rPr/>
              <w:t>Операционная система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TRASSIR OS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/>
            </w:pPr>
            <w:r>
              <w:rPr/>
              <w:t>Поддерживаемые видеокодеки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H.265+, H.265, H.264, MPEG4 или MJPEG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.3.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/>
            </w:pPr>
            <w:r>
              <w:rPr/>
              <w:t>Количество каналов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до 128 IP-каналов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.4.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/>
            </w:pPr>
            <w:r>
              <w:rPr/>
              <w:t>Питание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AC 220 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.5.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Предельная потребляемая мощность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550 Вт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.6.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Рабочий температурный режим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5...30ºС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.7.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Максимальное разрешение вывода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DisplayPort, HDMI: 4K@60Hz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.8.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 xml:space="preserve">Синхронное воспроизведение 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до 128 каналов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.9.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Сетевой интерфейс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2 Ethernet 10/100/1000 Мбит/с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10.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Протоколы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TCP/IP, IPv4/v6, UDP, DHCP, CloudConnect, DNS, NTP, SADP, SMTP, iSCSI, UPnP, HTTP/HTTPS, RTSP, ONVIF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.11.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 xml:space="preserve">SSL-шифрования 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 xml:space="preserve">Поддерживается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.12.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Размер архива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 xml:space="preserve">8 HDD размером 3.5''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.13.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RAID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 xml:space="preserve">Работает на </w:t>
            </w:r>
            <w:r>
              <w:rPr/>
              <w:t>RAID 50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1.1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2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РоЕ-коммутатор TRASSIR TR-NS24284C-400-24PoE v2 (D)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2</w:t>
            </w:r>
            <w:r>
              <w:rPr>
                <w:sz w:val="24"/>
                <w:szCs w:val="24"/>
                <w:shd w:fill="auto" w:val="clear"/>
              </w:rPr>
              <w:t>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Порты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24 x 10/100/1000 Мбит/с (Base-TX) 4 x COMBO 1 x Console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2</w:t>
            </w:r>
            <w:r>
              <w:rPr>
                <w:sz w:val="24"/>
                <w:szCs w:val="24"/>
                <w:shd w:fill="auto" w:val="clear"/>
              </w:rPr>
              <w:t>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Максимальная мощность PoE-порта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Порты 1-2: 60 Вт</w:t>
              <w:br/>
              <w:t>Порты 3-24: 30 Вт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2</w:t>
            </w:r>
            <w:r>
              <w:rPr>
                <w:sz w:val="24"/>
                <w:szCs w:val="24"/>
                <w:shd w:fill="auto" w:val="clear"/>
              </w:rPr>
              <w:t>.3.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Максимальная общая мощность РоЕ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400 Вт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2</w:t>
            </w:r>
            <w:r>
              <w:rPr>
                <w:sz w:val="24"/>
                <w:szCs w:val="24"/>
                <w:shd w:fill="auto" w:val="clear"/>
              </w:rPr>
              <w:t>.4.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Стандарты РоЕ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IEEE802.3af, IEEE802.3at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2</w:t>
            </w:r>
            <w:r>
              <w:rPr>
                <w:sz w:val="24"/>
                <w:szCs w:val="24"/>
                <w:shd w:fill="auto" w:val="clear"/>
              </w:rPr>
              <w:t>.5.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Матрица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128 Гбит/с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2</w:t>
            </w:r>
            <w:r>
              <w:rPr>
                <w:sz w:val="24"/>
                <w:szCs w:val="24"/>
                <w:shd w:fill="auto" w:val="clear"/>
              </w:rPr>
              <w:t>.6.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Размер таблицы MAC-адресов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8К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2</w:t>
            </w:r>
            <w:r>
              <w:rPr>
                <w:sz w:val="24"/>
                <w:szCs w:val="24"/>
                <w:shd w:fill="auto" w:val="clear"/>
              </w:rPr>
              <w:t>.7.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Скорость перенаправления пакетов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40.32 mpps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2</w:t>
            </w:r>
            <w:r>
              <w:rPr>
                <w:sz w:val="24"/>
                <w:szCs w:val="24"/>
                <w:shd w:fill="auto" w:val="clear"/>
              </w:rPr>
              <w:t>.8.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Дальность передачи данных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до 250 м</w:t>
            </w:r>
          </w:p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 xml:space="preserve">(cкорость передачи — 10 Мбит/с)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2</w:t>
            </w:r>
            <w:r>
              <w:rPr>
                <w:sz w:val="24"/>
                <w:szCs w:val="24"/>
                <w:shd w:fill="auto" w:val="clear"/>
              </w:rPr>
              <w:t>.9.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Питание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Built-in LED AC 100~240V 50/60Hz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2</w:t>
            </w:r>
            <w:r>
              <w:rPr>
                <w:sz w:val="24"/>
                <w:szCs w:val="24"/>
                <w:shd w:fill="auto" w:val="clear"/>
              </w:rPr>
              <w:t>.10.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Рабочие температуры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–</w:t>
            </w:r>
            <w:r>
              <w:rPr/>
              <w:t>20 °C… +55 °C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2</w:t>
            </w:r>
            <w:r>
              <w:rPr>
                <w:sz w:val="24"/>
                <w:szCs w:val="24"/>
                <w:shd w:fill="auto" w:val="clear"/>
              </w:rPr>
              <w:t>.11.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Размер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440×290×45 мм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1.1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3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IP-камера TRASSIR TR-D9151IR2 v2 1.4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Матрица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1/2.8" CMOS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Чувствительность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Цвет: 0.003лк@F1.8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Частота кадров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2592×1944@25к/с, 2560x1440@25к/с, 2304x1296@25к/с, 1920×1080@25к/с, 1280×960@25к/с, 1280×720@25к/с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.4.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Режим день/ночь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 xml:space="preserve">механический ИК-фильтр 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.5.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Сжатие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H.264, H.265, H.265+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.6.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Битрейт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8 Мбит/с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.7.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Скорость трансляции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25 fps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.8.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Функции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WDR 120 дБ, 3D DNR, Defog, BLC, режим коридора, ROI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.9.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ИК-подсветка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до 25 метров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.10.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Протоколы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TCP/IP, HTTP, FTP, DHCP, DNS, DDNS, RTP, RTSP, RTCP, PPPoE, UPnP, SMTP, NTP, SNMP, RTMP, ONVIF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.11.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Безопасность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HTTP, защита паролем, фильтрация IP-адресов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.12.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Фокусное расстояние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1.4 мм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>
          <w:trHeight w:val="424" w:hRule="atLeast"/>
        </w:trPr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.13.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Питание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PoE (802.3af), DC 12В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.14.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Мощность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6.6 Вт — 12 В, 7.2 Вт — PoE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.15.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Рабочие температуры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–</w:t>
            </w:r>
            <w:r>
              <w:rPr/>
              <w:t>30 °C… +60 °C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.16.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Защита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TVS 4000 V (грозозащита)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.17.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Материал корпуса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 xml:space="preserve">Металл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.18.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Размер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Ø120×58 мм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.19.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Угол обзора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по горизонтали — 180°,</w:t>
            </w:r>
          </w:p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вертикали — 180°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.20.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Позиционирование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 xml:space="preserve">наклон — 0° ~ 45°, </w:t>
            </w:r>
          </w:p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вращение — 0° ~ 360°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.21.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Локальное хранилище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слот для microSD емкостью до 128 Гбайт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.22.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Аудио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встроенный микрофон, вход, выход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характеристики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1.1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4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Видеорегистратор TRASSIR NeuroStation 9400R/32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.1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/>
            </w:pPr>
            <w:r>
              <w:rPr/>
              <w:t>Операционная система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/>
            </w:pPr>
            <w:r>
              <w:rPr/>
              <w:t xml:space="preserve">TRASSIR OS (на базе ОС Linux)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Формат видеосжатия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 xml:space="preserve">H.265+, H.265, H.264, MPEG4 или MJPEG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Формат аудиосжатия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 xml:space="preserve">G711a, G711u, PCM, AAC, G722.1, G726, MP2L2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Удаленное подключение к регистратору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Подключение, просмотр живого видео (одновременно не более 100 подключений): с клиентского приложения TRASSIR; из веб-браузера; с мобильного клиента Android/iOS; облачное подключение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Сетевой интерфейс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2 Ethernet (10/100/1000 Мбит/с)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SATA-интерфейс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4 для HDD форм-фактора 3.5"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7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 xml:space="preserve">Протоколы 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/>
            </w:pPr>
            <w:r>
              <w:rPr/>
              <w:t xml:space="preserve">TCP/IP, IPv4/v6, UDP, DHCP, CloudConnect, DNS, NTP, SADP, SMTP, iSCSI, UPnP, HTTP/HTTPS, RTSP, ONVIF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8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/>
            </w:pPr>
            <w:r>
              <w:rPr/>
              <w:t xml:space="preserve">Максимальное разрешение вывода 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/>
            </w:pPr>
            <w:r>
              <w:rPr/>
              <w:t xml:space="preserve">D-Sub (VGA): FullHD@60Hz </w:t>
            </w:r>
          </w:p>
          <w:p>
            <w:pPr>
              <w:pStyle w:val="BodyText"/>
              <w:spacing w:lineRule="auto" w:line="240" w:before="0" w:after="0"/>
              <w:ind w:left="0" w:right="0" w:hanging="0"/>
              <w:rPr/>
            </w:pPr>
            <w:r>
              <w:rPr/>
              <w:t xml:space="preserve">HDMI: 4K@60Hz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9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/>
            </w:pPr>
            <w:r>
              <w:rPr/>
              <w:t xml:space="preserve">Каналов видео 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4 до 32 IP-каналов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10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/>
            </w:pPr>
            <w:r>
              <w:rPr/>
              <w:t>К</w:t>
            </w:r>
            <w:r>
              <w:rPr/>
              <w:t>оличество потоков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/>
            </w:pPr>
            <w:r>
              <w:rPr/>
              <w:t>2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11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/>
            </w:pPr>
            <w:r>
              <w:rPr>
                <w:shd w:fill="auto" w:val="clear"/>
              </w:rPr>
              <w:t>С</w:t>
            </w:r>
            <w:r>
              <w:rPr>
                <w:shd w:fill="auto" w:val="clear"/>
              </w:rPr>
              <w:t>уммарный поток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до 720 Мбит/с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12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Питание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 xml:space="preserve">АС </w:t>
            </w:r>
            <w:r>
              <w:rPr>
                <w:shd w:fill="auto" w:val="clear"/>
              </w:rPr>
              <w:t>220 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Потребляемая мощность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600 Вт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14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 xml:space="preserve">Габариты (Ш × Г × В) 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482 × 550 × 89 мм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4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</w:rPr>
              <w:t>15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widowControl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Рабочие температуры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+5 °C… +30 °C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1.1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5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РоЕ-коммутатор TRASSIR TR-NS24202S-300-16PoE v2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Порты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16 RJ-45 с РоЕ, 2 uplink-порта RJ-45, 2 SFP-слота, консольный RJ-45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Максимальная мощность PoE-порта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Порты 1-2: 60 Вт</w:t>
              <w:br/>
              <w:t>Порты 3-16: 30 Вт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Стандарт POE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802.3af / 802.3at / 802.3bt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.4.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Максимальная общая мощность РоЕ 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300 Вт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.5.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Матрица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 </w:t>
            </w:r>
            <w:r>
              <w:rPr>
                <w:shd w:fill="auto" w:val="clear"/>
              </w:rPr>
              <w:t>56 Гбит/с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5.</w:t>
            </w:r>
            <w:r>
              <w:rPr>
                <w:sz w:val="24"/>
                <w:szCs w:val="24"/>
                <w:shd w:fill="auto" w:val="clear"/>
              </w:rPr>
              <w:t>6.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Скорость перенаправления пакетов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40.32 mpps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.7.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Размер MAC-таблицы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8К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.8.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Защита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молниезащита 3KV 8/20us IP30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.9.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Питание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AC 100 ~ 240 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.10.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Рабочие температуры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 –</w:t>
            </w:r>
            <w:r>
              <w:rPr>
                <w:shd w:fill="auto" w:val="clear"/>
              </w:rPr>
              <w:t>20 °C… +55 °C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1.1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6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b/>
                <w:bCs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Сервер управления и мониторинга TRASSIR CMS Station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Сетевой интерфейс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2 Ethernet 10/100/1000 Мбит/с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USB-интерфейс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2 USB 2.0 на передней панели</w:t>
              <w:br/>
              <w:t>2 USB 2.0 на задней панели</w:t>
              <w:br/>
              <w:t>2 USB 3.0 на задней панели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Видеовыход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VGA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.4.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Питание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220 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.5.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Мощность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400 Вт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.6.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Рабочие температуры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+10 °C… +30 °C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.7.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Поддержка серверов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До 300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.8.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Поддержка камер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6000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1.1</w:t>
            </w: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.9.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Поддержка пользователей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До 1000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1.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17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Удаленное рабочее место TRASSIR Client M4/128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17</w:t>
            </w:r>
            <w:r>
              <w:rPr>
                <w:sz w:val="24"/>
                <w:szCs w:val="24"/>
                <w:shd w:fill="auto" w:val="clear"/>
              </w:rPr>
              <w:t>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Операционная система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TRASSIR OS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17</w:t>
            </w:r>
            <w:r>
              <w:rPr>
                <w:sz w:val="24"/>
                <w:szCs w:val="24"/>
                <w:shd w:fill="auto" w:val="clear"/>
              </w:rPr>
              <w:t>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Каналов видео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до 128 IP камер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17</w:t>
            </w:r>
            <w:r>
              <w:rPr>
                <w:sz w:val="24"/>
                <w:szCs w:val="24"/>
                <w:shd w:fill="auto" w:val="clear"/>
              </w:rPr>
              <w:t>.3.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Битрейт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720 Мбит/с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17</w:t>
            </w:r>
            <w:r>
              <w:rPr>
                <w:sz w:val="24"/>
                <w:szCs w:val="24"/>
                <w:shd w:fill="auto" w:val="clear"/>
              </w:rPr>
              <w:t>.4.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Сетевой интерфейс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2 Ethernet 10/100/1000 Мбит/с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17</w:t>
            </w:r>
            <w:r>
              <w:rPr>
                <w:sz w:val="24"/>
                <w:szCs w:val="24"/>
                <w:shd w:fill="auto" w:val="clear"/>
              </w:rPr>
              <w:t>.5.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Видеовыход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4 mini DisplayPort</w:t>
            </w:r>
          </w:p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переходник на DisplayPort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17</w:t>
            </w:r>
            <w:r>
              <w:rPr>
                <w:sz w:val="24"/>
                <w:szCs w:val="24"/>
                <w:shd w:fill="auto" w:val="clear"/>
              </w:rPr>
              <w:t>.6.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Максимальное разрешение вывода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4K(3840 × 2160)@60Hz, 4K(3840 × 2160)@30Hz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17</w:t>
            </w:r>
            <w:r>
              <w:rPr>
                <w:sz w:val="24"/>
                <w:szCs w:val="24"/>
                <w:shd w:fill="auto" w:val="clear"/>
              </w:rPr>
              <w:t>.7.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Аудиовход / аудиовыход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TRS mini jack 3.5 мм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17</w:t>
            </w:r>
            <w:r>
              <w:rPr>
                <w:sz w:val="24"/>
                <w:szCs w:val="24"/>
                <w:shd w:fill="auto" w:val="clear"/>
              </w:rPr>
              <w:t>.8.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Сетевые протоколы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TCP/IP, IPv4/v6, UDP, DHCP, CloudConnect, DNS, NTP, SADP, SMTP, iSCSI, UPnP, HTTP/HTTPS, RTSP, ONVIF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17</w:t>
            </w:r>
            <w:r>
              <w:rPr>
                <w:sz w:val="24"/>
                <w:szCs w:val="24"/>
                <w:shd w:fill="auto" w:val="clear"/>
              </w:rPr>
              <w:t>.9.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Питание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AC 220 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17.</w:t>
            </w:r>
            <w:r>
              <w:rPr>
                <w:sz w:val="24"/>
                <w:szCs w:val="24"/>
                <w:shd w:fill="auto" w:val="clear"/>
              </w:rPr>
              <w:t>10.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Мощность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до 500 Вт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17</w:t>
            </w:r>
            <w:r>
              <w:rPr>
                <w:sz w:val="24"/>
                <w:szCs w:val="24"/>
                <w:shd w:fill="auto" w:val="clear"/>
              </w:rPr>
              <w:t>.11.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Рабочие температуры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5...30ºС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  <w:r>
              <w:rPr>
                <w:sz w:val="24"/>
                <w:szCs w:val="24"/>
                <w:shd w:fill="auto" w:val="clear"/>
              </w:rPr>
              <w:t>17</w:t>
            </w:r>
            <w:r>
              <w:rPr>
                <w:sz w:val="24"/>
                <w:szCs w:val="24"/>
                <w:shd w:fill="auto" w:val="clear"/>
              </w:rPr>
              <w:t>.12.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>SSL-шифрование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hd w:fill="auto" w:val="clear"/>
              </w:rPr>
            </w:pPr>
            <w:r>
              <w:rPr>
                <w:shd w:fill="auto" w:val="clear"/>
              </w:rPr>
              <w:t xml:space="preserve">Поддерживается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Требование к совместимости комплекта оборудования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.1.</w:t>
            </w:r>
          </w:p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tabs>
                <w:tab w:val="clear" w:pos="709"/>
              </w:tabs>
              <w:spacing w:before="0" w:after="0"/>
              <w:ind w:left="0" w:right="0" w:hanging="0"/>
              <w:jc w:val="both"/>
              <w:rPr/>
            </w:pPr>
            <w:r>
              <w:rPr>
                <w:rStyle w:val="Style11"/>
                <w:i w:val="false"/>
                <w:iCs w:val="false"/>
                <w:color w:val="000000"/>
                <w:sz w:val="24"/>
                <w:szCs w:val="24"/>
              </w:rPr>
              <w:t>Поставляемое оборудование должно быть совместимо с существующими системами, находящимися в эксплуатации в АО ДРСК, в том числе, по набору функциональных возможностей и имеющие возможность работы в действующей системе управления и мониторинга.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безопасности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hd w:fill="FFFFFF" w:val="clear"/>
              <w:spacing w:before="0" w:after="0"/>
              <w:ind w:left="0" w:right="0" w:hanging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Безопасность низковольтного оборудования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 оборудования должен соответствовать Техническому регламенту Таможенного союза ТР ТС 004/2011 «О безопасности низковольтного оборудования»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</w:rPr>
            </w:pPr>
            <w:r>
              <w:rPr>
                <w:color w:val="757070"/>
                <w:sz w:val="24"/>
                <w:szCs w:val="24"/>
              </w:rPr>
              <w:t>Согласие с требованием 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/>
            </w:pPr>
            <w:r>
              <w:rPr>
                <w:rStyle w:val="Style11"/>
                <w:color w:val="757070"/>
                <w:sz w:val="24"/>
                <w:szCs w:val="24"/>
              </w:rPr>
              <w:t>Предоставить копии сертификата о соответствии ТР ТС 004/2011</w:t>
            </w:r>
            <w:r>
              <w:rPr>
                <w:rStyle w:val="Style12"/>
                <w:rStyle w:val="FootnoteReference"/>
                <w:b/>
                <w:color w:val="757070"/>
                <w:sz w:val="24"/>
                <w:szCs w:val="24"/>
              </w:rPr>
              <w:footnoteReference w:customMarkFollows="1" w:id="3"/>
              <w:t>3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both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 и технической поддержки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гарантии на поставляемое оборудование, включая все его составляющие части (комплектующие изделия).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b/>
                <w:i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Не менее, чем на 12 месяцев (если иное не предусмотрено заводом-изготовителем).</w:t>
            </w:r>
          </w:p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Время начала исчисления гарантийного срока с момента подписания ТОРГ-12 или УПД.</w:t>
            </w:r>
          </w:p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Установленный в отношении Товара гарантийный срок распространяется на все его составляющие части (комплектующие изделия)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</w:rPr>
            </w:pPr>
            <w:r>
              <w:rPr>
                <w:color w:val="757070"/>
                <w:sz w:val="24"/>
                <w:szCs w:val="24"/>
              </w:rPr>
              <w:t>Указать срок гарантии на продукцию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60" w:after="6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.2.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Техническая поддержка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Техническая поддержка осуществляется в соответствии с условиями предоставления услуги «Техническая поддержка» производителя компонентов ЗСПД.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069" w:leader="none"/>
              </w:tabs>
              <w:spacing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Техническая поддержка включает следующий набор услуг:</w:t>
            </w:r>
          </w:p>
          <w:p>
            <w:pPr>
              <w:pStyle w:val="Style23"/>
              <w:widowControl w:val="false"/>
              <w:numPr>
                <w:ilvl w:val="0"/>
                <w:numId w:val="5"/>
              </w:numPr>
              <w:tabs>
                <w:tab w:val="left" w:pos="225" w:leader="none"/>
              </w:tabs>
              <w:spacing w:before="0" w:after="0"/>
              <w:ind w:left="0" w:right="0" w:hanging="0"/>
              <w:jc w:val="left"/>
              <w:rPr>
                <w:rFonts w:ascii="Liberation Serif" w:hAnsi="Liberation Serif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eastAsia="ru-RU" w:bidi="ar-SA"/>
              </w:rPr>
              <w:t>Возможность регистрации и контроля обращений через портал самообслуживания;</w:t>
            </w:r>
          </w:p>
          <w:p>
            <w:pPr>
              <w:pStyle w:val="Style23"/>
              <w:widowControl w:val="false"/>
              <w:numPr>
                <w:ilvl w:val="0"/>
                <w:numId w:val="5"/>
              </w:numPr>
              <w:tabs>
                <w:tab w:val="left" w:pos="225" w:leader="none"/>
              </w:tabs>
              <w:spacing w:before="0" w:after="0"/>
              <w:ind w:left="0" w:right="0" w:hanging="0"/>
              <w:jc w:val="left"/>
              <w:rPr>
                <w:rFonts w:ascii="Liberation Serif" w:hAnsi="Liberation Serif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eastAsia="ru-RU" w:bidi="ar-SA"/>
              </w:rPr>
              <w:t>Работа над инцидентами в режиме 8х5 в рабочие дни</w:t>
            </w:r>
          </w:p>
          <w:p>
            <w:pPr>
              <w:pStyle w:val="Style23"/>
              <w:widowControl w:val="false"/>
              <w:numPr>
                <w:ilvl w:val="0"/>
                <w:numId w:val="5"/>
              </w:numPr>
              <w:tabs>
                <w:tab w:val="left" w:pos="225" w:leader="none"/>
              </w:tabs>
              <w:spacing w:before="0" w:after="0"/>
              <w:ind w:left="0" w:right="0" w:hanging="0"/>
              <w:jc w:val="left"/>
              <w:rPr>
                <w:rFonts w:ascii="Liberation Serif" w:hAnsi="Liberation Serif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eastAsia="ru-RU" w:bidi="ar-SA"/>
              </w:rPr>
              <w:t>Консультирование по установке и использованию продукта;</w:t>
            </w:r>
          </w:p>
          <w:p>
            <w:pPr>
              <w:pStyle w:val="Style23"/>
              <w:widowControl w:val="false"/>
              <w:numPr>
                <w:ilvl w:val="0"/>
                <w:numId w:val="5"/>
              </w:numPr>
              <w:tabs>
                <w:tab w:val="left" w:pos="225" w:leader="none"/>
              </w:tabs>
              <w:spacing w:before="0" w:after="0"/>
              <w:ind w:left="0" w:right="0" w:hanging="0"/>
              <w:jc w:val="left"/>
              <w:rPr>
                <w:rFonts w:ascii="Liberation Serif" w:hAnsi="Liberation Serif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eastAsia="ru-RU" w:bidi="ar-SA"/>
              </w:rPr>
              <w:t>Информирование о доступных обновлениях продукта по запросу;</w:t>
            </w:r>
          </w:p>
          <w:p>
            <w:pPr>
              <w:pStyle w:val="Style23"/>
              <w:widowControl w:val="false"/>
              <w:numPr>
                <w:ilvl w:val="0"/>
                <w:numId w:val="5"/>
              </w:numPr>
              <w:tabs>
                <w:tab w:val="left" w:pos="225" w:leader="none"/>
              </w:tabs>
              <w:spacing w:before="0" w:after="0"/>
              <w:ind w:left="0" w:right="0" w:hanging="0"/>
              <w:jc w:val="left"/>
              <w:rPr>
                <w:rFonts w:ascii="Liberation Serif" w:hAnsi="Liberation Serif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eastAsia="ru-RU" w:bidi="ar-SA"/>
              </w:rPr>
              <w:t>Доступ к пакетам обновлений продукта;</w:t>
            </w:r>
          </w:p>
          <w:p>
            <w:pPr>
              <w:pStyle w:val="Style23"/>
              <w:widowControl w:val="false"/>
              <w:numPr>
                <w:ilvl w:val="0"/>
                <w:numId w:val="5"/>
              </w:numPr>
              <w:tabs>
                <w:tab w:val="left" w:pos="225" w:leader="none"/>
              </w:tabs>
              <w:spacing w:before="0" w:after="0"/>
              <w:ind w:left="0" w:right="0" w:hanging="0"/>
              <w:jc w:val="left"/>
              <w:rPr>
                <w:rFonts w:ascii="Liberation Serif" w:hAnsi="Liberation Serif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eastAsia="ru-RU" w:bidi="ar-SA"/>
              </w:rPr>
              <w:t>Доступ к базе знаний (известные ошибки и типовые решения);</w:t>
            </w:r>
          </w:p>
          <w:p>
            <w:pPr>
              <w:pStyle w:val="Style23"/>
              <w:widowControl w:val="false"/>
              <w:numPr>
                <w:ilvl w:val="0"/>
                <w:numId w:val="5"/>
              </w:numPr>
              <w:tabs>
                <w:tab w:val="left" w:pos="225" w:leader="none"/>
              </w:tabs>
              <w:spacing w:before="0" w:after="0"/>
              <w:ind w:left="0" w:right="0" w:hanging="0"/>
              <w:jc w:val="left"/>
              <w:rPr>
                <w:rFonts w:ascii="Liberation Serif" w:hAnsi="Liberation Serif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eastAsia="ru-RU" w:bidi="ar-SA"/>
              </w:rPr>
              <w:t>Прием предложений по улучшению продукта.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</w:rPr>
            </w:pPr>
            <w:r>
              <w:rPr>
                <w:color w:val="75707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0" w:after="0"/>
              <w:ind w:left="0" w:right="0" w:hanging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numPr>
                <w:ilvl w:val="0"/>
                <w:numId w:val="0"/>
              </w:numPr>
              <w:suppressLineNumbers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5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сроку выпуска продукции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numPr>
                <w:ilvl w:val="0"/>
                <w:numId w:val="0"/>
              </w:numPr>
              <w:suppressLineNumbers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5</w:t>
            </w:r>
            <w:r>
              <w:rPr>
                <w:sz w:val="24"/>
                <w:szCs w:val="24"/>
                <w:shd w:fill="auto" w:val="clear"/>
              </w:rPr>
              <w:t>.1.</w:t>
            </w:r>
          </w:p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Продукция должна быть новой 202</w:t>
            </w:r>
            <w:r>
              <w:rPr>
                <w:color w:val="000000"/>
                <w:sz w:val="24"/>
                <w:szCs w:val="24"/>
                <w:shd w:fill="auto" w:val="clear"/>
              </w:rPr>
              <w:t>6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 гг. выпуска и ранее неиспользованной. (Под новым следует понимать продукцию, которая не была в употреблении, не проходила ремонт, в том числе восстановление, замену составных частей, восстановление потребительских свойств)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Указать срок изготовления предлагаемой продукции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  <w:shd w:fill="auto" w:val="clear"/>
              </w:rPr>
            </w:pPr>
            <w:r>
              <w:rPr>
                <w:b/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numPr>
                <w:ilvl w:val="0"/>
                <w:numId w:val="0"/>
              </w:numPr>
              <w:suppressLineNumbers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6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130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rPr>
                <w:rFonts w:ascii="Liberation Serif" w:hAnsi="Liberation Serif"/>
                <w:b/>
                <w:color w:val="000000"/>
                <w:sz w:val="24"/>
                <w:szCs w:val="24"/>
                <w:shd w:fill="auto" w:val="clear"/>
              </w:rPr>
            </w:pPr>
            <w:r>
              <w:rPr>
                <w:b/>
                <w:color w:val="000000"/>
                <w:sz w:val="24"/>
                <w:szCs w:val="24"/>
                <w:shd w:fill="auto" w:val="clear"/>
              </w:rPr>
              <w:t>Требование к доставк</w:t>
            </w:r>
            <w:r>
              <w:rPr>
                <w:b/>
                <w:color w:val="000000"/>
                <w:sz w:val="24"/>
                <w:szCs w:val="24"/>
                <w:shd w:fill="auto" w:val="clear"/>
              </w:rPr>
              <w:t>е</w:t>
            </w:r>
          </w:p>
        </w:tc>
      </w:tr>
      <w:tr>
        <w:trPr/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numPr>
                <w:ilvl w:val="0"/>
                <w:numId w:val="0"/>
              </w:numPr>
              <w:suppressLineNumbers/>
              <w:pBdr/>
              <w:tabs>
                <w:tab w:val="clear" w:pos="709"/>
              </w:tabs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6</w:t>
            </w:r>
            <w:r>
              <w:rPr>
                <w:sz w:val="24"/>
                <w:szCs w:val="24"/>
                <w:shd w:fill="auto" w:val="clear"/>
              </w:rPr>
              <w:t>.1.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Место поставки Оборудования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67890</w:t>
            </w:r>
            <w:r>
              <w:rPr>
                <w:color w:val="000000"/>
                <w:sz w:val="24"/>
                <w:szCs w:val="24"/>
                <w:shd w:fill="auto" w:val="clear"/>
              </w:rPr>
              <w:t>0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, г. Алдан, ул. </w:t>
            </w:r>
            <w:r>
              <w:rPr>
                <w:color w:val="000000"/>
                <w:sz w:val="24"/>
                <w:szCs w:val="24"/>
                <w:shd w:fill="auto" w:val="clear"/>
              </w:rPr>
              <w:t>Тарабукина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, д. </w:t>
            </w:r>
            <w:r>
              <w:rPr>
                <w:color w:val="000000"/>
                <w:sz w:val="24"/>
                <w:szCs w:val="24"/>
                <w:shd w:fill="auto" w:val="clear"/>
              </w:rPr>
              <w:t>60а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757070"/>
                <w:sz w:val="24"/>
                <w:szCs w:val="24"/>
                <w:shd w:fill="auto" w:val="clear"/>
              </w:rPr>
            </w:pPr>
            <w:r>
              <w:rPr>
                <w:color w:val="757070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  <w:shd w:fill="auto" w:val="clear"/>
              </w:rPr>
            </w:pPr>
            <w:r>
              <w:rPr>
                <w:b/>
                <w:color w:val="000000"/>
                <w:sz w:val="24"/>
                <w:szCs w:val="24"/>
                <w:shd w:fill="auto" w:val="clear"/>
              </w:rPr>
              <w:t>-//-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pBdr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 </w:t>
            </w:r>
          </w:p>
        </w:tc>
      </w:tr>
    </w:tbl>
    <w:p>
      <w:pPr>
        <w:pStyle w:val="Heading1"/>
        <w:spacing w:before="0" w:after="0"/>
        <w:jc w:val="center"/>
        <w:rPr>
          <w:rFonts w:ascii="Liberation Serif" w:hAnsi="Liberation Serif"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Heading1"/>
        <w:spacing w:before="0" w:after="0"/>
        <w:jc w:val="center"/>
        <w:rPr>
          <w:rFonts w:ascii="Liberation Serif" w:hAnsi="Liberation Serif"/>
          <w:b/>
          <w:bCs/>
          <w:i w:val="false"/>
          <w:i w:val="false"/>
          <w:iCs w:val="false"/>
        </w:rPr>
      </w:pPr>
      <w:bookmarkStart w:id="6" w:name="_Toc75446583"/>
      <w:bookmarkStart w:id="7" w:name="_Toc46743519"/>
      <w:bookmarkStart w:id="8" w:name="_Toc51339699"/>
      <w:bookmarkStart w:id="9" w:name="_Toc53393312"/>
      <w:bookmarkEnd w:id="6"/>
      <w:bookmarkEnd w:id="7"/>
      <w:bookmarkEnd w:id="8"/>
      <w:bookmarkEnd w:id="9"/>
      <w:r>
        <w:rPr>
          <w:b/>
          <w:bCs/>
          <w:i w:val="false"/>
          <w:iCs w:val="false"/>
          <w:color w:val="000000"/>
          <w:sz w:val="24"/>
          <w:szCs w:val="24"/>
        </w:rPr>
        <w:t xml:space="preserve">3. </w:t>
      </w:r>
      <w:r>
        <w:rPr>
          <w:b/>
          <w:bCs/>
          <w:i w:val="false"/>
          <w:iCs w:val="false"/>
          <w:color w:val="000000"/>
          <w:sz w:val="24"/>
          <w:szCs w:val="24"/>
        </w:rPr>
        <w:t>Требования к документации по ценообразованию на этапе закупки</w:t>
      </w:r>
    </w:p>
    <w:p>
      <w:pPr>
        <w:pStyle w:val="BodyText"/>
        <w:pBdr/>
        <w:spacing w:before="0" w:after="0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 </w:t>
      </w:r>
    </w:p>
    <w:p>
      <w:pPr>
        <w:pStyle w:val="BodyText"/>
        <w:pBdr/>
        <w:spacing w:lineRule="auto" w:line="276" w:before="0" w:after="0"/>
        <w:ind w:left="0" w:right="0" w:firstLine="85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BodyText"/>
        <w:pBdr/>
        <w:spacing w:lineRule="auto" w:line="276" w:before="0" w:after="240"/>
        <w:ind w:left="0" w:right="0" w:firstLine="85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ListParagraph"/>
        <w:suppressAutoHyphens w:val="true"/>
        <w:spacing w:before="0" w:after="240"/>
        <w:ind w:left="720" w:right="0" w:firstLine="567"/>
        <w:contextualSpacing w:val="false"/>
        <w:jc w:val="center"/>
        <w:rPr>
          <w:rFonts w:ascii="Liberation Serif" w:hAnsi="Liberation Serif"/>
          <w:shd w:fill="FFFF00" w:val="clear"/>
        </w:rPr>
      </w:pPr>
      <w:r>
        <w:rPr>
          <w:shd w:fill="FFFF00" w:val="clear"/>
        </w:rPr>
      </w:r>
    </w:p>
    <w:sectPr>
      <w:headerReference w:type="default" r:id="rId2"/>
      <w:headerReference w:type="first" r:id="rId3"/>
      <w:footnotePr>
        <w:numFmt w:val="decimal"/>
      </w:footnotePr>
      <w:type w:val="nextPage"/>
      <w:pgSz w:orient="landscape" w:w="16838" w:h="11906"/>
      <w:pgMar w:left="1134" w:right="1134" w:gutter="0" w:header="420" w:top="930" w:footer="0" w:bottom="1134"/>
      <w:pgNumType w:fmt="decimal"/>
      <w:formProt w:val="false"/>
      <w:titlePg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uppressLineNumbers/>
        <w:tabs>
          <w:tab w:val="clear" w:pos="709"/>
          <w:tab w:val="left" w:pos="231" w:leader="none"/>
        </w:tabs>
        <w:ind w:left="0" w:right="0" w:hanging="0"/>
        <w:jc w:val="both"/>
        <w:rPr/>
      </w:pPr>
      <w:r>
        <w:rPr>
          <w:rStyle w:val="Style9"/>
        </w:rPr>
        <w:t>1</w:t>
      </w:r>
      <w:r>
        <w:rPr/>
        <w:t xml:space="preserve">  </w:t>
      </w:r>
      <w:r>
        <w:rPr/>
        <w:t>Указанные в таблице 1 настоящ</w:t>
      </w:r>
      <w:r>
        <w:rPr/>
        <w:t>их</w:t>
      </w:r>
      <w:r>
        <w:rPr/>
        <w:t xml:space="preserve"> ТТ ссылки на марку (тип) продукции носят описательный, а не обязательный характер. </w:t>
      </w:r>
    </w:p>
    <w:p>
      <w:pPr>
        <w:pStyle w:val="FootnoteText"/>
        <w:suppressLineNumbers/>
        <w:tabs>
          <w:tab w:val="clear" w:pos="709"/>
          <w:tab w:val="left" w:pos="231" w:leader="none"/>
        </w:tabs>
        <w:ind w:left="0" w:right="0" w:hanging="0"/>
        <w:jc w:val="both"/>
        <w:rPr/>
      </w:pPr>
      <w:r>
        <w:rPr/>
        <w:tab/>
        <w:t xml:space="preserve">В случае, если Участником предлагается эквивалентная продукция, требуемой Заказчику, или ее составных частей, он должен в обязательном порядке в составе  </w:t>
        <w:tab/>
        <w:t xml:space="preserve">своего предложения предоставить подробное техническое и конструктивное описание предлагаемого к поставке эквивалента, в объеме не менее установленных в </w:t>
        <w:tab/>
        <w:t>настоящ</w:t>
      </w:r>
      <w:r>
        <w:rPr/>
        <w:t>их</w:t>
      </w:r>
      <w:r>
        <w:rPr/>
        <w:t xml:space="preserve"> ТТ требований, обозначенных как «параметры эквивалентности». Параметрами эквивалентности являются технические характеристики продукции, </w:t>
        <w:tab/>
        <w:t xml:space="preserve">указанные в таблице № 3 настоящих технических требований. Эквивалентная продукция – это продукция, которая по техническим и функциональным </w:t>
        <w:tab/>
        <w:t xml:space="preserve">характеристикам не уступает характеристикам, заявленным в документации о </w:t>
      </w:r>
      <w:r>
        <w:rPr/>
        <w:t>з</w:t>
      </w:r>
      <w:r>
        <w:rPr/>
        <w:t>акупке, в том числе, по гарантийным срокам и срокам эксплуатации.</w:t>
      </w:r>
    </w:p>
  </w:footnote>
  <w:footnote w:id="3">
    <w:p>
      <w:pPr>
        <w:pStyle w:val="FootnoteText"/>
        <w:rPr/>
      </w:pPr>
      <w:r>
        <w:rPr>
          <w:rStyle w:val="Style9"/>
        </w:rPr>
        <w:t>3</w:t>
      </w:r>
      <w:r>
        <w:rPr/>
        <w:tab/>
        <w:t>Сертификат соответствия ТР ТС 004/2011 должен иметь электронную регистрацию в едином реестре сертификатов соответствия и деклараций о соответствии в соответствующей государственной службе (органа), размещённом в открытом доступе в сети Internet, а также должен быть действующим на момент подачи заявки Участником.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hd w:fill="FFFFFF" w:val="clear"/>
      </w:rPr>
    </w:pPr>
    <w:r>
      <w:rPr>
        <w:shd w:fill="FFFFFF" w:val="clear"/>
      </w:rPr>
      <w:fldChar w:fldCharType="begin"/>
    </w:r>
    <w:r>
      <w:rPr>
        <w:shd w:fill="FFFFFF" w:val="clear"/>
      </w:rPr>
      <w:instrText xml:space="preserve"> PAGE </w:instrText>
    </w:r>
    <w:r>
      <w:rPr>
        <w:shd w:fill="FFFFFF" w:val="clear"/>
      </w:rPr>
      <w:fldChar w:fldCharType="separate"/>
    </w:r>
    <w:r>
      <w:rPr>
        <w:shd w:fill="FFFFFF" w:val="clear"/>
      </w:rPr>
      <w:t>28</w:t>
    </w:r>
    <w:r>
      <w:rPr>
        <w:shd w:fill="FFFFFF" w:val="clear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hd w:fill="FFFFFF" w:val="clear"/>
      </w:rPr>
    </w:pPr>
    <w:r>
      <w:rPr>
        <w:shd w:fill="FFFFFF" w:val="clear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 %1 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3"/>
      <w:numFmt w:val="none"/>
      <w:suff w:val="nothing"/>
      <w:lvlText w:val="1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1.%2."/>
      <w:lvlJc w:val="left"/>
      <w:pPr>
        <w:tabs>
          <w:tab w:val="num" w:pos="0"/>
        </w:tabs>
        <w:ind w:left="-18577" w:firstLine="18577"/>
      </w:pPr>
      <w:rPr/>
    </w:lvl>
    <w:lvl w:ilvl="2">
      <w:start w:val="1"/>
      <w:numFmt w:val="decimal"/>
      <w:lvlText w:val="%1%2.%3."/>
      <w:lvlJc w:val="left"/>
      <w:pPr>
        <w:tabs>
          <w:tab w:val="num" w:pos="0"/>
        </w:tabs>
        <w:ind w:left="357" w:hanging="357"/>
      </w:pPr>
      <w:rPr/>
    </w:lvl>
    <w:lvl w:ilvl="3">
      <w:start w:val="1"/>
      <w:numFmt w:val="decimal"/>
      <w:lvlText w:val="%1%2.%3.%4."/>
      <w:lvlJc w:val="left"/>
      <w:pPr>
        <w:tabs>
          <w:tab w:val="num" w:pos="0"/>
        </w:tabs>
        <w:ind w:left="357" w:hanging="357"/>
      </w:pPr>
      <w:rPr/>
    </w:lvl>
    <w:lvl w:ilvl="4">
      <w:start w:val="1"/>
      <w:numFmt w:val="decimal"/>
      <w:lvlText w:val="%1%2.%3.%4.%5."/>
      <w:lvlJc w:val="left"/>
      <w:pPr>
        <w:tabs>
          <w:tab w:val="num" w:pos="0"/>
        </w:tabs>
        <w:ind w:left="357" w:hanging="357"/>
      </w:pPr>
      <w:rPr/>
    </w:lvl>
    <w:lvl w:ilvl="5">
      <w:start w:val="1"/>
      <w:numFmt w:val="decimal"/>
      <w:lvlText w:val="%1%2.%3.%4.%5.%6."/>
      <w:lvlJc w:val="left"/>
      <w:pPr>
        <w:tabs>
          <w:tab w:val="num" w:pos="0"/>
        </w:tabs>
        <w:ind w:left="357" w:hanging="357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7" w:hanging="35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57" w:hanging="357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7" w:hanging="357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52" w:hanging="432"/>
      </w:pPr>
      <w:rPr>
        <w:sz w:val="28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/>
    </w:lvl>
  </w:abstractNum>
  <w:abstractNum w:abstractNumId="5">
    <w:lvl w:ilvl="0">
      <w:start w:val="1"/>
      <w:numFmt w:val="bullet"/>
      <w:lvlText w:val="˗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Tahoma" w:cs="Lohit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4"/>
    <w:next w:val="BodyText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Tahoma" w:cs="Lohit Devanagari"/>
      <w:b/>
      <w:bCs/>
      <w:sz w:val="48"/>
      <w:szCs w:val="48"/>
    </w:rPr>
  </w:style>
  <w:style w:type="character" w:styleId="Hyperlink">
    <w:name w:val="Hyperlink"/>
    <w:rPr>
      <w:color w:val="000080"/>
      <w:u w:val="single"/>
    </w:rPr>
  </w:style>
  <w:style w:type="character" w:styleId="Style8">
    <w:name w:val="Символ нумерации"/>
    <w:qFormat/>
    <w:rPr/>
  </w:style>
  <w:style w:type="character" w:styleId="Style9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Style10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Style11">
    <w:name w:val="Основной шрифт абзаца"/>
    <w:qFormat/>
    <w:rPr/>
  </w:style>
  <w:style w:type="character" w:styleId="Style12">
    <w:name w:val="Знак сноски"/>
    <w:basedOn w:val="Style11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>
    <w:name w:val="Символ концевой сноски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FootnoteText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paragraph" w:styleId="Style19">
    <w:name w:val="Колонтитул"/>
    <w:basedOn w:val="Normal"/>
    <w:qFormat/>
    <w:pPr>
      <w:suppressLineNumbers/>
      <w:tabs>
        <w:tab w:val="clear" w:pos="709"/>
        <w:tab w:val="center" w:pos="7285" w:leader="none"/>
        <w:tab w:val="right" w:pos="14570" w:leader="none"/>
      </w:tabs>
    </w:pPr>
    <w:rPr/>
  </w:style>
  <w:style w:type="paragraph" w:styleId="Header">
    <w:name w:val="Header"/>
    <w:basedOn w:val="Style19"/>
    <w:pPr>
      <w:suppressLineNumbers/>
    </w:pPr>
    <w:rPr/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Style20">
    <w:name w:val="СписокОсн"/>
    <w:basedOn w:val="ListParagraph"/>
    <w:qFormat/>
    <w:pPr>
      <w:tabs>
        <w:tab w:val="clear" w:pos="709"/>
        <w:tab w:val="left" w:pos="360" w:leader="none"/>
      </w:tabs>
      <w:spacing w:before="60" w:after="60"/>
      <w:ind w:left="0" w:right="0" w:hanging="0"/>
      <w:contextualSpacing/>
      <w:jc w:val="center"/>
    </w:pPr>
    <w:rPr>
      <w:sz w:val="22"/>
      <w:szCs w:val="22"/>
      <w:lang w:val="en-US"/>
    </w:rPr>
  </w:style>
  <w:style w:type="paragraph" w:styleId="Style21">
    <w:name w:val="СписокБазовый"/>
    <w:basedOn w:val="Style20"/>
    <w:qFormat/>
    <w:pPr>
      <w:numPr>
        <w:ilvl w:val="0"/>
        <w:numId w:val="3"/>
      </w:numPr>
      <w:tabs>
        <w:tab w:val="clear" w:pos="360"/>
      </w:tabs>
    </w:pPr>
    <w:rPr/>
  </w:style>
  <w:style w:type="paragraph" w:styleId="Style22">
    <w:name w:val="Спис"/>
    <w:basedOn w:val="Style21"/>
    <w:qFormat/>
    <w:pPr>
      <w:numPr>
        <w:ilvl w:val="0"/>
        <w:numId w:val="4"/>
      </w:numPr>
      <w:spacing w:before="0" w:after="0"/>
      <w:contextualSpacing/>
      <w:jc w:val="left"/>
    </w:pPr>
    <w:rPr/>
  </w:style>
  <w:style w:type="paragraph" w:styleId="Style23">
    <w:name w:val="Абзац списка"/>
    <w:basedOn w:val="Normal"/>
    <w:qFormat/>
    <w:pPr>
      <w:tabs>
        <w:tab w:val="clear" w:pos="709"/>
      </w:tabs>
      <w:suppressAutoHyphens w:val="true"/>
      <w:ind w:left="720" w:right="0" w:hanging="0"/>
    </w:pPr>
    <w:rPr>
      <w:rFonts w:eastAsia="Calibri"/>
    </w:rPr>
  </w:style>
  <w:style w:type="numbering" w:styleId="37477466041">
    <w:name w:val="37477466041"/>
    <w:qFormat/>
  </w:style>
  <w:style w:type="numbering" w:styleId="14449856281">
    <w:name w:val="14449856281"/>
    <w:qFormat/>
  </w:style>
  <w:style w:type="numbering" w:styleId="24044972091">
    <w:name w:val="24044972091"/>
    <w:qFormat/>
  </w:style>
  <w:style w:type="numbering" w:styleId="2326571181">
    <w:name w:val="2326571181"/>
    <w:qFormat/>
  </w:style>
  <w:style w:type="numbering" w:styleId="8994161851">
    <w:name w:val="8994161851"/>
    <w:qFormat/>
  </w:style>
  <w:style w:type="numbering" w:styleId="10798081421">
    <w:name w:val="10798081421"/>
    <w:qFormat/>
  </w:style>
  <w:style w:type="numbering" w:styleId="13229002161">
    <w:name w:val="13229002161"/>
    <w:qFormat/>
  </w:style>
  <w:style w:type="numbering" w:styleId="8737787861">
    <w:name w:val="8737787861"/>
    <w:qFormat/>
  </w:style>
  <w:style w:type="numbering" w:styleId="36472449611">
    <w:name w:val="36472449611"/>
    <w:qFormat/>
  </w:style>
  <w:style w:type="numbering" w:styleId="3622751531">
    <w:name w:val="3622751531"/>
    <w:qFormat/>
  </w:style>
  <w:style w:type="numbering" w:styleId="27275653691">
    <w:name w:val="27275653691"/>
    <w:qFormat/>
  </w:style>
  <w:style w:type="numbering" w:styleId="38738010521">
    <w:name w:val="38738010521"/>
    <w:qFormat/>
  </w:style>
  <w:style w:type="numbering" w:styleId="3701989241">
    <w:name w:val="3701989241"/>
    <w:qFormat/>
  </w:style>
  <w:style w:type="numbering" w:styleId="29449638471">
    <w:name w:val="29449638471"/>
    <w:qFormat/>
  </w:style>
  <w:style w:type="numbering" w:styleId="2478368381">
    <w:name w:val="2478368381"/>
    <w:qFormat/>
  </w:style>
  <w:style w:type="numbering" w:styleId="10390530971">
    <w:name w:val="1039053097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1718</TotalTime>
  <Application>AlterOffice/2025.3.1.0$Linux_X86_64 LibreOffice_project/431cd1b79110582f53535c95ed0a2449aadc8bf9</Application>
  <AppVersion>15.0000</AppVersion>
  <Pages>26</Pages>
  <Words>3290</Words>
  <Characters>21351</Characters>
  <CharactersWithSpaces>23639</CharactersWithSpaces>
  <Paragraphs>1179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2025-03-12T09:40:40Z</dcterms:created>
  <dc:creator>ivanov_en</dc:creator>
  <dc:description/>
  <dc:language>ru-RU</dc:language>
  <cp:lastModifiedBy>zinoveva_eo</cp:lastModifiedBy>
  <cp:lastPrinted>2025-09-30T09:15:33Z</cp:lastPrinted>
  <dcterms:modified xsi:type="dcterms:W3CDTF">2026-07-29T09:19:38Z</dcterms:modified>
  <cp:revision>222</cp:revision>
  <dc:subject/>
  <dc:title/>
</cp:coreProperties>
</file>