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bCs/>
          <w:sz w:val="24"/>
          <w:szCs w:val="24"/>
        </w:rPr>
      </w:pPr>
      <w:r>
        <w:rPr>
          <w:b/>
          <w:bCs/>
          <w:sz w:val="24"/>
          <w:szCs w:val="24"/>
        </w:rPr>
        <w:t>ПРОЕКТ ДОГОВОРА</w:t>
      </w:r>
    </w:p>
    <w:p>
      <w:pPr>
        <w:pStyle w:val="Normal"/>
        <w:widowControl/>
        <w:jc w:val="center"/>
        <w:rPr>
          <w:b/>
          <w:bCs/>
          <w:sz w:val="24"/>
          <w:szCs w:val="24"/>
        </w:rPr>
      </w:pPr>
      <w:r>
        <w:rPr>
          <w:rFonts w:ascii="Times New Roman;serif" w:hAnsi="Times New Roman;serif"/>
          <w:b/>
          <w:bCs/>
          <w:color w:val="000000"/>
          <w:sz w:val="24"/>
          <w:szCs w:val="24"/>
          <w:shd w:fill="auto" w:val="clear"/>
        </w:rPr>
        <w:t xml:space="preserve">Поставка </w:t>
      </w:r>
      <w:r>
        <w:rPr>
          <w:rFonts w:eastAsia="Times New Roman" w:cs="Times New Roman" w:ascii="Times New Roman;serif" w:hAnsi="Times New Roman;serif"/>
          <w:b/>
          <w:bCs/>
          <w:color w:val="000000"/>
          <w:kern w:val="0"/>
          <w:sz w:val="24"/>
          <w:szCs w:val="24"/>
          <w:shd w:fill="auto" w:val="clear"/>
          <w:lang w:val="ru-RU" w:eastAsia="ru-RU" w:bidi="ar-SA"/>
        </w:rPr>
        <w:t>кабельной продукции для создания защиты объекта от воздействия  беспилотных летательных аппаратов для нужд филиала ПАО «РусГидро»-«Зейская ГЭС»</w:t>
      </w:r>
    </w:p>
    <w:p>
      <w:pPr>
        <w:pStyle w:val="Normal"/>
        <w:shd w:val="clear" w:color="auto" w:fill="FFFFFF"/>
        <w:tabs>
          <w:tab w:val="clear" w:pos="709"/>
          <w:tab w:val="left" w:pos="6926" w:leader="none"/>
        </w:tabs>
        <w:jc w:val="center"/>
        <w:rPr>
          <w:rFonts w:ascii="Times New Roman;serif" w:hAnsi="Times New Roman;serif" w:eastAsia="Times New Roman" w:cs="Times New Roman"/>
          <w:b/>
          <w:bCs/>
          <w:color w:val="000000"/>
          <w:kern w:val="0"/>
          <w:sz w:val="24"/>
          <w:szCs w:val="24"/>
          <w:shd w:fill="auto" w:val="clear"/>
          <w:lang w:val="ru-RU" w:eastAsia="ru-RU" w:bidi="ar-SA"/>
        </w:rPr>
      </w:pPr>
      <w:r>
        <w:rPr>
          <w:rFonts w:eastAsia="Times New Roman" w:cs="Times New Roman" w:ascii="Times New Roman;serif" w:hAnsi="Times New Roman;serif"/>
          <w:b/>
          <w:bCs/>
          <w:color w:val="000000"/>
          <w:kern w:val="0"/>
          <w:sz w:val="24"/>
          <w:szCs w:val="24"/>
          <w:shd w:fill="auto" w:val="clear"/>
          <w:lang w:val="ru-RU" w:eastAsia="ru-RU" w:bidi="ar-SA"/>
        </w:rPr>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Зея</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shd w:fill="auto" w:val="clear"/>
          <w:lang w:eastAsia="en-US"/>
        </w:rPr>
        <w:t xml:space="preserve">по результатам проведенной Покупателем закупочной процедуры по лоту № ____________ и на основании протокола __________ от «___» _________ г. №_______, </w:t>
      </w:r>
      <w:r>
        <w:rPr>
          <w:sz w:val="24"/>
          <w:szCs w:val="24"/>
          <w:shd w:fill="auto" w:val="clear"/>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highlight w:val="none"/>
          <w:shd w:fill="auto" w:val="clear"/>
        </w:rPr>
      </w:pPr>
      <w:r>
        <w:rPr>
          <w:bCs/>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
        <w:t>Предмет Договора</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shd w:fill="auto" w:val="clear"/>
          <w:lang w:eastAsia="en-US"/>
        </w:rPr>
        <w:t xml:space="preserve"> </w:t>
      </w:r>
      <w:r>
        <w:rPr>
          <w:rFonts w:eastAsia="Calibri"/>
          <w:b/>
          <w:bCs/>
          <w:i w:val="false"/>
          <w:iCs w:val="false"/>
          <w:sz w:val="24"/>
          <w:szCs w:val="24"/>
          <w:shd w:fill="auto" w:val="clear"/>
          <w:lang w:eastAsia="en-US"/>
        </w:rPr>
        <w:t>кабельную продукцию</w:t>
      </w:r>
      <w:r>
        <w:rPr>
          <w:bCs/>
          <w:sz w:val="24"/>
          <w:szCs w:val="24"/>
          <w:shd w:fill="auto" w:val="clear"/>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Поставка Товара по Договору осуществляется для нужд филиала ПАО «РусГидро»-«Зейская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Место поставки Товара: 676244, Амурская область, г. Зея, склад филиала ПАО «РусГидро»-«Зейская ГЭС»</w:t>
      </w:r>
      <w:r>
        <w:rPr>
          <w:sz w:val="24"/>
          <w:szCs w:val="24"/>
          <w:shd w:fill="auto" w:val="clear"/>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highlight w:val="none"/>
          <w:shd w:fill="auto" w:val="clear"/>
        </w:rPr>
      </w:pPr>
      <w:r>
        <w:rPr>
          <w:bCs/>
          <w:sz w:val="24"/>
          <w:szCs w:val="24"/>
          <w:shd w:fill="auto" w:val="clear"/>
        </w:rPr>
        <w:t>Срок поставки Товара: «</w:t>
      </w:r>
      <w:r>
        <w:rPr>
          <w:bCs/>
          <w:sz w:val="24"/>
          <w:szCs w:val="24"/>
          <w:shd w:fill="auto" w:val="clear"/>
        </w:rPr>
        <w:t>15</w:t>
      </w:r>
      <w:r>
        <w:rPr>
          <w:bCs/>
          <w:sz w:val="24"/>
          <w:szCs w:val="24"/>
          <w:shd w:fill="auto" w:val="clear"/>
        </w:rPr>
        <w:t xml:space="preserve">» </w:t>
      </w:r>
      <w:r>
        <w:rPr>
          <w:bCs/>
          <w:sz w:val="24"/>
          <w:szCs w:val="24"/>
          <w:shd w:fill="auto" w:val="clear"/>
        </w:rPr>
        <w:t>но</w:t>
      </w:r>
      <w:r>
        <w:rPr>
          <w:bCs/>
          <w:sz w:val="24"/>
          <w:szCs w:val="24"/>
          <w:shd w:fill="auto" w:val="clear"/>
        </w:rPr>
        <w:t>ября 202</w:t>
      </w:r>
      <w:r>
        <w:rPr>
          <w:bCs/>
          <w:sz w:val="24"/>
          <w:szCs w:val="24"/>
          <w:shd w:fill="auto" w:val="clear"/>
        </w:rPr>
        <w:t>6</w:t>
      </w:r>
      <w:r>
        <w:rPr>
          <w:bCs/>
          <w:sz w:val="24"/>
          <w:szCs w:val="24"/>
          <w:shd w:fill="auto" w:val="clear"/>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shd w:fill="auto" w:val="clear"/>
        </w:rPr>
        <w:t xml:space="preserve">твердой и составляет </w:t>
      </w:r>
      <w:r>
        <w:rPr>
          <w:sz w:val="24"/>
          <w:szCs w:val="24"/>
          <w:shd w:fill="auto" w:val="clear"/>
        </w:rPr>
        <w:t>_______</w:t>
      </w:r>
      <w:r>
        <w:rPr>
          <w:bCs/>
          <w:sz w:val="24"/>
          <w:szCs w:val="24"/>
          <w:shd w:fill="auto" w:val="clear"/>
        </w:rPr>
        <w:t xml:space="preserve"> (</w:t>
      </w:r>
      <w:r>
        <w:rPr>
          <w:sz w:val="24"/>
          <w:szCs w:val="24"/>
          <w:shd w:fill="auto" w:val="clear"/>
        </w:rPr>
        <w:t>__________________</w:t>
      </w:r>
      <w:r>
        <w:rPr>
          <w:bCs/>
          <w:sz w:val="24"/>
          <w:szCs w:val="24"/>
          <w:shd w:fill="auto" w:val="clear"/>
        </w:rPr>
        <w:t xml:space="preserve">) рублей </w:t>
      </w:r>
      <w:r>
        <w:rPr>
          <w:sz w:val="24"/>
          <w:szCs w:val="24"/>
          <w:shd w:fill="auto" w:val="clear"/>
        </w:rPr>
        <w:t>___</w:t>
      </w:r>
      <w:r>
        <w:rPr>
          <w:bCs/>
          <w:sz w:val="24"/>
          <w:szCs w:val="24"/>
          <w:shd w:fill="auto" w:val="clear"/>
        </w:rPr>
        <w:t xml:space="preserve"> </w:t>
      </w:r>
      <w:r>
        <w:rPr>
          <w:bCs/>
          <w:sz w:val="24"/>
          <w:szCs w:val="24"/>
        </w:rPr>
        <w:t>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Авансовый платеж за Товар в размере 30 %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15 (пятнадцати) календарных дней с даты заключения Договора, при условии получения Покупателем счета, выставленного Поставщиком, и с учетом пункта 2.4.3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Последующие платежи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ТОРГ-12/УПД, и суммой ранее уплаченного авансового платежа, выплачиваются Поставщику в течение 7 (семи)/20(двадцати) рабочих дней с даты подписания Сторонами накладной ТОРГ-12/УПД,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w:t>
      </w:r>
      <w:r>
        <w:rPr>
          <w:sz w:val="24"/>
          <w:szCs w:val="24"/>
          <w:shd w:fill="auto" w:val="clear"/>
        </w:rPr>
        <w:t xml:space="preserve">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упаковочный лист в __(____)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shd w:fill="auto" w:val="clear"/>
        </w:rPr>
        <w:t xml:space="preserve">Накладная ТОРГ-12/УПД в __(____) </w:t>
      </w:r>
      <w:r>
        <w:rPr>
          <w:sz w:val="24"/>
          <w:szCs w:val="24"/>
        </w:rPr>
        <w:t>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shd w:fill="auto" w:val="clear"/>
        </w:rPr>
        <w:t xml:space="preserve">15 (пятнадцати)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highlight w:val="none"/>
          <w:shd w:fill="auto" w:val="clear"/>
        </w:rPr>
      </w:pPr>
      <w:bookmarkStart w:id="3" w:name="_Ref361408232"/>
      <w:r>
        <w:rPr>
          <w:sz w:val="24"/>
          <w:szCs w:val="24"/>
          <w:shd w:fill="auto" w:val="clear"/>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shd w:fill="auto" w:val="clear"/>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shd w:fill="auto" w:val="clear"/>
        </w:rPr>
        <w:t xml:space="preserve">Приемка Товара со вскрытием тары и упаковки производится Покупателем </w:t>
        <w:br/>
        <w:t>в присутствии представителя Поставщика в течение 15 (пятнадцати)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w:t>
      </w:r>
      <w:r>
        <w:rPr>
          <w:sz w:val="24"/>
          <w:szCs w:val="24"/>
          <w:shd w:fill="auto" w:val="clear"/>
        </w:rPr>
        <w:t xml:space="preserve"> ____ (______) месяцев и начинает течь с даты подписания Сторонами Накладной ТОРГ-12/У</w:t>
      </w:r>
      <w:r>
        <w:rPr>
          <w:sz w:val="24"/>
          <w:szCs w:val="24"/>
        </w:rPr>
        <w:t>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2"/>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3"/>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sz w:val="24"/>
          <w:szCs w:val="24"/>
          <w:shd w:fill="auto" w:val="clear"/>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shd w:fill="auto" w:val="clear"/>
        </w:rPr>
        <w:footnoteReference w:id="4"/>
      </w:r>
      <w:r>
        <w:rPr>
          <w:sz w:val="24"/>
          <w:szCs w:val="24"/>
          <w:shd w:fill="auto" w:val="clear"/>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5"/>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auto" w:val="clear"/>
        </w:rPr>
        <w:t xml:space="preserve">Амурской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shd w:fill="auto" w:val="clear"/>
        </w:rPr>
        <w:t>Срок для рассмотрения претензии – 15 (пят</w:t>
      </w:r>
      <w:r>
        <w:rPr>
          <w:bCs/>
          <w:sz w:val="24"/>
          <w:szCs w:val="24"/>
        </w:rPr>
        <w:t xml:space="preserve">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Договор вступает в силу с даты его подписан</w:t>
      </w:r>
      <w:r>
        <w:rPr>
          <w:sz w:val="24"/>
          <w:szCs w:val="24"/>
          <w:shd w:fill="auto" w:val="clear"/>
        </w:rPr>
        <w:t xml:space="preserve">ия Сторонами и действует </w:t>
        <w:br/>
        <w:t xml:space="preserve">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w:t>
        <w:br/>
        <w:t>с __________.</w:t>
      </w:r>
    </w:p>
    <w:p>
      <w:pPr>
        <w:pStyle w:val="Normal"/>
        <w:widowControl/>
        <w:numPr>
          <w:ilvl w:val="1"/>
          <w:numId w:val="2"/>
        </w:numPr>
        <w:tabs>
          <w:tab w:val="clear" w:pos="709"/>
          <w:tab w:val="left" w:pos="142" w:leader="none"/>
          <w:tab w:val="left" w:pos="1418" w:leader="none"/>
        </w:tabs>
        <w:snapToGrid w:val="false"/>
        <w:ind w:left="0" w:firstLine="709"/>
        <w:jc w:val="both"/>
        <w:rPr>
          <w:highlight w:val="none"/>
          <w:shd w:fill="auto" w:val="clear"/>
        </w:rPr>
      </w:pPr>
      <w:r>
        <w:rPr>
          <w:sz w:val="24"/>
          <w:szCs w:val="24"/>
          <w:shd w:fill="auto" w:val="clea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sz w:val="24"/>
          <w:szCs w:val="24"/>
          <w:shd w:fill="auto" w:val="clea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shd w:fill="auto" w:val="clear"/>
          <w:lang w:eastAsia="en-US"/>
        </w:rPr>
        <w:footnoteReference w:id="6"/>
      </w:r>
      <w:r>
        <w:rPr>
          <w:sz w:val="24"/>
          <w:szCs w:val="24"/>
          <w:shd w:fill="auto" w:val="clear"/>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7"/>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8"/>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6"/>
        <w:gridCol w:w="152"/>
        <w:gridCol w:w="4634"/>
        <w:gridCol w:w="328"/>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зд.2, пом.1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6"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8" w:type="dxa"/>
            <w:tcBorders/>
          </w:tcPr>
          <w:p>
            <w:pPr>
              <w:pStyle w:val="Normal"/>
              <w:widowControl w:val="false"/>
              <w:rPr/>
            </w:pPr>
            <w:r>
              <w:rPr/>
            </w:r>
          </w:p>
        </w:tc>
      </w:tr>
    </w:tbl>
    <w:p>
      <w:pPr>
        <w:sectPr>
          <w:headerReference w:type="default" r:id="rId2"/>
          <w:headerReference w:type="first" r:id="rId3"/>
          <w:footerReference w:type="default" r:id="rId4"/>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7"/>
        <w:gridCol w:w="633"/>
        <w:gridCol w:w="636"/>
        <w:gridCol w:w="638"/>
        <w:gridCol w:w="799"/>
        <w:gridCol w:w="766"/>
        <w:gridCol w:w="644"/>
        <w:gridCol w:w="762"/>
        <w:gridCol w:w="720"/>
        <w:gridCol w:w="376"/>
        <w:gridCol w:w="157"/>
        <w:gridCol w:w="665"/>
        <w:gridCol w:w="583"/>
        <w:gridCol w:w="531"/>
        <w:gridCol w:w="745"/>
        <w:gridCol w:w="585"/>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9"/>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highlight w:val="none"/>
                <w:shd w:fill="auto" w:val="clear"/>
              </w:rPr>
            </w:pPr>
            <w:r>
              <w:rPr>
                <w:b/>
                <w:bCs/>
                <w:shd w:fill="auto" w:val="clear"/>
              </w:rPr>
            </w:r>
          </w:p>
          <w:p>
            <w:pPr>
              <w:pStyle w:val="Normal"/>
              <w:widowControl w:val="false"/>
              <w:jc w:val="center"/>
              <w:rPr>
                <w:highlight w:val="none"/>
                <w:shd w:fill="auto" w:val="clear"/>
              </w:rPr>
            </w:pPr>
            <w:r>
              <w:rPr>
                <w:bCs/>
                <w:shd w:fill="auto" w:val="clear"/>
              </w:rPr>
              <w:t>Порядковый номер(а) реестровой(ых) записи(ей)</w:t>
            </w:r>
            <w:r>
              <w:rPr>
                <w:rStyle w:val="FootnoteReference"/>
                <w:bCs/>
                <w:shd w:fill="auto" w:val="clear"/>
              </w:rPr>
              <w:footnoteReference w:id="10"/>
            </w:r>
          </w:p>
          <w:p>
            <w:pPr>
              <w:pStyle w:val="Normal"/>
              <w:widowControl w:val="false"/>
              <w:jc w:val="center"/>
              <w:rPr>
                <w:bCs/>
                <w:highlight w:val="none"/>
                <w:shd w:fill="auto" w:val="clear"/>
              </w:rPr>
            </w:pPr>
            <w:r>
              <w:rPr>
                <w:bCs/>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1"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Итого стоимость всего Товара (с учетом доставки), руб. с НДС*:</w:t>
            </w:r>
          </w:p>
        </w:tc>
        <w:tc>
          <w:tcPr>
            <w:tcW w:w="326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i/>
          <w:i/>
          <w:sz w:val="22"/>
          <w:szCs w:val="22"/>
          <w:highlight w:val="lightGray"/>
        </w:rPr>
      </w:pPr>
      <w:r>
        <w:rPr>
          <w:i/>
          <w:sz w:val="22"/>
          <w:szCs w:val="22"/>
          <w:shd w:fill="auto"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shd w:fill="auto" w:val="clear"/>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1"/>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2"/>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rPr>
        <w:t>, опубликованной в информационно-телекоммуникационной сети «Интернет» (</w:t>
      </w:r>
      <w:hyperlink r:id="rId5">
        <w:r>
          <w:rPr>
            <w:rStyle w:val="Hyperlink"/>
            <w:rFonts w:eastAsia="Times New Roman" w:cs="Times New Roman"/>
            <w:color w:val="auto"/>
            <w:sz w:val="24"/>
            <w:szCs w:val="24"/>
            <w:lang w:val="ru-RU" w:eastAsia="ru-RU" w:bidi="ar-SA"/>
          </w:rPr>
          <w:t>www.cbr.ru</w:t>
        </w:r>
      </w:hyperlink>
      <w:r>
        <w:rPr>
          <w:sz w:val="24"/>
          <w:szCs w:val="24"/>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rPr>
        <w:t xml:space="preserve"> Заказчику. </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3"/>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4"/>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5"/>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4"/>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16"/>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17"/>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r>
    </w:p>
    <w:sectPr>
      <w:headerReference w:type="default" r:id="rId7"/>
      <w:headerReference w:type="first" r:id="rId8"/>
      <w:footerReference w:type="default" r:id="rId9"/>
      <w:footerReference w:type="first" r:id="rId10"/>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3">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4">
    <w:p>
      <w:pPr>
        <w:pStyle w:val="FootnoteText"/>
        <w:jc w:val="both"/>
        <w:rPr/>
      </w:pPr>
      <w:r>
        <w:rPr>
          <w:rStyle w:val="Style14"/>
        </w:rPr>
        <w:footnoteRef/>
      </w:r>
      <w:r>
        <w:rPr/>
        <w:t xml:space="preserve"> </w:t>
      </w:r>
      <w:r>
        <w:rPr>
          <w:shd w:fill="auto" w:val="clear"/>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p>
  </w:footnote>
  <w:footnote w:id="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6">
    <w:p>
      <w:pPr>
        <w:pStyle w:val="FootnoteText"/>
        <w:jc w:val="both"/>
        <w:rPr/>
      </w:pPr>
      <w:r>
        <w:rPr>
          <w:rStyle w:val="Style14"/>
        </w:rPr>
        <w:footnoteRef/>
      </w:r>
      <w:r>
        <w:rPr/>
        <w:t xml:space="preserve"> </w:t>
      </w:r>
      <w:r>
        <w:rPr>
          <w:shd w:fill="auto" w:val="clear"/>
        </w:rPr>
        <w:t>Применяется в случае наличия между Сторонами заключенного соглашения о переходе на электронный</w:t>
      </w:r>
      <w:r>
        <w:rPr>
          <w:highlight w:val="lightGray"/>
        </w:rPr>
        <w:t xml:space="preserve"> </w:t>
      </w:r>
      <w:r>
        <w:rPr>
          <w:shd w:fill="auto" w:val="clear"/>
        </w:rPr>
        <w:t>юридически значимый документооборот (Соглашения об ЭДО).</w:t>
      </w:r>
    </w:p>
  </w:footnote>
  <w:footnote w:id="7">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pPr>
        <w:pStyle w:val="FootnoteText"/>
        <w:jc w:val="both"/>
        <w:rPr/>
      </w:pPr>
      <w:r>
        <w:rPr>
          <w:rStyle w:val="Style14"/>
        </w:rPr>
        <w:footnoteRef/>
      </w:r>
      <w:r>
        <w:rPr/>
        <w:t xml:space="preserve"> </w:t>
      </w:r>
      <w:r>
        <w:rPr>
          <w:shd w:fill="auto" w:val="clear"/>
        </w:rPr>
        <w:t>Применяется в случае подписания собственноручно без использования усиленных квалифицированных электронных подписей (УКЭП).</w:t>
      </w:r>
    </w:p>
  </w:footnote>
  <w:footnote w:id="9">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0">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1">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2">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3">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4">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5">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6">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17">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475</TotalTime>
  <Application>AlterOffice/3.4.0.9$Linux_X86_64 LibreOffice_project/b8daf9e823b1a5463a2f48435ddc2e8696e7d4fc</Application>
  <AppVersion>15.0000</AppVersion>
  <Pages>25</Pages>
  <Words>9122</Words>
  <Characters>65672</Characters>
  <CharactersWithSpaces>74511</CharactersWithSpaces>
  <Paragraphs>421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gluschenkosg@corp.gidroogk.com</cp:lastModifiedBy>
  <cp:lastPrinted>2018-05-22T09:46:00Z</cp:lastPrinted>
  <dcterms:modified xsi:type="dcterms:W3CDTF">2026-07-29T11:20:26Z</dcterms:modified>
  <cp:revision>56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