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left="3540" w:hanging="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Cs/>
        </w:rPr>
      </w:pPr>
      <w:bookmarkStart w:id="6" w:name="_Toc162615173"/>
      <w:bookmarkStart w:id="7" w:name="_Toc523836089"/>
      <w:bookmarkStart w:id="8" w:name="_Toc1398562871"/>
      <w:bookmarkStart w:id="9" w:name="_Toc1375545841"/>
      <w:bookmarkStart w:id="10" w:name="_Toc1416967041"/>
      <w:bookmarkEnd w:id="8"/>
      <w:bookmarkEnd w:id="9"/>
      <w:bookmarkEnd w:id="10"/>
      <w:r>
        <w:rPr>
          <w:b/>
          <w:bCs/>
          <w:color w:val="000000"/>
          <w:kern w:val="2"/>
        </w:rPr>
        <w:t>Технические требования</w:t>
      </w:r>
      <w:bookmarkEnd w:id="6"/>
      <w:bookmarkEnd w:id="7"/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color w:val="000000"/>
        </w:rPr>
        <w:t xml:space="preserve">ОКПД2 </w:t>
      </w:r>
      <w:r>
        <w:rPr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24.43.23.120</w:t>
      </w:r>
      <w:r>
        <w:rPr>
          <w:color w:val="000000"/>
        </w:rPr>
        <w:t xml:space="preserve"> Поставка материалов на эксплуатацию зданий и сооружений Филиала ПАО "РусГидро"-"Загорская ГАЭС"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8"/>
              <w:vanish w:val="false"/>
            </w:rPr>
            <w:instrText xml:space="preserve"> TOC \z \o "1-4" \u \h</w:instrText>
          </w:r>
          <w:r>
            <w:rPr>
              <w:webHidden/>
              <w:rStyle w:val="Style18"/>
              <w:vanish w:val="false"/>
            </w:rPr>
            <w:fldChar w:fldCharType="separate"/>
          </w:r>
          <w:hyperlink w:anchor="_Toc162615174">
            <w:r>
              <w:rPr>
                <w:webHidden/>
                <w:rStyle w:val="Style18"/>
                <w:vanish w:val="false"/>
              </w:rPr>
              <w:t>1</w:t>
            </w:r>
          </w:hyperlink>
          <w:hyperlink w:anchor="_Toc1914738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vanish w:val="false"/>
              </w:rPr>
              <w:t>.</w:t>
            </w:r>
            <w:r>
              <w:rPr>
                <w:webHidden/>
              </w:rPr>
              <w:fldChar w:fldCharType="end"/>
            </w:r>
          </w:hyperlink>
          <w:r>
            <w:rPr>
              <w:rFonts w:eastAsia="" w:cs="" w:ascii="Calibri" w:hAnsi="Calibri" w:asciiTheme="minorHAnsi" w:cstheme="minorBidi" w:eastAsiaTheme="minorEastAsia" w:hAnsiTheme="minorHAnsi"/>
              <w:b w:val="false"/>
              <w:bCs w:val="false"/>
              <w:vanish w:val="false"/>
              <w:sz w:val="22"/>
              <w:szCs w:val="22"/>
            </w:rPr>
            <w:tab/>
          </w:r>
          <w:r>
            <w:rPr>
              <w:vanish w:val="false"/>
            </w:rPr>
            <w:t>Общие сведения</w:t>
            <w:tab/>
            <w:t>3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08">
            <w:r>
              <w:rPr>
                <w:webHidden/>
                <w:rStyle w:val="Style18"/>
                <w:vanish w:val="false"/>
              </w:rPr>
              <w:t>2.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09">
            <w:r>
              <w:rPr>
                <w:webHidden/>
                <w:rStyle w:val="Style18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0">
            <w:r>
              <w:rPr>
                <w:webHidden/>
                <w:rStyle w:val="Style18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1">
            <w:r>
              <w:rPr>
                <w:webHidden/>
                <w:rStyle w:val="Style18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2">
            <w:r>
              <w:rPr>
                <w:webHidden/>
                <w:rStyle w:val="Style18"/>
                <w:vanish w:val="false"/>
              </w:rPr>
              <w:t>Таблица 3.1. Требования к продукции (индивидуальные требования по каждой позиции перечня продукции)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3">
            <w:r>
              <w:rPr>
                <w:webHidden/>
                <w:rStyle w:val="Style18"/>
                <w:vanish w:val="false"/>
              </w:rPr>
              <w:t>3.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Требования к документации по ценообразованию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4">
            <w:r>
              <w:rPr>
                <w:webHidden/>
                <w:rStyle w:val="Style18"/>
                <w:vanish w:val="false"/>
              </w:rPr>
              <w:t>4.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Приложения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91473815">
            <w:r>
              <w:rPr>
                <w:webHidden/>
                <w:rStyle w:val="Style18"/>
                <w:b/>
                <w:bCs/>
                <w:vanish w:val="false"/>
                <w:sz w:val="24"/>
                <w:szCs w:val="24"/>
              </w:rPr>
              <w:t>4.1.</w:t>
            </w:r>
            <w:r>
              <w:rPr>
                <w:rStyle w:val="Style18"/>
                <w:rFonts w:eastAsia="" w:cs="" w:cstheme="minorBidi" w:eastAsiaTheme="minorEastAsia"/>
                <w:b/>
                <w:bCs/>
                <w:sz w:val="24"/>
                <w:szCs w:val="24"/>
              </w:rPr>
              <w:tab/>
            </w:r>
          </w:hyperlink>
          <w:hyperlink w:anchor="_Toc1914738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>Приложение № 1: Форма спецификации поставляемо</w:t>
            </w:r>
            <w:r>
              <w:rPr>
                <w:webHidden/>
              </w:rPr>
              <w:fldChar w:fldCharType="end"/>
            </w:r>
          </w:hyperlink>
          <w:r>
            <w:rPr>
              <w:rFonts w:eastAsia="" w:cs="" w:cstheme="minorBidi" w:eastAsiaTheme="minorEastAsia"/>
              <w:b/>
              <w:bCs/>
              <w:vanish w:val="false"/>
              <w:sz w:val="24"/>
              <w:szCs w:val="24"/>
            </w:rPr>
            <w:t>й продукции и материалов.</w:t>
          </w:r>
          <w:hyperlink w:anchor="_Toc191473814"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ab/>
            </w:r>
          </w:hyperlink>
          <w:hyperlink w:anchor="_Toc1914738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14738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14738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14738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>23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8"/>
              <w:sz w:val="24"/>
              <w:b/>
              <w:szCs w:val="24"/>
              <w:bCs/>
              <w:vanish w:val="false"/>
              <w:rFonts w:eastAsia="" w:cs=""/>
            </w:rPr>
            <w:fldChar w:fldCharType="end"/>
          </w:r>
        </w:p>
      </w:sdtContent>
    </w:sdt>
    <w:p>
      <w:pPr>
        <w:pStyle w:val="Normal"/>
        <w:rPr>
          <w:rFonts w:cs="Calibri Light" w:cstheme="majorHAnsi"/>
          <w:b/>
          <w:i/>
          <w:i/>
          <w:sz w:val="24"/>
          <w:szCs w:val="24"/>
        </w:rPr>
      </w:pPr>
      <w:r>
        <w:rPr>
          <w:rFonts w:cs="Calibri Light" w:cstheme="majorHAns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1" w:name="_Toc162615174"/>
      <w:bookmarkStart w:id="12" w:name="_Toc51339692"/>
      <w:r>
        <w:rPr>
          <w:lang w:val="ru-RU"/>
        </w:rPr>
        <w:t>Общие сведения</w:t>
      </w:r>
      <w:bookmarkEnd w:id="11"/>
      <w:bookmarkEnd w:id="1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13" w:name="_Toc162615175"/>
      <w:bookmarkStart w:id="14" w:name="_Toc46743506"/>
      <w:r>
        <w:rPr/>
        <w:t>Наименование закупаемой продукции</w:t>
      </w:r>
      <w:bookmarkEnd w:id="13"/>
      <w:bookmarkEnd w:id="14"/>
    </w:p>
    <w:p>
      <w:pPr>
        <w:pStyle w:val="Normal"/>
        <w:ind w:firstLine="709"/>
        <w:jc w:val="both"/>
        <w:rPr>
          <w:b/>
        </w:rPr>
      </w:pPr>
      <w:r>
        <w:rPr/>
        <w:t xml:space="preserve">ОКПД2 </w:t>
      </w:r>
      <w:r>
        <w:rPr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24.43.23.120</w:t>
      </w:r>
      <w:r>
        <w:rPr/>
        <w:t xml:space="preserve"> Поставка материалов на эксплуатацию зданий и сооружений филиала ПАО "РусГидро"-"Загорская ГАЭС".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5" w:name="_Toc162615176"/>
      <w:bookmarkStart w:id="16" w:name="_Toc46743507"/>
      <w:r>
        <w:rPr/>
        <w:t xml:space="preserve">Цель </w:t>
      </w:r>
      <w:bookmarkEnd w:id="16"/>
      <w:r>
        <w:rPr>
          <w:lang w:val="ru-RU"/>
        </w:rPr>
        <w:t>использования закупаемой продукции</w:t>
      </w:r>
      <w:bookmarkEnd w:id="15"/>
    </w:p>
    <w:p>
      <w:pPr>
        <w:pStyle w:val="Normal"/>
        <w:ind w:firstLine="708"/>
        <w:jc w:val="both"/>
        <w:rPr/>
      </w:pPr>
      <w:r>
        <w:rPr/>
        <w:t>Целью является обеспечение Филиала материалами для эксплуатации зданий и сооружений.</w:t>
      </w:r>
    </w:p>
    <w:p>
      <w:pPr>
        <w:pStyle w:val="Normal"/>
        <w:tabs>
          <w:tab w:val="clear" w:pos="708"/>
          <w:tab w:val="left" w:pos="720" w:leader="none"/>
          <w:tab w:val="left" w:pos="3780" w:leader="none"/>
          <w:tab w:val="left" w:pos="4320" w:leader="none"/>
        </w:tabs>
        <w:ind w:firstLine="720"/>
        <w:jc w:val="both"/>
        <w:rPr>
          <w:b/>
        </w:rPr>
      </w:pPr>
      <w:r>
        <w:rPr>
          <w:b/>
        </w:rPr>
      </w:r>
      <w:bookmarkStart w:id="17" w:name="_Toc50125126"/>
      <w:bookmarkStart w:id="18" w:name="_Toc75446572"/>
      <w:bookmarkStart w:id="19" w:name="_Toc50125126"/>
      <w:bookmarkStart w:id="20" w:name="_Toc75446572"/>
      <w:bookmarkEnd w:id="19"/>
      <w:bookmarkEnd w:id="20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1" w:name="_Toc162615177"/>
      <w:bookmarkStart w:id="22" w:name="_Toc51339693"/>
      <w:bookmarkStart w:id="23" w:name="_Toc754465721"/>
      <w:bookmarkEnd w:id="23"/>
      <w:r>
        <w:rPr>
          <w:iCs/>
        </w:rPr>
        <w:t>Требования к продукции</w:t>
      </w:r>
      <w:bookmarkEnd w:id="21"/>
      <w:bookmarkEnd w:id="22"/>
    </w:p>
    <w:p>
      <w:pPr>
        <w:pStyle w:val="Heading4"/>
        <w:numPr>
          <w:ilvl w:val="1"/>
          <w:numId w:val="3"/>
        </w:numPr>
        <w:rPr/>
      </w:pPr>
      <w:bookmarkStart w:id="24" w:name="_Toc162615178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4"/>
    </w:p>
    <w:p>
      <w:pPr>
        <w:pStyle w:val="Heading3"/>
        <w:numPr>
          <w:ilvl w:val="2"/>
          <w:numId w:val="3"/>
        </w:numPr>
        <w:rPr/>
      </w:pPr>
      <w:bookmarkStart w:id="25" w:name="_Toc162615179"/>
      <w:r>
        <w:rPr>
          <w:lang w:val="ru-RU"/>
        </w:rPr>
        <w:t>Перечень и объем закупаемой продукции</w:t>
      </w:r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162615180"/>
      <w:bookmarkStart w:id="2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End w:id="26"/>
    </w:p>
    <w:tbl>
      <w:tblPr>
        <w:tblW w:w="979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68"/>
        <w:gridCol w:w="3411"/>
        <w:gridCol w:w="1689"/>
        <w:gridCol w:w="2450"/>
        <w:gridCol w:w="860"/>
        <w:gridCol w:w="716"/>
      </w:tblGrid>
      <w:tr>
        <w:trPr>
          <w:trHeight w:val="950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  <w:r>
              <w:rPr>
                <w:sz w:val="24"/>
                <w:szCs w:val="24"/>
                <w:lang w:val="en-US"/>
              </w:rPr>
              <w:t>, тип продукции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ОКПД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Применение законодательства о национальном режиме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Ед. изм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во</w:t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 металлический оцинкованный несущий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color w:val="333333"/>
                <w:sz w:val="24"/>
                <w:szCs w:val="24"/>
              </w:rPr>
              <w:t>24.43.23.120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color w:val="333333"/>
                <w:sz w:val="24"/>
                <w:szCs w:val="24"/>
              </w:rPr>
              <w:t>(Профили цинковые)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themeColor="text1"/>
                <w:sz w:val="24"/>
                <w:szCs w:val="24"/>
              </w:rPr>
              <w:t>Преимущество товаров российского производств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52" w:before="0" w:after="120"/>
              <w:ind w:left="0" w:right="144" w:hang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Профиль металлический оцинкованный стеновой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24.43.23.120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(Профили цинковые)</w:t>
            </w:r>
          </w:p>
        </w:tc>
        <w:tc>
          <w:tcPr>
            <w:tcW w:w="2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themeColor="text1"/>
                <w:sz w:val="24"/>
                <w:szCs w:val="24"/>
              </w:rPr>
              <w:t>Преимущество товаров российского производств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8" w:name="_Toc162615181"/>
      <w:bookmarkStart w:id="29" w:name="_Toc75446578"/>
      <w:bookmarkStart w:id="30" w:name="_Toc51339696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поставки продукции и оказания сопутствующих услуг</w:t>
      </w:r>
      <w:bookmarkEnd w:id="28"/>
      <w:bookmarkEnd w:id="2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1" w:name="_Toc75446579"/>
      <w:bookmarkStart w:id="32" w:name="_Toc162615182"/>
      <w:bookmarkStart w:id="33" w:name="_Toc50125127"/>
      <w:bookmarkStart w:id="34" w:name="_Toc51339697"/>
      <w:bookmarkStart w:id="35" w:name="_Toc50125126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поставки продукции</w:t>
      </w:r>
      <w:bookmarkEnd w:id="31"/>
      <w:bookmarkEnd w:id="32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2"/>
        <w:gridCol w:w="2548"/>
        <w:gridCol w:w="2981"/>
        <w:gridCol w:w="3114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7" w:name="_Toc46743510"/>
            <w:r>
              <w:rPr>
                <w:b/>
                <w:sz w:val="24"/>
                <w:szCs w:val="24"/>
              </w:rPr>
              <w:t>4</w:t>
            </w:r>
            <w:bookmarkEnd w:id="37"/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Поз.1.1-1.2 – таблицы 1.1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двадцатый день с даты подписания договора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двадцатый день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Toc51339698"/>
      <w:bookmarkStart w:id="39" w:name="_Toc162615183"/>
      <w:bookmarkStart w:id="40" w:name="_Toc46743511"/>
      <w:r>
        <w:rPr/>
        <w:t xml:space="preserve">Требования к </w:t>
      </w:r>
      <w:bookmarkEnd w:id="40"/>
      <w:r>
        <w:rPr>
          <w:lang w:val="ru-RU"/>
        </w:rPr>
        <w:t>качеству продукции</w:t>
      </w:r>
      <w:bookmarkEnd w:id="3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1" w:name="_Toc16261518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1"/>
      <w:r>
        <w:rPr>
          <w:sz w:val="24"/>
          <w:szCs w:val="24"/>
        </w:rPr>
        <w:t xml:space="preserve"> </w:t>
      </w:r>
      <w:bookmarkEnd w:id="38"/>
    </w:p>
    <w:p>
      <w:pPr>
        <w:pStyle w:val="Normal"/>
        <w:rPr>
          <w:rStyle w:val="Style14"/>
          <w:b w:val="false"/>
        </w:rPr>
      </w:pPr>
      <w:r>
        <w:rPr>
          <w:b w:val="fals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(позиции № </w:t>
      </w:r>
      <w:r>
        <w:rPr>
          <w:b/>
          <w:i/>
          <w:sz w:val="24"/>
          <w:szCs w:val="24"/>
        </w:rPr>
        <w:t>1.1-1.2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Таблицы 1.1): </w:t>
      </w:r>
      <w:r>
        <w:rPr>
          <w:b/>
          <w:sz w:val="24"/>
          <w:szCs w:val="24"/>
        </w:rPr>
        <w:t xml:space="preserve">ОКПД2 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24.43.23.120</w:t>
      </w:r>
      <w:r>
        <w:rPr>
          <w:b/>
          <w:sz w:val="24"/>
          <w:szCs w:val="24"/>
        </w:rPr>
        <w:t xml:space="preserve"> Поставка материалов на эксплуатацию зданий и сооружений филиала ПАО "РусГидро"-"Загорская ГАЭС".</w:t>
      </w:r>
    </w:p>
    <w:p>
      <w:pPr>
        <w:pStyle w:val="Normal"/>
        <w:jc w:val="both"/>
        <w:rPr>
          <w:rStyle w:val="Style14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b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2"/>
        <w:gridCol w:w="1811"/>
        <w:gridCol w:w="2987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29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60" w:after="60"/>
              <w:ind w:left="502" w:hanging="360"/>
              <w:contextualSpacing/>
              <w:jc w:val="center"/>
              <w:rPr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в отношении каждой позиции продукции представлены в Таблице 3.1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2.</w:t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rFonts w:ascii="Calibri" w:hAnsi="Calibri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2.1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42" w:name="_Toc523836096"/>
            <w:r>
              <w:rPr>
                <w:kern w:val="0"/>
                <w:sz w:val="24"/>
                <w:szCs w:val="24"/>
                <w:lang w:val="ru-RU" w:bidi="ar-SA"/>
              </w:rPr>
              <w:t xml:space="preserve">Место поставки </w:t>
            </w:r>
            <w:bookmarkEnd w:id="42"/>
            <w:r>
              <w:rPr>
                <w:kern w:val="0"/>
                <w:sz w:val="24"/>
                <w:szCs w:val="24"/>
                <w:lang w:val="ru-RU" w:bidi="ar-SA"/>
              </w:rPr>
              <w:t>продукции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Московская область, Сергиево-Посадский г.о., пгт. Богородское д.100.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2.2.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Объем поставки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Поставка продукции осуществляется в соответствии с таблицей 1.1 настоящих Технических требований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3.</w:t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3.1.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43" w:name="_Toc523836095"/>
            <w:r>
              <w:rPr>
                <w:kern w:val="0"/>
                <w:sz w:val="24"/>
                <w:szCs w:val="24"/>
                <w:lang w:val="ru-RU" w:bidi="ar-SA"/>
              </w:rPr>
              <w:t>Срок гарантии на продукцию</w:t>
            </w:r>
            <w:bookmarkEnd w:id="43"/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Гарантийный срок службы закупаемой продукции не менее 12 (двеннадцати) месяцев с даты подписания ТОРГ-12/УПД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4.</w:t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cs="" w:asciiTheme="majorBidi" w:cstheme="majorBidi" w:hAnsiTheme="majorBidi"/>
                <w:i/>
                <w:iCs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rFonts w:cs="" w:asciiTheme="majorBidi" w:cstheme="majorBidi" w:hAnsiTheme="majorBidi"/>
                <w:i/>
                <w:iCs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rFonts w:cs="" w:asciiTheme="majorBidi" w:cstheme="majorBidi" w:hAnsiTheme="majorBidi"/>
                <w:i/>
                <w:iCs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4</w:t>
            </w:r>
            <w:r>
              <w:rPr>
                <w:kern w:val="0"/>
                <w:sz w:val="24"/>
                <w:szCs w:val="24"/>
                <w:lang w:val="ru-RU" w:bidi="ar-SA"/>
              </w:rPr>
              <w:t>.1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Документы, передаваемые вместе с продукцией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продукции, указанного в таблице 3.1. передать Покупателю относящиеся к нему документы: 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товарную накладную унифицированной формы ТОРГ-12/УПД в 2 экз.;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5</w:t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5.1.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2987" w:type="dxa"/>
            <w:tcBorders/>
          </w:tcPr>
          <w:p>
            <w:pPr>
              <w:pStyle w:val="Standard"/>
              <w:widowControl w:val="false"/>
              <w:rPr>
                <w:kern w:val="0"/>
                <w:lang w:bidi="ar-SA"/>
              </w:rPr>
            </w:pPr>
            <w:r>
              <w:rPr>
                <w:kern w:val="0"/>
                <w:sz w:val="24"/>
                <w:szCs w:val="24"/>
                <w:lang w:bidi="ar-SA"/>
              </w:rPr>
              <w:t>Определенный 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1.1 Технических требований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Необходимо указать в Спецификации поставляемой продукции и материалов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529-ст.), при установлении запрета или ограничения поставки продукции в целях подтверждения происхождения товаров указывается: из Российской Федерации -номер реестровой записи из реестра российской промышленной продукции, предусмотренного статьей 17 Федерального закона от 31.12.2014 №488-ФЗ «О промышленной политике в Российской Федерации», из государств – членов ЕАЭС (кроме РФ) – номер реестровой записи из евразийского реестра промышленных товаров государств – членов ЕАЭС, порядок формирования и ведения которого устанавливается правом ЕАЭС.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</w:tbl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 xml:space="preserve">Таблица 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tbl>
      <w:tblPr>
        <w:tblStyle w:val="1d"/>
        <w:tblW w:w="154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0"/>
        <w:gridCol w:w="1121"/>
        <w:gridCol w:w="3141"/>
        <w:gridCol w:w="5102"/>
        <w:gridCol w:w="2234"/>
        <w:gridCol w:w="2872"/>
        <w:gridCol w:w="289"/>
      </w:tblGrid>
      <w:tr>
        <w:trPr>
          <w:trHeight w:val="311" w:hRule="atLeast"/>
        </w:trPr>
        <w:tc>
          <w:tcPr>
            <w:tcW w:w="7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11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позиции </w:t>
              <w:br/>
              <w:t>Таблицы 1.1.</w:t>
            </w:r>
          </w:p>
        </w:tc>
        <w:tc>
          <w:tcPr>
            <w:tcW w:w="31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заказчика</w:t>
            </w:r>
          </w:p>
        </w:tc>
        <w:tc>
          <w:tcPr>
            <w:tcW w:w="51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ru-RU" w:bidi="ar-SA"/>
              </w:rPr>
              <w:t>Предложения участника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726" w:hRule="atLeast"/>
        </w:trPr>
        <w:tc>
          <w:tcPr>
            <w:tcW w:w="7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1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(параметры эквивалентности)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28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ru-RU" w:bidi="ar-SA"/>
              </w:rPr>
              <w:t>Технические и функциональные характеристики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73" w:hRule="atLeast"/>
        </w:trPr>
        <w:tc>
          <w:tcPr>
            <w:tcW w:w="7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en-US" w:bidi="ar-SA"/>
              </w:rPr>
              <w:t>5</w:t>
            </w:r>
          </w:p>
        </w:tc>
        <w:tc>
          <w:tcPr>
            <w:tcW w:w="28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en-US" w:bidi="ar-SA"/>
              </w:rPr>
              <w:t>6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1532" w:hRule="atLeast"/>
        </w:trPr>
        <w:tc>
          <w:tcPr>
            <w:tcW w:w="7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eastAsiaTheme="minorHAnsi"/>
                <w:kern w:val="0"/>
                <w:lang w:val="ru-RU" w:bidi="ar-SA"/>
              </w:rPr>
            </w:pPr>
            <w:r>
              <w:rPr>
                <w:rFonts w:eastAsia="Calibri" w:eastAsiaTheme="minorHAnsi"/>
                <w:kern w:val="0"/>
                <w:lang w:val="ru-RU" w:bidi="ar-SA"/>
              </w:rPr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Профиль металлический оцинкованный несущий</w:t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Марка Н60-845-1 — несущий профиль;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профиля (волны)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 — 60 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Полная (общая) ширина листа</w:t>
            </w:r>
            <w:r>
              <w:rPr>
                <w:b w:val="false"/>
                <w:bCs w:val="false"/>
                <w:sz w:val="24"/>
                <w:szCs w:val="24"/>
              </w:rPr>
              <w:t> — 902 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Рабочая (полезная) ширина листа</w:t>
            </w:r>
            <w:r>
              <w:rPr>
                <w:b w:val="false"/>
                <w:bCs w:val="false"/>
                <w:sz w:val="24"/>
                <w:szCs w:val="24"/>
              </w:rPr>
              <w:t> — 845 мм (учитывается при расчёте количества листов с учётом нахлёста);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Толщина стальной основы</w:t>
            </w:r>
            <w:r>
              <w:rPr>
                <w:b w:val="false"/>
                <w:bCs w:val="false"/>
                <w:sz w:val="24"/>
                <w:szCs w:val="24"/>
              </w:rPr>
              <w:t> — 1,0 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Длина листа</w:t>
            </w:r>
            <w:r>
              <w:rPr>
                <w:b w:val="false"/>
                <w:bCs w:val="false"/>
                <w:sz w:val="24"/>
                <w:szCs w:val="24"/>
              </w:rPr>
              <w:t> — 9600мм.</w:t>
            </w:r>
          </w:p>
        </w:tc>
        <w:tc>
          <w:tcPr>
            <w:tcW w:w="22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наименования продукции</w:t>
            </w:r>
          </w:p>
        </w:tc>
        <w:tc>
          <w:tcPr>
            <w:tcW w:w="28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Способ подтверждения: указание технических и функциональных характеристик, указанных в 4 столбце таблицы 3.1 Технических требований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1532" w:hRule="atLeast"/>
        </w:trPr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eastAsiaTheme="minorHAnsi"/>
                <w:kern w:val="0"/>
                <w:lang w:val="ru-RU" w:bidi="ar-SA"/>
              </w:rPr>
            </w:pPr>
            <w:r>
              <w:rPr>
                <w:rFonts w:eastAsia="Calibri" w:eastAsiaTheme="minorHAnsi"/>
                <w:kern w:val="0"/>
                <w:lang w:val="ru-RU" w:bidi="ar-SA"/>
              </w:rPr>
            </w:r>
          </w:p>
        </w:tc>
        <w:tc>
          <w:tcPr>
            <w:tcW w:w="112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3141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pacing w:lineRule="auto" w:line="252" w:before="0" w:after="120"/>
              <w:ind w:left="0" w:right="144" w:hang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Профиль металлический оцинкованный стеновой</w:t>
            </w:r>
          </w:p>
        </w:tc>
        <w:tc>
          <w:tcPr>
            <w:tcW w:w="510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Марка С20-1100-0,5;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профиля (волны)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 — 20 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Полная (общая) ширина листа</w:t>
            </w:r>
            <w:r>
              <w:rPr>
                <w:b w:val="false"/>
                <w:bCs w:val="false"/>
                <w:sz w:val="24"/>
                <w:szCs w:val="24"/>
              </w:rPr>
              <w:t> — 1150 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Рабочая (полезная) ширина листа</w:t>
            </w:r>
            <w:r>
              <w:rPr>
                <w:b w:val="false"/>
                <w:bCs w:val="false"/>
                <w:sz w:val="24"/>
                <w:szCs w:val="24"/>
              </w:rPr>
              <w:t> — 1100 мм (учитывается при расчёте количества листов с учётом нахлёста);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Толщина стальной основы</w:t>
            </w:r>
            <w:r>
              <w:rPr>
                <w:b w:val="false"/>
                <w:bCs w:val="false"/>
                <w:sz w:val="24"/>
                <w:szCs w:val="24"/>
              </w:rPr>
              <w:t> — 0,5 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Длина листа</w:t>
            </w:r>
            <w:r>
              <w:rPr>
                <w:b w:val="false"/>
                <w:bCs w:val="false"/>
                <w:sz w:val="24"/>
                <w:szCs w:val="24"/>
              </w:rPr>
              <w:t> — 2700мм.</w:t>
            </w:r>
          </w:p>
        </w:tc>
        <w:tc>
          <w:tcPr>
            <w:tcW w:w="22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наименования продукции</w:t>
            </w:r>
          </w:p>
        </w:tc>
        <w:tc>
          <w:tcPr>
            <w:tcW w:w="287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Способ подтверждения: указание технических и функциональных характеристик, указанных в 4 столбце таблицы 3.1 Технических требований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spacing w:before="12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  <w:t>3.</w:t>
        <w:tab/>
      </w:r>
      <w:bookmarkStart w:id="44" w:name="_Toc191473813"/>
      <w:r>
        <w:rPr>
          <w:sz w:val="24"/>
          <w:szCs w:val="24"/>
        </w:rPr>
        <w:t>Требования к документации по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ценообразованию</w:t>
      </w:r>
      <w:bookmarkEnd w:id="44"/>
      <w:r>
        <w:rPr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0" w:right="0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3.1</w:t>
        <w:tab/>
      </w:r>
      <w:bookmarkStart w:id="45" w:name="_Hlk67308465"/>
      <w:r>
        <w:rPr>
          <w:bCs/>
          <w:iCs/>
          <w:sz w:val="24"/>
          <w:szCs w:val="24"/>
          <w:lang w:eastAsia="x-none"/>
        </w:rPr>
        <w:t xml:space="preserve">В обоснование стоимости в составе технико-коммерческого предложения Поставщик предоставляет спецификацию поставляемой продукции и материалов по форме, </w:t>
      </w:r>
      <w:bookmarkEnd w:id="45"/>
      <w:r>
        <w:rPr>
          <w:iCs/>
          <w:sz w:val="24"/>
          <w:szCs w:val="24"/>
        </w:rPr>
        <w:t>приведенной в Приложении № 1 к настоящим Техническим требованиям</w:t>
      </w:r>
      <w:r>
        <w:rPr>
          <w:bCs/>
          <w:iCs/>
          <w:sz w:val="24"/>
          <w:szCs w:val="24"/>
          <w:lang w:eastAsia="x-none"/>
        </w:rPr>
        <w:t>.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>4.</w:t>
        <w:tab/>
      </w:r>
      <w:bookmarkStart w:id="46" w:name="_Toc191473814"/>
      <w:r>
        <w:rPr>
          <w:sz w:val="24"/>
          <w:szCs w:val="24"/>
        </w:rPr>
        <w:t>Приложения</w:t>
      </w:r>
      <w:bookmarkEnd w:id="46"/>
    </w:p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701" w:right="567" w:gutter="0" w:header="1134" w:top="1456" w:footer="0" w:bottom="1134"/>
          <w:pgNumType w:fmt="decimal"/>
          <w:formProt w:val="false"/>
          <w:textDirection w:val="lrTb"/>
          <w:docGrid w:type="default" w:linePitch="100" w:charSpace="0"/>
        </w:sect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rFonts w:eastAsia="Calibri"/>
          <w:b w:val="false"/>
          <w:sz w:val="24"/>
          <w:szCs w:val="24"/>
        </w:rPr>
        <w:t>4.1</w:t>
        <w:tab/>
      </w:r>
      <w:bookmarkStart w:id="47" w:name="_Toc191473815"/>
      <w:r>
        <w:rPr>
          <w:rFonts w:eastAsia="Calibri"/>
          <w:b w:val="false"/>
          <w:sz w:val="24"/>
          <w:szCs w:val="24"/>
        </w:rPr>
        <w:t xml:space="preserve">Приложение № 1: </w:t>
      </w:r>
      <w:r>
        <w:rPr>
          <w:rFonts w:eastAsia="Calibri"/>
          <w:b w:val="false"/>
          <w:sz w:val="24"/>
          <w:szCs w:val="24"/>
          <w:lang w:val="ru-RU"/>
        </w:rPr>
        <w:t>Форма спецификации постав</w:t>
      </w:r>
      <w:bookmarkEnd w:id="47"/>
      <w:r>
        <w:rPr>
          <w:rFonts w:eastAsia="Calibri"/>
          <w:b w:val="false"/>
          <w:sz w:val="24"/>
          <w:szCs w:val="24"/>
          <w:lang w:val="ru-RU"/>
        </w:rPr>
        <w:t>ляемой продукции и материалов</w:t>
      </w:r>
      <w:r>
        <w:rPr>
          <w:rFonts w:eastAsia="Calibri"/>
          <w:b w:val="false"/>
          <w:sz w:val="24"/>
          <w:szCs w:val="24"/>
        </w:rPr>
        <w:t>.</w:t>
      </w:r>
    </w:p>
    <w:p>
      <w:pPr>
        <w:pStyle w:val="Heading1"/>
        <w:numPr>
          <w:ilvl w:val="0"/>
          <w:numId w:val="0"/>
        </w:numPr>
        <w:ind w:left="0" w:hanging="0"/>
        <w:jc w:val="right"/>
        <w:rPr>
          <w:b w:val="false"/>
          <w:bCs w:val="false"/>
        </w:rPr>
      </w:pPr>
      <w:r>
        <w:rPr>
          <w:rFonts w:eastAsia="Calibri"/>
          <w:b w:val="false"/>
          <w:bCs w:val="false"/>
          <w:sz w:val="24"/>
          <w:szCs w:val="24"/>
        </w:rPr>
        <w:t>Приложение №1 к Техническим требованиям</w:t>
      </w:r>
    </w:p>
    <w:p>
      <w:pPr>
        <w:pStyle w:val="Normal"/>
        <w:keepNext w:val="true"/>
        <w:keepLines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  <w:bookmarkStart w:id="48" w:name="_Hlk48224758"/>
      <w:bookmarkStart w:id="49" w:name="_Ref40301253"/>
      <w:bookmarkStart w:id="50" w:name="_Hlk48224758"/>
      <w:bookmarkStart w:id="51" w:name="_Ref40301253"/>
      <w:bookmarkEnd w:id="50"/>
      <w:bookmarkEnd w:id="51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margin" w:leftFromText="180" w:rightFromText="180" w:tblpX="-289" w:tblpY="362" w:topFromText="0" w:vertAnchor="text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01"/>
        <w:gridCol w:w="939"/>
        <w:gridCol w:w="953"/>
        <w:gridCol w:w="952"/>
        <w:gridCol w:w="1199"/>
        <w:gridCol w:w="1136"/>
        <w:gridCol w:w="962"/>
        <w:gridCol w:w="1136"/>
        <w:gridCol w:w="1071"/>
        <w:gridCol w:w="800"/>
        <w:gridCol w:w="999"/>
        <w:gridCol w:w="858"/>
        <w:gridCol w:w="799"/>
        <w:gridCol w:w="1112"/>
        <w:gridCol w:w="1195"/>
      </w:tblGrid>
      <w:tr>
        <w:trPr>
          <w:trHeight w:val="526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  <w:sz w:val="24"/>
                <w:szCs w:val="24"/>
              </w:rPr>
              <w:footnoteReference w:id="2"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  <w:sz w:val="24"/>
                <w:szCs w:val="24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(20%) руб.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 спецификации поставляемой продукции и материалов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>: в случае закупки продукции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*</w:t>
      </w:r>
      <w:bookmarkStart w:id="52" w:name="_Toc46743519"/>
      <w:bookmarkStart w:id="53" w:name="_Toc51339699"/>
      <w:r>
        <w:rPr>
          <w:sz w:val="24"/>
          <w:szCs w:val="24"/>
        </w:rPr>
        <w:t>В случае включения в спецификацию стоимости за единицу продукции, МТР с учетом доставки, указать данное условие</w:t>
      </w:r>
      <w:bookmarkEnd w:id="52"/>
      <w:bookmarkEnd w:id="53"/>
    </w:p>
    <w:sectPr>
      <w:headerReference w:type="default" r:id="rId9"/>
      <w:headerReference w:type="first" r:id="rId10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1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>
          <w:rFonts w:eastAsia="Calibri"/>
          <w:lang w:eastAsia="en-US"/>
        </w:rPr>
      </w:pPr>
      <w:r>
        <w:rPr>
          <w:rStyle w:val="Style1"/>
        </w:rPr>
        <w:footnoteRef/>
      </w:r>
      <w:r>
        <w:rPr/>
        <w:t xml:space="preserve"> </w:t>
      </w:r>
      <w:r>
        <w:rPr/>
        <w:t xml:space="preserve">Порядковый номер (номера) реестровой записи (реестровых записей), под которой (которыми) Товар включен в реестр: для товаров из РФ – реестр российской промышленной продукции, предусмотренный </w:t>
      </w:r>
      <w:r>
        <w:rPr>
          <w:rFonts w:eastAsia="Calibri"/>
          <w:lang w:eastAsia="en-US"/>
        </w:rPr>
        <w:t xml:space="preserve"> статьей 17 Федерального закона от 31.12.2014 №488-ФЗ «О промышленной политике в Российской Федерации», для товаров из государств. – членов ЕАЭС (кроме РФ) – евразийский ресстр промышленных товаров государств – членов ЕАЭС, порядок формирования и ведения которого устанавливается правом ЕАЭС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7A351B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7A351B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9"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0"/>
    <w:lvlOverride w:ilvl="0">
      <w:startOverride w:val="1"/>
    </w:lvlOverride>
  </w:num>
  <w:num w:numId="14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a6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2a65fd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2a65fd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a65fd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2a65fd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2a65f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2a65f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2a65f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2a65f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2a65fd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2a65fd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2a65fd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2a65fd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2a65fd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2a65fd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2a65fd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2a65fd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2a65fd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2a65fd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Текст сноски Знак"/>
    <w:basedOn w:val="DefaultParagraphFont"/>
    <w:uiPriority w:val="99"/>
    <w:qFormat/>
    <w:rsid w:val="002a6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2a65fd"/>
    <w:rPr>
      <w:vertAlign w:val="superscript"/>
    </w:rPr>
  </w:style>
  <w:style w:type="character" w:styleId="Style2" w:customStyle="1">
    <w:name w:val="Верхний колонтитул Знак"/>
    <w:basedOn w:val="DefaultParagraphFont"/>
    <w:qFormat/>
    <w:rsid w:val="002a65f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" w:customStyle="1">
    <w:name w:val="Основной текст с отступом Знак"/>
    <w:basedOn w:val="DefaultParagraphFont"/>
    <w:qFormat/>
    <w:rsid w:val="002a65f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Нижний колонтитул Знак"/>
    <w:basedOn w:val="DefaultParagraphFont"/>
    <w:qFormat/>
    <w:rsid w:val="002a65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5" w:customStyle="1">
    <w:name w:val="Основной текст Знак"/>
    <w:basedOn w:val="DefaultParagraphFont"/>
    <w:qFormat/>
    <w:rsid w:val="002a65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2a65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2a65f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2a65f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2a65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2a65fd"/>
    <w:rPr/>
  </w:style>
  <w:style w:type="character" w:styleId="Hyperlink">
    <w:name w:val="Hyperlink"/>
    <w:basedOn w:val="DefaultParagraphFont"/>
    <w:uiPriority w:val="99"/>
    <w:unhideWhenUsed/>
    <w:rsid w:val="000f5524"/>
    <w:rPr>
      <w:color w:val="0563C1" w:themeColor="hyperlink"/>
      <w:u w:val="single"/>
    </w:rPr>
  </w:style>
  <w:style w:type="character" w:styleId="Style6" w:customStyle="1">
    <w:name w:val="Текст выноски Знак"/>
    <w:basedOn w:val="DefaultParagraphFont"/>
    <w:link w:val="BalloonText"/>
    <w:semiHidden/>
    <w:qFormat/>
    <w:rsid w:val="002a65fd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uiPriority w:val="99"/>
    <w:semiHidden/>
    <w:qFormat/>
    <w:rsid w:val="002a65fd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semiHidden/>
    <w:qFormat/>
    <w:rsid w:val="002a6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semiHidden/>
    <w:qFormat/>
    <w:rsid w:val="002a65fd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qFormat/>
    <w:rsid w:val="002a65fd"/>
    <w:rPr>
      <w:b/>
      <w:bCs/>
    </w:rPr>
  </w:style>
  <w:style w:type="character" w:styleId="Style9" w:customStyle="1">
    <w:name w:val="Название Знак"/>
    <w:link w:val="16"/>
    <w:uiPriority w:val="10"/>
    <w:qFormat/>
    <w:rsid w:val="002a65fd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0" w:customStyle="1">
    <w:name w:val="Подзаголовок Знак"/>
    <w:basedOn w:val="DefaultParagraphFont"/>
    <w:uiPriority w:val="11"/>
    <w:qFormat/>
    <w:rsid w:val="002a65fd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2a65fd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2a65fd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2a65fd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2a65fd"/>
    <w:rPr>
      <w:i/>
      <w:iCs/>
      <w:color w:val="808080"/>
    </w:rPr>
  </w:style>
  <w:style w:type="character" w:styleId="IntenseEmphasis">
    <w:name w:val="Intense Emphasis"/>
    <w:uiPriority w:val="21"/>
    <w:qFormat/>
    <w:rsid w:val="002a65f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2a65f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2a65f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2a65fd"/>
    <w:rPr>
      <w:b/>
      <w:bCs/>
      <w:smallCaps/>
      <w:spacing w:val="5"/>
    </w:rPr>
  </w:style>
  <w:style w:type="character" w:styleId="Style12" w:customStyle="1">
    <w:name w:val="Электронная подпись Знак"/>
    <w:basedOn w:val="DefaultParagraphFont"/>
    <w:link w:val="E-mailSignature"/>
    <w:uiPriority w:val="99"/>
    <w:qFormat/>
    <w:rsid w:val="002a65fd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7"/>
    <w:qFormat/>
    <w:locked/>
    <w:rsid w:val="002a65fd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2a65fd"/>
    <w:rPr/>
  </w:style>
  <w:style w:type="character" w:styleId="Style13" w:customStyle="1">
    <w:name w:val="Абзац списка Знак"/>
    <w:link w:val="ListParagraph"/>
    <w:uiPriority w:val="34"/>
    <w:qFormat/>
    <w:locked/>
    <w:rsid w:val="002a65fd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4" w:customStyle="1">
    <w:name w:val="комментарий"/>
    <w:qFormat/>
    <w:rsid w:val="002a65fd"/>
    <w:rPr>
      <w:b/>
      <w:i/>
      <w:shd w:fill="FFFF99" w:val="clear"/>
    </w:rPr>
  </w:style>
  <w:style w:type="character" w:styleId="Style15" w:customStyle="1">
    <w:name w:val="Подподпункт Знак"/>
    <w:link w:val="Style35"/>
    <w:qFormat/>
    <w:locked/>
    <w:rsid w:val="002a65fd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2a65fd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2a6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2a65fd"/>
    <w:rPr>
      <w:vertAlign w:val="superscript"/>
    </w:rPr>
  </w:style>
  <w:style w:type="character" w:styleId="24" w:customStyle="1">
    <w:name w:val="Пункт2 Знак"/>
    <w:link w:val="26"/>
    <w:qFormat/>
    <w:rsid w:val="002a65fd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10"/>
    <w:qFormat/>
    <w:rsid w:val="002a65fd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2a65fd"/>
    <w:rPr>
      <w:color w:val="605E5C"/>
      <w:shd w:fill="E1DFDD" w:val="clear"/>
    </w:rPr>
  </w:style>
  <w:style w:type="character" w:styleId="Style18" w:customStyle="1">
    <w:name w:val="Ссылка указателя"/>
    <w:qFormat/>
    <w:rPr/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character" w:styleId="LineNumber">
    <w:name w:val="Line Number"/>
    <w:rPr/>
  </w:style>
  <w:style w:type="character" w:styleId="Style20">
    <w:name w:val="Символ нумерации"/>
    <w:qFormat/>
    <w:rPr/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2a65fd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2a65f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Style23" w:customStyle="1">
    <w:name w:val="Название раздела инструкции"/>
    <w:basedOn w:val="Normal"/>
    <w:autoRedefine/>
    <w:qFormat/>
    <w:rsid w:val="002a65fd"/>
    <w:pPr>
      <w:jc w:val="center"/>
    </w:pPr>
    <w:rPr>
      <w:b/>
    </w:rPr>
  </w:style>
  <w:style w:type="paragraph" w:styleId="Style24" w:customStyle="1">
    <w:name w:val="Раздел положения"/>
    <w:basedOn w:val="Normal"/>
    <w:autoRedefine/>
    <w:qFormat/>
    <w:rsid w:val="002a65fd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5" w:customStyle="1">
    <w:name w:val="Подраздел раздела положения"/>
    <w:basedOn w:val="Normal"/>
    <w:autoRedefine/>
    <w:qFormat/>
    <w:rsid w:val="002a65fd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"/>
    <w:uiPriority w:val="99"/>
    <w:rsid w:val="002a65fd"/>
    <w:pPr/>
    <w:rPr>
      <w:sz w:val="20"/>
      <w:szCs w:val="20"/>
    </w:rPr>
  </w:style>
  <w:style w:type="paragraph" w:styleId="15" w:customStyle="1">
    <w:name w:val="Шапка 1"/>
    <w:basedOn w:val="Normal"/>
    <w:qFormat/>
    <w:rsid w:val="002a65fd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2a65fd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2a65fd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9"/>
    <w:uiPriority w:val="10"/>
    <w:qFormat/>
    <w:rsid w:val="002a65fd"/>
    <w:pPr>
      <w:jc w:val="center"/>
    </w:pPr>
    <w:rPr>
      <w:szCs w:val="20"/>
      <w:lang w:val="x-none" w:eastAsia="x-none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rsid w:val="002a65fd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3"/>
    <w:rsid w:val="002a65fd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4"/>
    <w:rsid w:val="002a65f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qFormat/>
    <w:rsid w:val="002a65fd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1"/>
    <w:qFormat/>
    <w:rsid w:val="002a65fd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2a65fd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2"/>
    <w:qFormat/>
    <w:rsid w:val="002a65fd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2a65fd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7" w:customStyle="1">
    <w:name w:val="Подпункт"/>
    <w:basedOn w:val="Normal"/>
    <w:link w:val="11"/>
    <w:qFormat/>
    <w:rsid w:val="002a65fd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2a65fd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a65fd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2a65fd"/>
    <w:pPr>
      <w:ind w:left="280" w:hanging="0"/>
    </w:pPr>
    <w:rPr>
      <w:rFonts w:cs="Calibri" w:cstheme="minorHAnsi"/>
      <w:sz w:val="20"/>
      <w:szCs w:val="20"/>
    </w:rPr>
  </w:style>
  <w:style w:type="paragraph" w:styleId="Style28" w:customStyle="1">
    <w:name w:val="Раздел регламента"/>
    <w:basedOn w:val="Normal"/>
    <w:qFormat/>
    <w:rsid w:val="002a65fd"/>
    <w:pPr/>
    <w:rPr/>
  </w:style>
  <w:style w:type="paragraph" w:styleId="Style29" w:customStyle="1">
    <w:name w:val="Приложение к регламенту"/>
    <w:basedOn w:val="Normal"/>
    <w:qFormat/>
    <w:rsid w:val="002a65fd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2a65fd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6"/>
    <w:semiHidden/>
    <w:qFormat/>
    <w:rsid w:val="002a65fd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7"/>
    <w:semiHidden/>
    <w:qFormat/>
    <w:rsid w:val="002a65f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semiHidden/>
    <w:qFormat/>
    <w:rsid w:val="002a65fd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a65fd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2a65fd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2a65fd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a65fd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a65fd"/>
    <w:pPr>
      <w:pageBreakBefore/>
      <w:jc w:val="both"/>
      <w:outlineLvl w:val="0"/>
    </w:pPr>
    <w:rPr>
      <w:b/>
    </w:rPr>
  </w:style>
  <w:style w:type="paragraph" w:styleId="Style30" w:customStyle="1">
    <w:name w:val="Знак Знак Знак Знак Знак Знак Знак Знак Знак"/>
    <w:basedOn w:val="Normal"/>
    <w:qFormat/>
    <w:rsid w:val="002a65f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2a65f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0"/>
    <w:uiPriority w:val="11"/>
    <w:qFormat/>
    <w:rsid w:val="002a65f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3"/>
    <w:uiPriority w:val="34"/>
    <w:qFormat/>
    <w:rsid w:val="002a65f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3"/>
    <w:uiPriority w:val="29"/>
    <w:qFormat/>
    <w:rsid w:val="002a65f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2a65f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2a65f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2"/>
    <w:uiPriority w:val="99"/>
    <w:unhideWhenUsed/>
    <w:qFormat/>
    <w:rsid w:val="002a65fd"/>
    <w:pPr/>
    <w:rPr>
      <w:rFonts w:eastAsia="Calibri"/>
      <w:sz w:val="24"/>
      <w:szCs w:val="24"/>
      <w:lang w:val="x-none" w:eastAsia="x-none"/>
    </w:rPr>
  </w:style>
  <w:style w:type="paragraph" w:styleId="Style31" w:customStyle="1">
    <w:name w:val="Знак"/>
    <w:basedOn w:val="Normal"/>
    <w:qFormat/>
    <w:rsid w:val="002a65f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2a65f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2a65f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2a65f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2a6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2a65f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2a65f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2" w:customStyle="1">
    <w:name w:val="Пункт"/>
    <w:basedOn w:val="Normal"/>
    <w:qFormat/>
    <w:rsid w:val="002a65f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2a65f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3" w:customStyle="1">
    <w:name w:val="Таблица"/>
    <w:basedOn w:val="Normal"/>
    <w:qFormat/>
    <w:rsid w:val="002a65fd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4" w:customStyle="1">
    <w:name w:val="Таблица шапка"/>
    <w:basedOn w:val="Normal"/>
    <w:qFormat/>
    <w:rsid w:val="002a65fd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Подподпункт"/>
    <w:basedOn w:val="Style27"/>
    <w:link w:val="Style15"/>
    <w:qFormat/>
    <w:rsid w:val="002a65fd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2a65fd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2a65fd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2a65fd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2a65fd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7" w:customStyle="1">
    <w:name w:val="УРОВЕНЬ_Подпись"/>
    <w:basedOn w:val="ListParagraph"/>
    <w:qFormat/>
    <w:rsid w:val="002a65fd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2a65fd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2a65fd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2a65fd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8" w:customStyle="1">
    <w:name w:val="Таблица текст"/>
    <w:basedOn w:val="Normal"/>
    <w:qFormat/>
    <w:rsid w:val="002a65fd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a65fd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2a65fd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2a65fd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2a65fd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2a65fd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9" w:customStyle="1">
    <w:name w:val="Содержимое врезки"/>
    <w:basedOn w:val="Normal"/>
    <w:qFormat/>
    <w:pPr/>
    <w:rPr/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2">
    <w:name w:val="Заголовок списка"/>
    <w:basedOn w:val="Normal"/>
    <w:next w:val="Style43"/>
    <w:qFormat/>
    <w:pPr>
      <w:ind w:hanging="0"/>
    </w:pPr>
    <w:rPr/>
  </w:style>
  <w:style w:type="paragraph" w:styleId="Style43">
    <w:name w:val="Содержимое списка"/>
    <w:basedOn w:val="Normal"/>
    <w:qFormat/>
    <w:pPr>
      <w:ind w:lef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2a65fd"/>
  </w:style>
  <w:style w:type="numbering" w:styleId="211" w:customStyle="1">
    <w:name w:val="Стиль2"/>
    <w:uiPriority w:val="99"/>
    <w:qFormat/>
    <w:rsid w:val="002a65fd"/>
  </w:style>
  <w:style w:type="numbering" w:styleId="15197387171">
    <w:name w:val="1519738717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2a65f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a65fd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0E1A-6730-4E73-96FF-AD6F7866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Application>AlterOffice/3.4.0.9$Linux_X86_64 LibreOffice_project/b8daf9e823b1a5463a2f48435ddc2e8696e7d4fc</Application>
  <AppVersion>15.0000</AppVersion>
  <Pages>9</Pages>
  <Words>1021</Words>
  <Characters>7052</Characters>
  <CharactersWithSpaces>7896</CharactersWithSpaces>
  <Paragraphs>198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2023-12-13T07:20:00Z</dcterms:created>
  <dc:creator>Вахрушева Оксана Александровна</dc:creator>
  <dc:description/>
  <dc:language>ru-RU</dc:language>
  <cp:lastModifiedBy>grebenyukda@corp.gidroogk.com</cp:lastModifiedBy>
  <dcterms:modified xsi:type="dcterms:W3CDTF">2026-07-29T08:17:02Z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