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rPr>
          <w:sz w:val="24"/>
          <w:szCs w:val="24"/>
        </w:rPr>
      </w:pPr>
    </w:p>
    <w:p w:rsidR="004B33D1" w:rsidRDefault="004B33D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4B33D1" w:rsidRDefault="00456939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:rsidR="004B33D1" w:rsidRDefault="00456939">
      <w:pPr>
        <w:keepNext/>
        <w:keepLines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«ОКПД2 70.21.10.000. О</w:t>
      </w:r>
      <w:r>
        <w:rPr>
          <w:b/>
          <w:sz w:val="24"/>
          <w:szCs w:val="24"/>
        </w:rPr>
        <w:t xml:space="preserve">рганизация и проведение юбилейного корпоративного мероприятия </w:t>
      </w:r>
    </w:p>
    <w:p w:rsidR="004B33D1" w:rsidRDefault="00456939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рамках празднования 45-летия Чебоксарской ГЭС»</w:t>
      </w:r>
    </w:p>
    <w:p w:rsidR="004B33D1" w:rsidRDefault="00456939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Лот № 1-РЕКЛДК-2026-ЧеГЭС</w:t>
      </w:r>
    </w:p>
    <w:p w:rsidR="004B33D1" w:rsidRDefault="004B33D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4B33D1" w:rsidRDefault="004B33D1">
      <w:pPr>
        <w:keepNext/>
        <w:keepLines/>
        <w:jc w:val="both"/>
        <w:rPr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B33D1">
      <w:pPr>
        <w:jc w:val="center"/>
        <w:rPr>
          <w:rFonts w:eastAsia="Calibri"/>
          <w:b/>
          <w:sz w:val="24"/>
          <w:szCs w:val="24"/>
        </w:rPr>
      </w:pPr>
    </w:p>
    <w:p w:rsidR="004B33D1" w:rsidRDefault="004569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rPr>
          <w:rFonts w:eastAsia="Times New Roman"/>
          <w:b w:val="0"/>
          <w:sz w:val="28"/>
          <w:szCs w:val="28"/>
        </w:rPr>
        <w:id w:val="823550678"/>
        <w:docPartObj>
          <w:docPartGallery w:val="Table of Contents"/>
          <w:docPartUnique/>
        </w:docPartObj>
      </w:sdtPr>
      <w:sdtEndPr/>
      <w:sdtContent>
        <w:p w:rsidR="004B33D1" w:rsidRDefault="00456939">
          <w:pPr>
            <w:pStyle w:val="16"/>
            <w:rPr>
              <w:bCs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49124001">
            <w:r>
              <w:rPr>
                <w:rStyle w:val="affc"/>
                <w:webHidden/>
              </w:rPr>
              <w:t xml:space="preserve">1.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_Toc149124001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сведения</w:t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4B33D1" w:rsidRDefault="006D3891">
          <w:pPr>
            <w:pStyle w:val="41"/>
            <w:rPr>
              <w:rFonts w:eastAsiaTheme="minorEastAsia" w:cs="Times New Roman"/>
              <w:sz w:val="24"/>
              <w:szCs w:val="24"/>
            </w:rPr>
          </w:pPr>
          <w:hyperlink w:anchor="_Toc149124002">
            <w:r w:rsidR="00456939">
              <w:rPr>
                <w:rStyle w:val="affc"/>
                <w:rFonts w:cs="Times New Roman"/>
                <w:iCs/>
                <w:webHidden/>
                <w:sz w:val="24"/>
                <w:szCs w:val="24"/>
              </w:rPr>
              <w:t>1.1.</w:t>
            </w:r>
            <w:r w:rsidR="00456939">
              <w:rPr>
                <w:rStyle w:val="affc"/>
                <w:rFonts w:eastAsiaTheme="minorEastAsia" w:cs="Times New Roman"/>
                <w:sz w:val="24"/>
                <w:szCs w:val="24"/>
              </w:rPr>
              <w:tab/>
            </w:r>
            <w:r w:rsidR="00456939">
              <w:rPr>
                <w:webHidden/>
              </w:rPr>
              <w:fldChar w:fldCharType="begin"/>
            </w:r>
            <w:r w:rsidR="00456939">
              <w:rPr>
                <w:webHidden/>
              </w:rPr>
              <w:instrText>PAGEREF _Toc149124002 \h</w:instrText>
            </w:r>
            <w:r w:rsidR="00456939">
              <w:rPr>
                <w:webHidden/>
              </w:rPr>
            </w:r>
            <w:r w:rsidR="00456939">
              <w:rPr>
                <w:webHidden/>
              </w:rPr>
              <w:fldChar w:fldCharType="separate"/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>Обозначения и сокращения</w:t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ab/>
              <w:t>3</w:t>
            </w:r>
            <w:r w:rsidR="00456939">
              <w:rPr>
                <w:webHidden/>
              </w:rPr>
              <w:fldChar w:fldCharType="end"/>
            </w:r>
          </w:hyperlink>
        </w:p>
        <w:p w:rsidR="004B33D1" w:rsidRDefault="006D3891">
          <w:pPr>
            <w:pStyle w:val="41"/>
            <w:rPr>
              <w:rFonts w:eastAsiaTheme="minorEastAsia" w:cs="Times New Roman"/>
              <w:sz w:val="24"/>
              <w:szCs w:val="24"/>
            </w:rPr>
          </w:pPr>
          <w:hyperlink w:anchor="_Toc149124003">
            <w:r w:rsidR="00456939">
              <w:rPr>
                <w:rStyle w:val="affc"/>
                <w:rFonts w:cs="Times New Roman"/>
                <w:iCs/>
                <w:webHidden/>
                <w:sz w:val="24"/>
                <w:szCs w:val="24"/>
              </w:rPr>
              <w:t>1.2.</w:t>
            </w:r>
            <w:r w:rsidR="00456939">
              <w:rPr>
                <w:rStyle w:val="affc"/>
                <w:rFonts w:eastAsiaTheme="minorEastAsia" w:cs="Times New Roman"/>
                <w:sz w:val="24"/>
                <w:szCs w:val="24"/>
              </w:rPr>
              <w:tab/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>Наименование о</w:t>
            </w:r>
            <w:r w:rsidR="00456939">
              <w:rPr>
                <w:rStyle w:val="affc"/>
                <w:rFonts w:cs="Times New Roman"/>
                <w:sz w:val="24"/>
                <w:szCs w:val="24"/>
                <w:lang w:val="en-US"/>
              </w:rPr>
              <w:t>казываемых услуг</w:t>
            </w:r>
            <w:r w:rsidR="00456939">
              <w:rPr>
                <w:webHidden/>
              </w:rPr>
              <w:fldChar w:fldCharType="begin"/>
            </w:r>
            <w:r w:rsidR="00456939">
              <w:rPr>
                <w:webHidden/>
              </w:rPr>
              <w:instrText>PAGEREF _Toc149124003 \h</w:instrText>
            </w:r>
            <w:r w:rsidR="00456939">
              <w:rPr>
                <w:webHidden/>
              </w:rPr>
            </w:r>
            <w:r w:rsidR="00456939">
              <w:rPr>
                <w:webHidden/>
              </w:rPr>
              <w:fldChar w:fldCharType="separate"/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ab/>
              <w:t>4</w:t>
            </w:r>
            <w:r w:rsidR="00456939">
              <w:rPr>
                <w:webHidden/>
              </w:rPr>
              <w:fldChar w:fldCharType="end"/>
            </w:r>
          </w:hyperlink>
        </w:p>
        <w:p w:rsidR="004B33D1" w:rsidRDefault="006D3891">
          <w:pPr>
            <w:pStyle w:val="41"/>
            <w:rPr>
              <w:rFonts w:eastAsiaTheme="minorEastAsia" w:cs="Times New Roman"/>
              <w:sz w:val="24"/>
              <w:szCs w:val="24"/>
            </w:rPr>
          </w:pPr>
          <w:hyperlink w:anchor="_Toc149124004">
            <w:r w:rsidR="00456939">
              <w:rPr>
                <w:rStyle w:val="affc"/>
                <w:rFonts w:cs="Times New Roman"/>
                <w:iCs/>
                <w:webHidden/>
                <w:sz w:val="24"/>
                <w:szCs w:val="24"/>
              </w:rPr>
              <w:t>1.3.</w:t>
            </w:r>
            <w:r w:rsidR="00456939">
              <w:rPr>
                <w:rStyle w:val="affc"/>
                <w:rFonts w:eastAsiaTheme="minorEastAsia" w:cs="Times New Roman"/>
                <w:sz w:val="24"/>
                <w:szCs w:val="24"/>
              </w:rPr>
              <w:tab/>
            </w:r>
            <w:r w:rsidR="00456939">
              <w:rPr>
                <w:webHidden/>
              </w:rPr>
              <w:fldChar w:fldCharType="begin"/>
            </w:r>
            <w:r w:rsidR="00456939">
              <w:rPr>
                <w:webHidden/>
              </w:rPr>
              <w:instrText>PAGEREF _Toc149124004 \h</w:instrText>
            </w:r>
            <w:r w:rsidR="00456939">
              <w:rPr>
                <w:webHidden/>
              </w:rPr>
            </w:r>
            <w:r w:rsidR="00456939">
              <w:rPr>
                <w:webHidden/>
              </w:rPr>
              <w:fldChar w:fldCharType="separate"/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>Цель оказания услуг</w:t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ab/>
              <w:t>4</w:t>
            </w:r>
            <w:r w:rsidR="00456939">
              <w:rPr>
                <w:webHidden/>
              </w:rPr>
              <w:fldChar w:fldCharType="end"/>
            </w:r>
          </w:hyperlink>
        </w:p>
        <w:p w:rsidR="004B33D1" w:rsidRDefault="006D3891">
          <w:pPr>
            <w:pStyle w:val="41"/>
            <w:rPr>
              <w:rFonts w:cs="Times New Roman"/>
              <w:sz w:val="24"/>
              <w:szCs w:val="24"/>
            </w:rPr>
          </w:pPr>
          <w:hyperlink w:anchor="_Toc149124005">
            <w:r w:rsidR="00456939">
              <w:rPr>
                <w:rStyle w:val="affc"/>
                <w:rFonts w:cs="Times New Roman"/>
                <w:iCs/>
                <w:webHidden/>
                <w:sz w:val="24"/>
                <w:szCs w:val="24"/>
              </w:rPr>
              <w:t>1.4.</w:t>
            </w:r>
            <w:r w:rsidR="00456939">
              <w:rPr>
                <w:rStyle w:val="affc"/>
                <w:rFonts w:eastAsiaTheme="minorEastAsia" w:cs="Times New Roman"/>
                <w:sz w:val="24"/>
                <w:szCs w:val="24"/>
              </w:rPr>
              <w:tab/>
            </w:r>
            <w:r w:rsidR="00456939">
              <w:rPr>
                <w:webHidden/>
              </w:rPr>
              <w:fldChar w:fldCharType="begin"/>
            </w:r>
            <w:r w:rsidR="00456939">
              <w:rPr>
                <w:webHidden/>
              </w:rPr>
              <w:instrText>PAGEREF _Toc149124005 \h</w:instrText>
            </w:r>
            <w:r w:rsidR="00456939">
              <w:rPr>
                <w:webHidden/>
              </w:rPr>
            </w:r>
            <w:r w:rsidR="00456939">
              <w:rPr>
                <w:webHidden/>
              </w:rPr>
              <w:fldChar w:fldCharType="separate"/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>Существующее положение</w:t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ab/>
              <w:t>4</w:t>
            </w:r>
            <w:r w:rsidR="00456939">
              <w:rPr>
                <w:webHidden/>
              </w:rPr>
              <w:fldChar w:fldCharType="end"/>
            </w:r>
          </w:hyperlink>
        </w:p>
        <w:p w:rsidR="004B33D1" w:rsidRDefault="00456939">
          <w:pPr>
            <w:ind w:left="567"/>
            <w:rPr>
              <w:rFonts w:eastAsiaTheme="minorEastAsia"/>
              <w:sz w:val="24"/>
              <w:szCs w:val="24"/>
            </w:rPr>
          </w:pPr>
          <w:r>
            <w:rPr>
              <w:rFonts w:eastAsiaTheme="minorEastAsia"/>
              <w:sz w:val="24"/>
              <w:szCs w:val="24"/>
            </w:rPr>
            <w:t>1.5.  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</w:t>
          </w:r>
          <w:r>
            <w:rPr>
              <w:rFonts w:eastAsiaTheme="minorEastAsia"/>
              <w:sz w:val="24"/>
              <w:szCs w:val="24"/>
              <w:lang w:val="en-US"/>
            </w:rPr>
            <w:t> </w:t>
          </w:r>
          <w:r>
            <w:rPr>
              <w:rFonts w:eastAsiaTheme="minorEastAsia"/>
              <w:sz w:val="24"/>
              <w:szCs w:val="24"/>
            </w:rPr>
            <w:t>этапе исполнения договора)                                                                                 4</w:t>
          </w:r>
        </w:p>
        <w:p w:rsidR="004B33D1" w:rsidRDefault="00456939">
          <w:pPr>
            <w:pStyle w:val="16"/>
          </w:pPr>
          <w:r>
            <w:t>2. Требования к оказываемым услугам …………..…………………………………………….… 4</w:t>
          </w:r>
        </w:p>
        <w:p w:rsidR="004B33D1" w:rsidRDefault="00456939">
          <w:pPr>
            <w:pStyle w:val="41"/>
            <w:rPr>
              <w:rFonts w:eastAsiaTheme="minorEastAsia" w:cs="Times New Roman"/>
              <w:sz w:val="24"/>
              <w:szCs w:val="24"/>
            </w:rPr>
          </w:pPr>
          <w:r>
            <w:rPr>
              <w:rFonts w:eastAsiaTheme="minorEastAsia" w:cs="Times New Roman"/>
              <w:sz w:val="24"/>
              <w:szCs w:val="24"/>
            </w:rPr>
            <w:t xml:space="preserve">2.1. Требование к объемам и срокам оказания услуг                                                                  4                                  </w:t>
          </w:r>
        </w:p>
        <w:p w:rsidR="004B33D1" w:rsidRDefault="00456939">
          <w:pPr>
            <w:pStyle w:val="41"/>
            <w:rPr>
              <w:rFonts w:eastAsiaTheme="minorEastAsia" w:cs="Times New Roman"/>
              <w:sz w:val="24"/>
              <w:szCs w:val="24"/>
            </w:rPr>
          </w:pPr>
          <w:r>
            <w:rPr>
              <w:rFonts w:eastAsiaTheme="minorEastAsia" w:cs="Times New Roman"/>
              <w:sz w:val="24"/>
              <w:szCs w:val="24"/>
            </w:rPr>
            <w:t>2.1.1. Требования к перечню и объему услуг</w:t>
          </w:r>
        </w:p>
        <w:p w:rsidR="004B33D1" w:rsidRDefault="00456939">
          <w:pPr>
            <w:pStyle w:val="41"/>
            <w:rPr>
              <w:rFonts w:eastAsiaTheme="minorEastAsia" w:cs="Times New Roman"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Таблица 1. Перечень и объем оказываемых услуг</w:t>
          </w:r>
          <w:r>
            <w:rPr>
              <w:b/>
              <w:bCs/>
              <w:sz w:val="28"/>
            </w:rPr>
            <w:t xml:space="preserve"> </w:t>
          </w:r>
          <w:r>
            <w:rPr>
              <w:rFonts w:eastAsiaTheme="minorEastAsia" w:cs="Times New Roman"/>
              <w:sz w:val="24"/>
              <w:szCs w:val="24"/>
            </w:rPr>
            <w:t xml:space="preserve">                                                               4</w:t>
          </w:r>
        </w:p>
        <w:p w:rsidR="004B33D1" w:rsidRDefault="006D3891">
          <w:pPr>
            <w:pStyle w:val="41"/>
            <w:rPr>
              <w:rFonts w:cs="Times New Roman"/>
              <w:sz w:val="24"/>
              <w:szCs w:val="24"/>
            </w:rPr>
          </w:pPr>
          <w:hyperlink w:anchor="_Toc149124026">
            <w:r w:rsidR="00456939">
              <w:rPr>
                <w:rStyle w:val="affc"/>
                <w:rFonts w:cs="Times New Roman"/>
                <w:iCs/>
                <w:webHidden/>
                <w:sz w:val="24"/>
                <w:szCs w:val="24"/>
              </w:rPr>
              <w:t>2.1.2.</w:t>
            </w:r>
            <w:r w:rsidR="00456939">
              <w:rPr>
                <w:rStyle w:val="affc"/>
                <w:rFonts w:eastAsiaTheme="minorEastAsia" w:cs="Times New Roman"/>
                <w:sz w:val="24"/>
                <w:szCs w:val="24"/>
              </w:rPr>
              <w:tab/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 xml:space="preserve">Требования к срокам оказания услуг </w:t>
            </w:r>
            <w:r w:rsidR="00456939">
              <w:rPr>
                <w:rStyle w:val="affc"/>
                <w:rFonts w:cs="Times New Roman"/>
                <w:sz w:val="24"/>
                <w:szCs w:val="24"/>
              </w:rPr>
              <w:tab/>
            </w:r>
          </w:hyperlink>
          <w:r w:rsidR="00456939">
            <w:rPr>
              <w:rFonts w:cs="Times New Roman"/>
              <w:sz w:val="24"/>
              <w:szCs w:val="24"/>
            </w:rPr>
            <w:t xml:space="preserve">   5</w:t>
          </w:r>
        </w:p>
        <w:p w:rsidR="004B33D1" w:rsidRDefault="00456939">
          <w:pPr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Таблица 2. Требования к срокам оказания  услуг                                                                 5</w:t>
          </w:r>
        </w:p>
        <w:p w:rsidR="004B33D1" w:rsidRDefault="00456939">
          <w:pPr>
            <w:ind w:left="567"/>
            <w:rPr>
              <w:rFonts w:eastAsiaTheme="minorEastAsia"/>
              <w:sz w:val="24"/>
              <w:szCs w:val="24"/>
            </w:rPr>
          </w:pPr>
          <w:r>
            <w:rPr>
              <w:rFonts w:eastAsiaTheme="minorEastAsia"/>
              <w:sz w:val="24"/>
              <w:szCs w:val="24"/>
            </w:rPr>
            <w:t>2.2. Требования к качеству услуг                                                                                                 6</w:t>
          </w:r>
        </w:p>
        <w:p w:rsidR="004B33D1" w:rsidRDefault="006D3891">
          <w:pPr>
            <w:ind w:left="567"/>
            <w:rPr>
              <w:rFonts w:eastAsiaTheme="minorEastAsia"/>
              <w:sz w:val="24"/>
              <w:szCs w:val="24"/>
            </w:rPr>
          </w:pPr>
          <w:hyperlink w:anchor="_Toc149124027">
            <w:r w:rsidR="00456939">
              <w:rPr>
                <w:webHidden/>
              </w:rPr>
              <w:fldChar w:fldCharType="begin"/>
            </w:r>
            <w:r w:rsidR="00456939">
              <w:rPr>
                <w:webHidden/>
              </w:rPr>
              <w:instrText>PAGEREF _Toc149124027 \h</w:instrText>
            </w:r>
            <w:r w:rsidR="00456939">
              <w:rPr>
                <w:webHidden/>
              </w:rPr>
            </w:r>
            <w:r w:rsidR="00456939">
              <w:rPr>
                <w:webHidden/>
              </w:rPr>
              <w:fldChar w:fldCharType="separate"/>
            </w:r>
            <w:r w:rsidR="00456939">
              <w:rPr>
                <w:rStyle w:val="affc"/>
                <w:b/>
                <w:bCs/>
                <w:webHidden/>
                <w:sz w:val="24"/>
                <w:szCs w:val="24"/>
              </w:rPr>
              <w:t>Таблица 3. Требования к качеству  услуг                                                                               6</w:t>
            </w:r>
            <w:r w:rsidR="00456939">
              <w:rPr>
                <w:webHidden/>
              </w:rPr>
              <w:fldChar w:fldCharType="end"/>
            </w:r>
          </w:hyperlink>
          <w:r w:rsidR="00456939">
            <w:rPr>
              <w:rStyle w:val="affc"/>
              <w:b/>
              <w:bCs/>
              <w:sz w:val="24"/>
              <w:szCs w:val="24"/>
            </w:rPr>
            <w:fldChar w:fldCharType="end"/>
          </w:r>
        </w:p>
      </w:sdtContent>
    </w:sdt>
    <w:p w:rsidR="004B33D1" w:rsidRDefault="004B33D1">
      <w:pPr>
        <w:pStyle w:val="16"/>
        <w:rPr>
          <w:bCs/>
        </w:rPr>
      </w:pPr>
    </w:p>
    <w:p w:rsidR="004B33D1" w:rsidRDefault="004B33D1">
      <w:pPr>
        <w:pStyle w:val="16"/>
        <w:jc w:val="center"/>
        <w:rPr>
          <w:bCs/>
        </w:rPr>
      </w:pPr>
    </w:p>
    <w:p w:rsidR="004B33D1" w:rsidRDefault="0045693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B33D1" w:rsidRDefault="00456939">
      <w:pPr>
        <w:pStyle w:val="1"/>
        <w:numPr>
          <w:ilvl w:val="0"/>
          <w:numId w:val="7"/>
        </w:numPr>
        <w:jc w:val="center"/>
        <w:rPr>
          <w:caps/>
          <w:sz w:val="24"/>
          <w:szCs w:val="24"/>
        </w:rPr>
      </w:pPr>
      <w:bookmarkStart w:id="0" w:name="_Toc149124001"/>
      <w:r>
        <w:rPr>
          <w:sz w:val="24"/>
          <w:szCs w:val="24"/>
        </w:rPr>
        <w:lastRenderedPageBreak/>
        <w:t>Общие сведения</w:t>
      </w:r>
      <w:bookmarkEnd w:id="0"/>
    </w:p>
    <w:p w:rsidR="004B33D1" w:rsidRDefault="00456939">
      <w:pPr>
        <w:pStyle w:val="4"/>
        <w:numPr>
          <w:ilvl w:val="1"/>
          <w:numId w:val="7"/>
        </w:numPr>
      </w:pPr>
      <w:bookmarkStart w:id="1" w:name="_Toc46743505"/>
      <w:bookmarkStart w:id="2" w:name="_Toc149124002"/>
      <w:r>
        <w:rPr>
          <w:lang w:val="ru-RU"/>
        </w:rPr>
        <w:t xml:space="preserve"> </w:t>
      </w:r>
      <w:r>
        <w:t>Обозначения и сокращения</w:t>
      </w:r>
      <w:bookmarkEnd w:id="1"/>
      <w:bookmarkEnd w:id="2"/>
    </w:p>
    <w:p w:rsidR="004B33D1" w:rsidRDefault="004B33D1">
      <w:pPr>
        <w:rPr>
          <w:sz w:val="24"/>
          <w:szCs w:val="24"/>
          <w:lang w:val="x-none" w:eastAsia="x-none"/>
        </w:rPr>
      </w:pP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7"/>
      </w:tblGrid>
      <w:tr w:rsidR="004B33D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ТТ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  <w:tr w:rsidR="004B33D1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Юбилейное корпоративное мероприятие в рамках празднования 45-летия Чебоксарской ГЭС</w:t>
            </w:r>
          </w:p>
        </w:tc>
      </w:tr>
      <w:tr w:rsidR="004B33D1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Заказчик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ПАО «РусГидро» (для нужд Филиала  ПАО «РусГидро» - «Чебоксарская ГЭС»)</w:t>
            </w:r>
          </w:p>
        </w:tc>
      </w:tr>
      <w:tr w:rsidR="004B33D1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Организация-контрагент</w:t>
            </w:r>
          </w:p>
        </w:tc>
      </w:tr>
    </w:tbl>
    <w:p w:rsidR="004B33D1" w:rsidRDefault="004B33D1">
      <w:pPr>
        <w:keepNext/>
        <w:keepLines/>
        <w:jc w:val="both"/>
        <w:rPr>
          <w:sz w:val="24"/>
          <w:szCs w:val="24"/>
        </w:rPr>
      </w:pPr>
    </w:p>
    <w:p w:rsidR="004B33D1" w:rsidRDefault="00456939">
      <w:pPr>
        <w:keepNext/>
        <w:keepLines/>
      </w:pPr>
      <w:r>
        <w:br w:type="page"/>
      </w:r>
    </w:p>
    <w:p w:rsidR="004B33D1" w:rsidRDefault="00456939">
      <w:pPr>
        <w:pStyle w:val="4"/>
        <w:numPr>
          <w:ilvl w:val="1"/>
          <w:numId w:val="7"/>
        </w:numPr>
        <w:tabs>
          <w:tab w:val="clear" w:pos="0"/>
        </w:tabs>
        <w:ind w:left="0" w:firstLine="0"/>
      </w:pPr>
      <w:bookmarkStart w:id="3" w:name="_Toc149124003"/>
      <w:bookmarkStart w:id="4" w:name="_Toc46743506"/>
      <w:r>
        <w:lastRenderedPageBreak/>
        <w:t xml:space="preserve">Наименование </w:t>
      </w:r>
      <w:bookmarkEnd w:id="3"/>
      <w:bookmarkEnd w:id="4"/>
      <w:r>
        <w:rPr>
          <w:lang w:val="en-US"/>
        </w:rPr>
        <w:t>оказываемых услуг</w:t>
      </w:r>
    </w:p>
    <w:p w:rsidR="004B33D1" w:rsidRDefault="00456939">
      <w:pPr>
        <w:keepNext/>
        <w:keepLines/>
        <w:jc w:val="both"/>
        <w:rPr>
          <w:sz w:val="24"/>
          <w:szCs w:val="24"/>
        </w:rPr>
      </w:pPr>
      <w:bookmarkStart w:id="5" w:name="_Toc46743507"/>
      <w:r>
        <w:rPr>
          <w:rFonts w:eastAsia="Calibri"/>
          <w:sz w:val="24"/>
          <w:szCs w:val="24"/>
        </w:rPr>
        <w:t>У</w:t>
      </w:r>
      <w:r>
        <w:rPr>
          <w:sz w:val="24"/>
          <w:szCs w:val="24"/>
        </w:rPr>
        <w:t>слуги по организации и проведению юбилейного корпоративного мероприятия в рамках празднования 45-летия Чебоксарской ГЭС.</w:t>
      </w:r>
    </w:p>
    <w:p w:rsidR="004B33D1" w:rsidRDefault="00456939">
      <w:pPr>
        <w:pStyle w:val="4"/>
        <w:rPr>
          <w:rStyle w:val="aff1"/>
          <w:b/>
          <w:lang w:val="ru-RU"/>
        </w:rPr>
      </w:pPr>
      <w:bookmarkStart w:id="6" w:name="_Toc149124004"/>
      <w:r>
        <w:rPr>
          <w:lang w:val="ru-RU"/>
        </w:rPr>
        <w:t xml:space="preserve">1.3. </w:t>
      </w:r>
      <w:r>
        <w:t xml:space="preserve">Цель </w:t>
      </w:r>
      <w:bookmarkEnd w:id="5"/>
      <w:r>
        <w:t>оказания услуг</w:t>
      </w:r>
      <w:bookmarkEnd w:id="6"/>
      <w:r>
        <w:t xml:space="preserve"> </w:t>
      </w:r>
    </w:p>
    <w:p w:rsidR="004B33D1" w:rsidRDefault="0045693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Мероприятие проводится с целью </w:t>
      </w:r>
      <w:r>
        <w:rPr>
          <w:sz w:val="24"/>
          <w:szCs w:val="24"/>
        </w:rPr>
        <w:t xml:space="preserve">отметить значимую дату - 45-летие Чебоксарской ГЭС, градообразующего предприятия Новочебоксарска и самого крупного объекта генерации Чувашии, а также поддержания репутации Чебоксарской ГЭС как социально ответственного предприятия и </w:t>
      </w:r>
      <w:r>
        <w:rPr>
          <w:bCs/>
          <w:sz w:val="24"/>
          <w:szCs w:val="24"/>
        </w:rPr>
        <w:t>укрепления корпоративного духа.</w:t>
      </w:r>
    </w:p>
    <w:p w:rsidR="004B33D1" w:rsidRDefault="00456939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1.4. Существующее положение</w:t>
      </w:r>
    </w:p>
    <w:p w:rsidR="004B33D1" w:rsidRDefault="00456939">
      <w:pPr>
        <w:pStyle w:val="afe"/>
        <w:spacing w:before="1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2026 году Чебоксарской ГЭС отмечает 45-летие: </w:t>
      </w:r>
      <w:r>
        <w:rPr>
          <w:color w:val="000000"/>
          <w:sz w:val="24"/>
          <w:szCs w:val="24"/>
        </w:rPr>
        <w:t xml:space="preserve">15 января 1981 года, на основании Приказа Министерства энергетики и электрификации СССР Чебоксарская ГЭС вошла в число действующих предприятий Советского Союза. Чуть раньше, 3 января 1981-го, первый гидроагрегат станции после успешного 72-часового испытания был принят в эксплуатацию и начал выдавать в единую энергосистему страны первые киловатт-часы электроэнергии. </w:t>
      </w:r>
    </w:p>
    <w:p w:rsidR="004B33D1" w:rsidRDefault="00456939">
      <w:pPr>
        <w:pStyle w:val="afe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Чебоксарская гидроэлектростанция - самая молодая ГЭС на Волге. Она увенчала создание крупнейшей водно-транспортно-энергетической системы Европы - Волжско-Камского каскада. Стала его пятой ступенью и вошла в десятку самых мощных гидроэлектростанций России. </w:t>
      </w:r>
    </w:p>
    <w:p w:rsidR="004B33D1" w:rsidRDefault="00456939">
      <w:pPr>
        <w:pStyle w:val="afe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Чебоксарская ГЭС - градообразующее предприятие Новочебоксарска и самый крупный объект генерации Чувашии. Ежегодно станция вырабатывает более половины суммарного производства и потребления электроэнергии на территории республики. </w:t>
      </w:r>
    </w:p>
    <w:p w:rsidR="004B33D1" w:rsidRDefault="00456939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поддержания репутации Чебоксарской ГЭС как самого крупного объекта генерации Чувашии, социально ответственного предприятия с большой историей и богатыми трудовыми традициями требуется организация и проведение юбилейного корпоративного мероприятия в рамках празднования 45-летия Чебоксарской ГЭС.</w:t>
      </w:r>
    </w:p>
    <w:p w:rsidR="004B33D1" w:rsidRDefault="00456939">
      <w:pPr>
        <w:pStyle w:val="22"/>
        <w:jc w:val="both"/>
      </w:pPr>
      <w:bookmarkStart w:id="7" w:name="_Hlk49857604"/>
      <w:bookmarkStart w:id="8" w:name="_Toc46743509"/>
      <w:bookmarkStart w:id="9" w:name="_Toc149124005"/>
      <w:bookmarkStart w:id="10" w:name="_Toc46743508"/>
      <w:bookmarkStart w:id="11" w:name="_Toc54646401"/>
      <w:r>
        <w:rPr>
          <w:lang w:val="ru-RU"/>
        </w:rPr>
        <w:t xml:space="preserve">1.5. </w:t>
      </w:r>
      <w:r>
        <w:t xml:space="preserve">Информация в отношении исполнения договора, </w:t>
      </w:r>
      <w:bookmarkStart w:id="12" w:name="_Hlk46492347_Копия_1"/>
      <w:r>
        <w:t xml:space="preserve">которая должна быть учтена при подготовке заявки </w:t>
      </w:r>
      <w:bookmarkEnd w:id="12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 этапе исполнения договора)</w:t>
      </w:r>
      <w:bookmarkEnd w:id="7"/>
      <w:bookmarkEnd w:id="8"/>
      <w:r>
        <w:rPr>
          <w:lang w:val="ru-RU"/>
        </w:rPr>
        <w:t xml:space="preserve"> </w:t>
      </w:r>
      <w:bookmarkEnd w:id="9"/>
      <w:bookmarkEnd w:id="10"/>
      <w:bookmarkEnd w:id="11"/>
    </w:p>
    <w:p w:rsidR="004B33D1" w:rsidRDefault="00456939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проводятся на объектах города Новочебоксарска — с соблюдением требований, предъявляемых площадками, арендуемыми для проведения юбилейного корпоративного мероприятия.</w:t>
      </w:r>
    </w:p>
    <w:p w:rsidR="004B33D1" w:rsidRDefault="00456939">
      <w:pPr>
        <w:pStyle w:val="1"/>
        <w:jc w:val="center"/>
        <w:rPr>
          <w:sz w:val="24"/>
          <w:szCs w:val="24"/>
          <w:lang w:val="ru-RU"/>
        </w:rPr>
      </w:pPr>
      <w:bookmarkStart w:id="13" w:name="_Toc46743510_Копия_1"/>
      <w:bookmarkStart w:id="14" w:name="_Toc50125126_Копия_1"/>
      <w:bookmarkStart w:id="15" w:name="_Hlk482097611"/>
      <w:bookmarkStart w:id="16" w:name="_Toc51339693_Копия_1"/>
      <w:bookmarkStart w:id="17" w:name="_Toc54646403"/>
      <w:bookmarkEnd w:id="13"/>
      <w:bookmarkEnd w:id="14"/>
      <w:bookmarkEnd w:id="15"/>
      <w:r>
        <w:rPr>
          <w:sz w:val="24"/>
          <w:szCs w:val="24"/>
        </w:rPr>
        <w:t xml:space="preserve">2. Требования к </w:t>
      </w:r>
      <w:bookmarkEnd w:id="16"/>
      <w:bookmarkEnd w:id="17"/>
      <w:r>
        <w:rPr>
          <w:sz w:val="24"/>
          <w:szCs w:val="24"/>
          <w:lang w:val="ru-RU"/>
        </w:rPr>
        <w:t>оказываемым услугам</w:t>
      </w:r>
    </w:p>
    <w:p w:rsidR="004B33D1" w:rsidRDefault="00456939">
      <w:pPr>
        <w:pStyle w:val="4"/>
      </w:pPr>
      <w:r>
        <w:t xml:space="preserve">2.1. </w:t>
      </w:r>
      <w:bookmarkStart w:id="18" w:name="_Toc54646404"/>
      <w:r>
        <w:t xml:space="preserve">Требования к объемам и срокам </w:t>
      </w:r>
      <w:bookmarkEnd w:id="18"/>
      <w:r>
        <w:t>оказания услуг</w:t>
      </w:r>
    </w:p>
    <w:p w:rsidR="004B33D1" w:rsidRDefault="00456939">
      <w:pPr>
        <w:pStyle w:val="32"/>
      </w:pPr>
      <w:r>
        <w:rPr>
          <w:lang w:val="ru-RU"/>
        </w:rPr>
        <w:t xml:space="preserve">        </w:t>
      </w:r>
      <w:r>
        <w:t>2.1.1.</w:t>
      </w:r>
      <w:bookmarkStart w:id="19" w:name="_Toc54646405"/>
      <w:r>
        <w:t xml:space="preserve">Требования к </w:t>
      </w:r>
      <w:bookmarkEnd w:id="19"/>
      <w:r>
        <w:t>перечню и объему услуг</w:t>
      </w:r>
    </w:p>
    <w:p w:rsidR="004B33D1" w:rsidRDefault="00456939">
      <w:pPr>
        <w:pStyle w:val="1"/>
        <w:rPr>
          <w:sz w:val="24"/>
          <w:szCs w:val="24"/>
        </w:rPr>
      </w:pPr>
      <w:bookmarkStart w:id="20" w:name="_Toc149124006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1. </w:t>
      </w:r>
      <w:r>
        <w:rPr>
          <w:sz w:val="24"/>
          <w:szCs w:val="24"/>
        </w:rPr>
        <w:t>Перечень и объем оказываемых услуг</w:t>
      </w:r>
    </w:p>
    <w:tbl>
      <w:tblPr>
        <w:tblW w:w="96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4683"/>
        <w:gridCol w:w="1992"/>
        <w:gridCol w:w="2116"/>
      </w:tblGrid>
      <w:tr w:rsidR="004B33D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3D1" w:rsidRDefault="0045693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B33D1" w:rsidRDefault="0045693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3D1" w:rsidRDefault="0045693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3D1" w:rsidRDefault="0045693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3D1" w:rsidRDefault="0045693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4B33D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B33D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B33D1">
            <w:pPr>
              <w:pStyle w:val="aff0"/>
              <w:widowControl w:val="0"/>
              <w:ind w:left="5038"/>
              <w:jc w:val="center"/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слуги по организации и проведению юбилейного корпоративного мероприятия в рамках празднования 45-летия Чебоксарской ГЭС</w:t>
            </w:r>
          </w:p>
          <w:p w:rsidR="004B33D1" w:rsidRDefault="004B33D1">
            <w:pPr>
              <w:keepNext/>
              <w:keepLines/>
              <w:widowControl w:val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B33D1" w:rsidRDefault="004B33D1">
      <w:pPr>
        <w:pStyle w:val="32"/>
      </w:pPr>
    </w:p>
    <w:p w:rsidR="004B33D1" w:rsidRDefault="004B33D1">
      <w:pPr>
        <w:rPr>
          <w:lang w:val="x-none" w:eastAsia="x-none"/>
        </w:rPr>
      </w:pPr>
    </w:p>
    <w:p w:rsidR="004B33D1" w:rsidRDefault="004B33D1">
      <w:pPr>
        <w:pStyle w:val="32"/>
      </w:pPr>
    </w:p>
    <w:p w:rsidR="004B33D1" w:rsidRDefault="00456939">
      <w:pPr>
        <w:pStyle w:val="32"/>
      </w:pPr>
      <w:r>
        <w:t>2.1.</w:t>
      </w:r>
      <w:r>
        <w:rPr>
          <w:lang w:val="ru-RU"/>
        </w:rPr>
        <w:t>2</w:t>
      </w:r>
      <w:r>
        <w:t>. Требования к срокам оказания услуг</w:t>
      </w:r>
    </w:p>
    <w:p w:rsidR="004B33D1" w:rsidRDefault="004569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2. </w:t>
      </w:r>
      <w:bookmarkStart w:id="21" w:name="_Hlk5046528411"/>
      <w:r>
        <w:rPr>
          <w:rFonts w:eastAsia="Calibri"/>
          <w:b/>
          <w:sz w:val="24"/>
          <w:szCs w:val="24"/>
        </w:rPr>
        <w:t xml:space="preserve">Требования к срокам </w:t>
      </w:r>
      <w:bookmarkEnd w:id="21"/>
      <w:r>
        <w:rPr>
          <w:rFonts w:eastAsia="Calibri"/>
          <w:b/>
          <w:sz w:val="24"/>
          <w:szCs w:val="24"/>
        </w:rPr>
        <w:t>оказания услуг</w:t>
      </w: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0"/>
        <w:gridCol w:w="3851"/>
        <w:gridCol w:w="2868"/>
        <w:gridCol w:w="3256"/>
      </w:tblGrid>
      <w:tr w:rsidR="004B33D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3D1" w:rsidRDefault="00456939">
            <w:pPr>
              <w:widowControl w:val="0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 w:rsidR="004B33D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B33D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3D1" w:rsidRDefault="004B33D1">
            <w:pPr>
              <w:pStyle w:val="aff0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3D1" w:rsidRDefault="00456939">
            <w:pPr>
              <w:widowControl w:val="0"/>
              <w:ind w:left="227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юбилейного корпоративного мероприятия в рамках празднования 45-летия Чебоксарской ГЭС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дня, следующего за днем заключения договора</w:t>
            </w:r>
          </w:p>
          <w:p w:rsidR="004B33D1" w:rsidRDefault="004B33D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D1" w:rsidRDefault="0045693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</w:t>
            </w:r>
            <w:r>
              <w:rPr>
                <w:rFonts w:eastAsia="Calibri"/>
                <w:sz w:val="24"/>
                <w:szCs w:val="24"/>
                <w:lang w:val="en-US"/>
              </w:rPr>
              <w:t>12</w:t>
            </w:r>
            <w:r>
              <w:rPr>
                <w:rFonts w:eastAsia="Calibri"/>
                <w:sz w:val="24"/>
                <w:szCs w:val="24"/>
              </w:rPr>
              <w:t>.2026</w:t>
            </w:r>
          </w:p>
          <w:p w:rsidR="004B33D1" w:rsidRDefault="004B33D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4B33D1" w:rsidRDefault="004B33D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bookmarkStart w:id="22" w:name="_Toc149124006_Копия_1"/>
            <w:bookmarkEnd w:id="22"/>
          </w:p>
        </w:tc>
      </w:tr>
    </w:tbl>
    <w:p w:rsidR="004B33D1" w:rsidRDefault="004B33D1">
      <w:pPr>
        <w:sectPr w:rsidR="004B33D1">
          <w:headerReference w:type="default" r:id="rId8"/>
          <w:headerReference w:type="first" r:id="rId9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</w:p>
    <w:p w:rsidR="004B33D1" w:rsidRDefault="00456939">
      <w:pPr>
        <w:pStyle w:val="4"/>
        <w:numPr>
          <w:ilvl w:val="1"/>
          <w:numId w:val="6"/>
        </w:numPr>
        <w:ind w:hanging="792"/>
      </w:pPr>
      <w:bookmarkStart w:id="23" w:name="_Toc51339698"/>
      <w:r>
        <w:rPr>
          <w:sz w:val="28"/>
        </w:rPr>
        <w:lastRenderedPageBreak/>
        <w:t xml:space="preserve">Требования к </w:t>
      </w:r>
      <w:r>
        <w:rPr>
          <w:sz w:val="28"/>
          <w:lang w:val="ru-RU"/>
        </w:rPr>
        <w:t>качеству</w:t>
      </w:r>
      <w:r>
        <w:rPr>
          <w:sz w:val="28"/>
        </w:rPr>
        <w:t xml:space="preserve">  услуг</w:t>
      </w:r>
    </w:p>
    <w:p w:rsidR="004B33D1" w:rsidRDefault="00456939">
      <w:pPr>
        <w:pStyle w:val="1"/>
        <w:ind w:right="395"/>
        <w:rPr>
          <w:sz w:val="24"/>
          <w:szCs w:val="24"/>
        </w:rPr>
      </w:pPr>
      <w:bookmarkStart w:id="24" w:name="_Toc14912402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 xml:space="preserve">3. </w:t>
      </w:r>
      <w:r>
        <w:rPr>
          <w:sz w:val="24"/>
          <w:szCs w:val="24"/>
        </w:rPr>
        <w:t xml:space="preserve"> </w:t>
      </w:r>
      <w:bookmarkEnd w:id="23"/>
      <w:bookmarkEnd w:id="24"/>
      <w:r>
        <w:rPr>
          <w:sz w:val="24"/>
          <w:szCs w:val="24"/>
        </w:rPr>
        <w:t>Требования к качеству услуг</w:t>
      </w:r>
    </w:p>
    <w:p w:rsidR="004B33D1" w:rsidRDefault="00456939">
      <w:pPr>
        <w:keepNext/>
        <w:keepLines/>
        <w:jc w:val="both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Наименование услуг:</w:t>
      </w:r>
      <w:r>
        <w:rPr>
          <w:lang w:eastAsia="x-none"/>
        </w:rPr>
        <w:t xml:space="preserve"> </w:t>
      </w:r>
      <w:r>
        <w:rPr>
          <w:sz w:val="24"/>
          <w:szCs w:val="24"/>
          <w:lang w:eastAsia="x-none"/>
        </w:rPr>
        <w:t>у</w:t>
      </w:r>
      <w:r>
        <w:rPr>
          <w:sz w:val="24"/>
          <w:szCs w:val="24"/>
        </w:rPr>
        <w:t>слуги по организации и проведению юбилейного корпоративного мероприятия в рамках празднования 45-летия Чебоксарской ГЭС.</w:t>
      </w:r>
    </w:p>
    <w:tbl>
      <w:tblPr>
        <w:tblStyle w:val="affff8"/>
        <w:tblW w:w="151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4112"/>
        <w:gridCol w:w="1983"/>
        <w:gridCol w:w="2929"/>
        <w:gridCol w:w="2742"/>
      </w:tblGrid>
      <w:tr w:rsidR="004B33D1">
        <w:tc>
          <w:tcPr>
            <w:tcW w:w="1134" w:type="dxa"/>
            <w:vMerge w:val="restart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2" w:type="dxa"/>
            <w:vMerge w:val="restart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912" w:type="dxa"/>
            <w:gridSpan w:val="2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2" w:type="dxa"/>
            <w:vMerge w:val="restart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4B33D1">
        <w:tc>
          <w:tcPr>
            <w:tcW w:w="1134" w:type="dxa"/>
            <w:vMerge/>
            <w:vAlign w:val="center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2" w:type="dxa"/>
            <w:vMerge/>
            <w:vAlign w:val="center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2" w:type="dxa"/>
            <w:vMerge/>
            <w:vAlign w:val="center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5"/>
          </w:p>
        </w:tc>
        <w:tc>
          <w:tcPr>
            <w:tcW w:w="2268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9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2" w:type="dxa"/>
            <w:vAlign w:val="center"/>
          </w:tcPr>
          <w:p w:rsidR="004B33D1" w:rsidRDefault="0045693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B33D1">
            <w:pPr>
              <w:pStyle w:val="aff0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B33D1">
            <w:pPr>
              <w:pStyle w:val="aff0"/>
              <w:widowControl w:val="0"/>
              <w:numPr>
                <w:ilvl w:val="1"/>
                <w:numId w:val="5"/>
              </w:numPr>
              <w:spacing w:before="60" w:after="60"/>
              <w:ind w:left="29" w:hanging="4"/>
              <w:jc w:val="center"/>
              <w:rPr>
                <w:b/>
                <w:bCs/>
              </w:rPr>
            </w:pP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268" w:type="dxa"/>
            <w:shd w:val="clear" w:color="auto" w:fill="auto"/>
          </w:tcPr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формату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>юбилейного корпоративного мероприятия в рамках празднования 45-летия Чебоксарской ГЭС</w:t>
            </w:r>
            <w:r>
              <w:rPr>
                <w:iCs/>
                <w:sz w:val="24"/>
                <w:szCs w:val="24"/>
              </w:rPr>
              <w:t>:</w:t>
            </w:r>
          </w:p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торжественное собрание с награждением сотрудников;</w:t>
            </w:r>
          </w:p>
          <w:p w:rsidR="004B33D1" w:rsidRDefault="00456939">
            <w:pPr>
              <w:widowControl w:val="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 праздничный концерт;</w:t>
            </w:r>
          </w:p>
          <w:p w:rsidR="004B33D1" w:rsidRDefault="00456939">
            <w:pPr>
              <w:widowControl w:val="0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- кейтеринг</w:t>
            </w:r>
            <w:r>
              <w:rPr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 w:firstLine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jc w:val="both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22 декабря 2026 года</w:t>
            </w:r>
            <w:r>
              <w:rPr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 w:firstLine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Количество участников</w:t>
            </w:r>
            <w:r>
              <w:rPr>
                <w:i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6450"/>
              </w:tabs>
              <w:suppressAutoHyphens w:val="0"/>
              <w:ind w:left="32" w:right="144"/>
            </w:pPr>
            <w:r>
              <w:t>До 600 человек (ориентировочно, уточняется и корректируется по факту): сотрудники, ветераны, члены семей сотрудников Чебоксарской ГЭС.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 w:firstLine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месту проведения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6450"/>
              </w:tabs>
              <w:suppressAutoHyphens w:val="0"/>
              <w:ind w:left="32" w:right="144"/>
            </w:pPr>
            <w:r>
              <w:rPr>
                <w:bCs/>
              </w:rPr>
              <w:t xml:space="preserve">Чувашская Республика, г. Новочебоксарск. </w:t>
            </w:r>
            <w:r>
              <w:t xml:space="preserve">Аренда концертного зала вместимостью до 600 человек и фойе </w:t>
            </w:r>
            <w:r>
              <w:rPr>
                <w:color w:val="000000"/>
              </w:rPr>
              <w:t>с техническим оснащением (световое и, звуковое оборудова</w:t>
            </w:r>
            <w:r>
              <w:rPr>
                <w:color w:val="000000"/>
              </w:rPr>
              <w:lastRenderedPageBreak/>
              <w:t>ние, светодиодный экран), с гардеробом, санузлами., обслуживающим персоналом (гардеробщики, контролеры, уборщики).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56939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 моменту заключения договора предоставить документ, подтверждающий наличие в собственности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или аренде необходимых помещений и объектов, либо гарантийное письмо о предоставлении в аренду Исполнителю услуг необходимых помещений и объектов.</w:t>
            </w: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 w:firstLine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подготовке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6450"/>
              </w:tabs>
              <w:suppressAutoHyphens w:val="0"/>
              <w:ind w:left="32" w:right="144"/>
            </w:pPr>
            <w:r>
              <w:t>Подготовка концепции юбилейного мероприятия, сценарного плана торжественной части и концерта, монтажных листов, партитур, написание сценария, режиссерская и постановочная работа, комплектация участников торжественной части и концерта, услуги организационной группы (не менее 3 человек), курирование торжественной части.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firstLine="29"/>
              <w:jc w:val="center"/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оформлению места проведения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оформление концертного зала и фойе, не менее 2 (двух) фотозон, включая материалы и работу художника, цветы для награждаемых.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firstLine="29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проведени</w:t>
            </w:r>
            <w:r>
              <w:rPr>
                <w:iCs/>
                <w:sz w:val="24"/>
                <w:szCs w:val="24"/>
                <w:lang w:val="en-US"/>
              </w:rPr>
              <w:t>ю</w:t>
            </w:r>
            <w:r>
              <w:rPr>
                <w:i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</w:pPr>
            <w:r>
              <w:rPr>
                <w:sz w:val="24"/>
                <w:szCs w:val="24"/>
              </w:rPr>
              <w:t xml:space="preserve">Услуги ведущих мероприятия (2 человека), </w:t>
            </w:r>
            <w:r>
              <w:rPr>
                <w:color w:val="000000"/>
                <w:sz w:val="24"/>
                <w:szCs w:val="24"/>
              </w:rPr>
              <w:t xml:space="preserve">наградной группы (модельное агентство), </w:t>
            </w:r>
            <w:r>
              <w:rPr>
                <w:sz w:val="24"/>
                <w:szCs w:val="24"/>
              </w:rPr>
              <w:t>выступление творческих коллективов, музыкантов, приглашенных артистов (не менее 18 концертных номеров), кавер-группы (не менее 1 часа), живой звук в фойе (саксофон, скрипка), костюмированные аниматоры в фойе.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firstLine="29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технической поддержке при организации и проведении </w:t>
            </w:r>
            <w:r>
              <w:rPr>
                <w:i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Услуги технической службы (звукорежиссер, художник по свету):  репетиционный процесс и работа на мероприятии.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firstLine="29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1.1.9</w:t>
            </w:r>
          </w:p>
        </w:tc>
        <w:tc>
          <w:tcPr>
            <w:tcW w:w="2268" w:type="dxa"/>
            <w:shd w:val="clear" w:color="auto" w:fill="auto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визуальному ряду и спецэффектам на мероприятии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видеозаставок к церемонии награждения, видеоинсталляций к номерам, спецэффектов для концерта (тяжелый дым и конфетти).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tcBorders>
              <w:top w:val="nil"/>
            </w:tcBorders>
            <w:vAlign w:val="center"/>
          </w:tcPr>
          <w:p w:rsidR="004B33D1" w:rsidRDefault="00456939">
            <w:pPr>
              <w:widowControl w:val="0"/>
              <w:spacing w:before="60" w:after="60"/>
              <w:ind w:firstLine="29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организации кйтеринга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:rsidR="004B33D1" w:rsidRDefault="0045693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Кейтеринг до 600 человек </w:t>
            </w:r>
            <w:r>
              <w:rPr>
                <w:color w:val="000000"/>
                <w:sz w:val="24"/>
                <w:szCs w:val="24"/>
              </w:rPr>
              <w:t xml:space="preserve"> (прохладительные напитки, фрукты, конфеты)</w:t>
            </w:r>
          </w:p>
        </w:tc>
        <w:tc>
          <w:tcPr>
            <w:tcW w:w="1983" w:type="dxa"/>
            <w:tcBorders>
              <w:top w:val="nil"/>
            </w:tcBorders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val="clear" w:color="auto" w:fill="auto"/>
          </w:tcPr>
          <w:p w:rsidR="004B33D1" w:rsidRDefault="004B33D1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nil"/>
            </w:tcBorders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firstLine="29"/>
              <w:jc w:val="center"/>
            </w:pPr>
            <w:r>
              <w:rPr>
                <w:sz w:val="24"/>
                <w:szCs w:val="24"/>
              </w:rPr>
              <w:t>1.1.10</w:t>
            </w:r>
          </w:p>
        </w:tc>
        <w:tc>
          <w:tcPr>
            <w:tcW w:w="2268" w:type="dxa"/>
            <w:shd w:val="clear" w:color="auto" w:fill="auto"/>
          </w:tcPr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качеству питания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Качество питания должно соответствовать требованиям качества и свежести для каждой категории продуктов с соблюдением сроков годности и товарного соседства.</w:t>
            </w:r>
          </w:p>
          <w:p w:rsidR="004B33D1" w:rsidRDefault="0045693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том числе соответствовать:</w:t>
            </w:r>
          </w:p>
          <w:p w:rsidR="004B33D1" w:rsidRDefault="0045693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ГОСТ Р 55051-2012 «Услуги общественного питания. Общие требования к кейтерингу».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jc w:val="center"/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фото- и видеосъемке мероприятия</w:t>
            </w:r>
          </w:p>
        </w:tc>
        <w:tc>
          <w:tcPr>
            <w:tcW w:w="4112" w:type="dxa"/>
            <w:shd w:val="clear" w:color="auto" w:fill="auto"/>
          </w:tcPr>
          <w:p w:rsidR="004B33D1" w:rsidRDefault="00456939">
            <w:pPr>
              <w:widowControl w:val="0"/>
              <w:tabs>
                <w:tab w:val="left" w:pos="6450"/>
              </w:tabs>
              <w:ind w:right="144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Проведение фото- и видеосъемки мероприятия. Предоставление фото- и видеоматериалов</w:t>
            </w:r>
          </w:p>
        </w:tc>
        <w:tc>
          <w:tcPr>
            <w:tcW w:w="1983" w:type="dxa"/>
            <w:shd w:val="clear" w:color="auto" w:fill="auto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  <w:shd w:val="clear" w:color="auto" w:fill="auto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2268" w:type="dxa"/>
          </w:tcPr>
          <w:p w:rsidR="004B33D1" w:rsidRDefault="0045693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Договорные обязательства</w:t>
            </w:r>
          </w:p>
        </w:tc>
        <w:tc>
          <w:tcPr>
            <w:tcW w:w="4112" w:type="dxa"/>
          </w:tcPr>
          <w:p w:rsidR="004B33D1" w:rsidRDefault="0045693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процедурам оказания услуг соответствуют условиям Договора</w:t>
            </w:r>
          </w:p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pStyle w:val="aff0"/>
              <w:widowControl w:val="0"/>
              <w:spacing w:before="60" w:after="60"/>
              <w:ind w:left="0" w:firstLine="29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4B33D1" w:rsidRDefault="0045693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обеспеченности исполнителя оборудованием и материалами</w:t>
            </w:r>
          </w:p>
        </w:tc>
        <w:tc>
          <w:tcPr>
            <w:tcW w:w="4112" w:type="dxa"/>
          </w:tcPr>
          <w:p w:rsidR="004B33D1" w:rsidRDefault="00456939">
            <w:pPr>
              <w:pStyle w:val="aff0"/>
              <w:widowControl w:val="0"/>
              <w:spacing w:after="120"/>
              <w:ind w:left="39"/>
            </w:pPr>
            <w:r>
              <w:rPr>
                <w:color w:val="000000"/>
              </w:rPr>
              <w:t>Все услуги выполняются необходимым оборудованием и материалами И</w:t>
            </w:r>
            <w:r>
              <w:rPr>
                <w:color w:val="000000"/>
                <w:spacing w:val="-3"/>
              </w:rPr>
              <w:t>сполнителя</w:t>
            </w: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</w:p>
          <w:p w:rsidR="004B33D1" w:rsidRDefault="00456939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используемым оборудованию и материалам</w:t>
            </w:r>
          </w:p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4112" w:type="dxa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Исполнитель предоставляет необходимое </w:t>
            </w:r>
            <w:r>
              <w:rPr>
                <w:sz w:val="24"/>
                <w:szCs w:val="24"/>
              </w:rPr>
              <w:t xml:space="preserve">техническое оснащение (световое и звуковое оборудование, светодиодный экран), </w:t>
            </w:r>
            <w:r>
              <w:rPr>
                <w:iCs/>
                <w:sz w:val="24"/>
                <w:szCs w:val="24"/>
              </w:rPr>
              <w:t>мебель и посуду высокого качества, прошедшие техническую проверку, безопасные и надежные в количестве, достаточном для проведения мероприятия,</w:t>
            </w: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pStyle w:val="aff0"/>
              <w:widowControl w:val="0"/>
              <w:spacing w:before="60" w:after="60"/>
              <w:ind w:left="0" w:firstLine="29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персоналу исполнителя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4B33D1" w:rsidRDefault="0045693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персонала исполнителя, привлекаемого к оказанию услуг.</w:t>
            </w:r>
          </w:p>
        </w:tc>
        <w:tc>
          <w:tcPr>
            <w:tcW w:w="4112" w:type="dxa"/>
          </w:tcPr>
          <w:p w:rsidR="004B33D1" w:rsidRDefault="00456939">
            <w:pPr>
              <w:pStyle w:val="aff0"/>
              <w:widowControl w:val="0"/>
              <w:spacing w:after="120"/>
              <w:ind w:left="0"/>
              <w:jc w:val="both"/>
            </w:pPr>
            <w:r>
              <w:rPr>
                <w:rFonts w:eastAsia="Times New Roman"/>
                <w:color w:val="000000"/>
                <w:szCs w:val="20"/>
              </w:rPr>
              <w:t>Исполнитель должен иметь необходимое количество штатного персонала в соответствии с п.1.1 Общих требований к оказанию услуг.</w:t>
            </w: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2268" w:type="dxa"/>
          </w:tcPr>
          <w:p w:rsidR="004B33D1" w:rsidRDefault="004B33D1">
            <w:pPr>
              <w:widowControl w:val="0"/>
              <w:rPr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Требования к Исполнител</w:t>
            </w:r>
            <w:r>
              <w:rPr>
                <w:sz w:val="24"/>
                <w:szCs w:val="24"/>
                <w:lang w:val="en-US"/>
              </w:rPr>
              <w:t>ю</w:t>
            </w:r>
          </w:p>
        </w:tc>
        <w:tc>
          <w:tcPr>
            <w:tcW w:w="4112" w:type="dxa"/>
          </w:tcPr>
          <w:p w:rsidR="004B33D1" w:rsidRDefault="004569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предоставляет комплекс услуг «под ключ» согласно </w:t>
            </w:r>
            <w:r>
              <w:rPr>
                <w:color w:val="000000"/>
                <w:sz w:val="24"/>
                <w:szCs w:val="24"/>
              </w:rPr>
              <w:t>п.1.1 Общих требований к оказанию услуг.</w:t>
            </w: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2268" w:type="dxa"/>
          </w:tcPr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B33D1">
            <w:pPr>
              <w:widowControl w:val="0"/>
              <w:rPr>
                <w:iCs/>
                <w:sz w:val="24"/>
                <w:szCs w:val="24"/>
              </w:rPr>
            </w:pPr>
          </w:p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информационной безопасности оказания услуг</w:t>
            </w:r>
          </w:p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</w:p>
        </w:tc>
        <w:tc>
          <w:tcPr>
            <w:tcW w:w="4112" w:type="dxa"/>
          </w:tcPr>
          <w:p w:rsidR="004B33D1" w:rsidRDefault="004569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Применить все возможные меры по недопущению случаев неправомерного использования инсайдерской информации Заказчика услуг и/или разглашения инсайдерской информации Заказчика услуг, а также принимать все зависящие от него меры для защиты инсайдерской информации Заказчика услуг от неправомерного использования.</w:t>
            </w: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rPr>
                <w:bCs/>
                <w:i/>
                <w:sz w:val="24"/>
                <w:szCs w:val="24"/>
                <w:shd w:val="clear" w:color="auto" w:fill="FFFF99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</w:t>
            </w:r>
          </w:p>
        </w:tc>
        <w:tc>
          <w:tcPr>
            <w:tcW w:w="2268" w:type="dxa"/>
          </w:tcPr>
          <w:p w:rsidR="004B33D1" w:rsidRDefault="0045693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предоставления результатов</w:t>
            </w:r>
          </w:p>
        </w:tc>
        <w:tc>
          <w:tcPr>
            <w:tcW w:w="4112" w:type="dxa"/>
          </w:tcPr>
          <w:p w:rsidR="004B33D1" w:rsidRDefault="00456939">
            <w:pPr>
              <w:widowControl w:val="0"/>
              <w:tabs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считаются оказанными после проведения мероприятия, предоставления фото- и видеоматериалов о мероприятии и  оформления акта об оказании услуг.</w:t>
            </w:r>
          </w:p>
          <w:p w:rsidR="004B33D1" w:rsidRDefault="004B33D1">
            <w:pPr>
              <w:widowControl w:val="0"/>
              <w:tabs>
                <w:tab w:val="right" w:pos="935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pStyle w:val="aff0"/>
              <w:widowControl w:val="0"/>
              <w:spacing w:before="60" w:after="60"/>
              <w:ind w:left="3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rPr>
          <w:trHeight w:val="337"/>
        </w:trPr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 w:line="252" w:lineRule="auto"/>
              <w:ind w:left="171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3.1.</w:t>
            </w:r>
          </w:p>
        </w:tc>
        <w:tc>
          <w:tcPr>
            <w:tcW w:w="2268" w:type="dxa"/>
          </w:tcPr>
          <w:p w:rsidR="004B33D1" w:rsidRDefault="00456939">
            <w:pPr>
              <w:widowControl w:val="0"/>
              <w:spacing w:after="120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 должен выполнять требования нормативных документов, государственных стандартов.</w:t>
            </w:r>
          </w:p>
        </w:tc>
        <w:tc>
          <w:tcPr>
            <w:tcW w:w="4112" w:type="dxa"/>
          </w:tcPr>
          <w:p w:rsidR="004B33D1" w:rsidRDefault="004569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и технологические требования, требования экологической безопасности, противопожарной безопасности; электробезопасности, Правил по охране труда.</w:t>
            </w:r>
          </w:p>
          <w:p w:rsidR="004B33D1" w:rsidRDefault="004B33D1">
            <w:pPr>
              <w:pStyle w:val="aff0"/>
              <w:widowControl w:val="0"/>
              <w:tabs>
                <w:tab w:val="left" w:pos="317"/>
              </w:tabs>
              <w:ind w:left="34" w:right="-2"/>
              <w:jc w:val="both"/>
              <w:rPr>
                <w:bCs/>
                <w:i/>
                <w:shd w:val="clear" w:color="auto" w:fill="FFFF99"/>
              </w:rPr>
            </w:pP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2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380" w:type="dxa"/>
            <w:gridSpan w:val="2"/>
            <w:vAlign w:val="center"/>
          </w:tcPr>
          <w:p w:rsidR="004B33D1" w:rsidRDefault="00456939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983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2" w:type="dxa"/>
          </w:tcPr>
          <w:p w:rsidR="004B33D1" w:rsidRDefault="00456939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33D1">
        <w:tc>
          <w:tcPr>
            <w:tcW w:w="1134" w:type="dxa"/>
            <w:vAlign w:val="center"/>
          </w:tcPr>
          <w:p w:rsidR="004B33D1" w:rsidRDefault="00456939">
            <w:pPr>
              <w:widowControl w:val="0"/>
              <w:spacing w:before="60" w:after="60"/>
              <w:ind w:left="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:rsidR="004B33D1" w:rsidRDefault="004569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период оказания услуги Исполнитель обязуется:</w:t>
            </w:r>
          </w:p>
        </w:tc>
        <w:tc>
          <w:tcPr>
            <w:tcW w:w="4112" w:type="dxa"/>
          </w:tcPr>
          <w:p w:rsidR="004B33D1" w:rsidRDefault="004569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 разглашать, не обсуждать содержание, не предоставлять копий, не публиковать и не раскрывать в какой-либо иной форме третьим лицам конфиденциальную информацию, а именно: сведения о дате, месте и составе предполагаемого мероприятия.</w:t>
            </w:r>
          </w:p>
          <w:p w:rsidR="004B33D1" w:rsidRDefault="00456939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обеспечить защиту и сохранение конфиденциальности информации, доступ к которой был получен в процессе исполнения Договора, в течение срока действия Договора и в течение 3 (трех) лет после прекращения его действия.</w:t>
            </w:r>
          </w:p>
          <w:p w:rsidR="004B33D1" w:rsidRDefault="0045693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использовать информацию </w:t>
            </w:r>
            <w:r>
              <w:rPr>
                <w:color w:val="000000"/>
                <w:sz w:val="24"/>
                <w:szCs w:val="24"/>
              </w:rPr>
              <w:lastRenderedPageBreak/>
              <w:t>исключительно для целей, для которых она была предоставлена.</w:t>
            </w:r>
          </w:p>
        </w:tc>
        <w:tc>
          <w:tcPr>
            <w:tcW w:w="1983" w:type="dxa"/>
          </w:tcPr>
          <w:p w:rsidR="004B33D1" w:rsidRDefault="00456939">
            <w:pPr>
              <w:widowControl w:val="0"/>
              <w:ind w:left="29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Согласие </w:t>
            </w:r>
            <w:r>
              <w:rPr>
                <w:sz w:val="24"/>
                <w:szCs w:val="24"/>
                <w:lang w:val="en-US"/>
              </w:rPr>
              <w:t xml:space="preserve">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929" w:type="dxa"/>
          </w:tcPr>
          <w:p w:rsidR="004B33D1" w:rsidRDefault="004B33D1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:rsidR="004B33D1" w:rsidRDefault="004B33D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</w:tbl>
    <w:p w:rsidR="004B33D1" w:rsidRDefault="004B33D1">
      <w:pPr>
        <w:sectPr w:rsidR="004B33D1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4B33D1" w:rsidRDefault="00456939">
      <w:pPr>
        <w:pStyle w:val="1"/>
        <w:numPr>
          <w:ilvl w:val="0"/>
          <w:numId w:val="9"/>
        </w:numPr>
        <w:jc w:val="center"/>
        <w:rPr>
          <w:sz w:val="24"/>
          <w:szCs w:val="24"/>
        </w:rPr>
      </w:pPr>
      <w:bookmarkStart w:id="26" w:name="_Toc149124028"/>
      <w:r>
        <w:rPr>
          <w:sz w:val="24"/>
          <w:szCs w:val="24"/>
        </w:rPr>
        <w:lastRenderedPageBreak/>
        <w:t>Приложения</w:t>
      </w:r>
      <w:bookmarkEnd w:id="26"/>
    </w:p>
    <w:p w:rsidR="004B33D1" w:rsidRDefault="004B33D1">
      <w:pPr>
        <w:rPr>
          <w:sz w:val="24"/>
          <w:szCs w:val="24"/>
          <w:lang w:eastAsia="x-none"/>
        </w:rPr>
      </w:pPr>
    </w:p>
    <w:p w:rsidR="004B33D1" w:rsidRDefault="00456939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Приложение №1. Форма калькуляции услуг </w:t>
      </w:r>
      <w:r>
        <w:rPr>
          <w:sz w:val="24"/>
          <w:szCs w:val="24"/>
        </w:rPr>
        <w:t>по организации и проведению юбилейного корпоративного мероприятия в рамках празднования 45-летия Чебоксарской ГЭС</w:t>
      </w:r>
      <w:r>
        <w:rPr>
          <w:sz w:val="24"/>
          <w:szCs w:val="24"/>
          <w:lang w:eastAsia="x-none"/>
        </w:rPr>
        <w:t xml:space="preserve">. </w:t>
      </w: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  <w:bookmarkStart w:id="27" w:name="_GoBack"/>
      <w:bookmarkEnd w:id="27"/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lang w:eastAsia="x-none"/>
        </w:rPr>
      </w:pPr>
    </w:p>
    <w:p w:rsidR="004B33D1" w:rsidRDefault="004B33D1">
      <w:pPr>
        <w:jc w:val="right"/>
        <w:rPr>
          <w:sz w:val="24"/>
          <w:szCs w:val="24"/>
        </w:rPr>
      </w:pPr>
    </w:p>
    <w:sectPr w:rsidR="004B33D1">
      <w:headerReference w:type="default" r:id="rId12"/>
      <w:head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856" w:rsidRDefault="00456939">
      <w:r>
        <w:separator/>
      </w:r>
    </w:p>
  </w:endnote>
  <w:endnote w:type="continuationSeparator" w:id="0">
    <w:p w:rsidR="00A13856" w:rsidRDefault="0045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856" w:rsidRDefault="00456939">
      <w:r>
        <w:separator/>
      </w:r>
    </w:p>
  </w:footnote>
  <w:footnote w:type="continuationSeparator" w:id="0">
    <w:p w:rsidR="00A13856" w:rsidRDefault="0045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D1" w:rsidRDefault="0045693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D3891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D1" w:rsidRDefault="004B33D1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D1" w:rsidRDefault="0045693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D3891">
      <w:rPr>
        <w:noProof/>
      </w:rPr>
      <w:t>11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0625802"/>
      <w:docPartObj>
        <w:docPartGallery w:val="Page Numbers (Top of Page)"/>
        <w:docPartUnique/>
      </w:docPartObj>
    </w:sdtPr>
    <w:sdtEndPr/>
    <w:sdtContent>
      <w:p w:rsidR="004B33D1" w:rsidRDefault="00456939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D3891">
          <w:rPr>
            <w:noProof/>
          </w:rPr>
          <w:t>6</w:t>
        </w:r>
        <w:r>
          <w:fldChar w:fldCharType="end"/>
        </w:r>
      </w:p>
    </w:sdtContent>
  </w:sdt>
  <w:p w:rsidR="004B33D1" w:rsidRDefault="004B33D1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D1" w:rsidRDefault="0045693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04845"/>
      <w:docPartObj>
        <w:docPartGallery w:val="Page Numbers (Top of Page)"/>
        <w:docPartUnique/>
      </w:docPartObj>
    </w:sdtPr>
    <w:sdtEndPr/>
    <w:sdtContent>
      <w:p w:rsidR="004B33D1" w:rsidRDefault="00456939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D3891">
          <w:rPr>
            <w:noProof/>
          </w:rPr>
          <w:t>12</w:t>
        </w:r>
        <w:r>
          <w:fldChar w:fldCharType="end"/>
        </w:r>
      </w:p>
    </w:sdtContent>
  </w:sdt>
  <w:p w:rsidR="004B33D1" w:rsidRDefault="004B33D1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7722"/>
    <w:multiLevelType w:val="multilevel"/>
    <w:tmpl w:val="6F84B0E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1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3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56" w:hanging="1800"/>
      </w:pPr>
    </w:lvl>
  </w:abstractNum>
  <w:abstractNum w:abstractNumId="1" w15:restartNumberingAfterBreak="0">
    <w:nsid w:val="1BA66D86"/>
    <w:multiLevelType w:val="multilevel"/>
    <w:tmpl w:val="17A2F1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CA467C5"/>
    <w:multiLevelType w:val="multilevel"/>
    <w:tmpl w:val="5CB052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C90A41"/>
    <w:multiLevelType w:val="multilevel"/>
    <w:tmpl w:val="3C34F56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1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3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56" w:hanging="1800"/>
      </w:pPr>
    </w:lvl>
  </w:abstractNum>
  <w:abstractNum w:abstractNumId="4" w15:restartNumberingAfterBreak="0">
    <w:nsid w:val="2ABD488A"/>
    <w:multiLevelType w:val="multilevel"/>
    <w:tmpl w:val="3F10A37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43E32A0E"/>
    <w:multiLevelType w:val="multilevel"/>
    <w:tmpl w:val="2B747D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530D5902"/>
    <w:multiLevelType w:val="multilevel"/>
    <w:tmpl w:val="BB5C6F0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59AB4742"/>
    <w:multiLevelType w:val="multilevel"/>
    <w:tmpl w:val="04C0B06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9C75F2"/>
    <w:multiLevelType w:val="multilevel"/>
    <w:tmpl w:val="37B6ABB8"/>
    <w:lvl w:ilvl="0">
      <w:start w:val="1"/>
      <w:numFmt w:val="decimal"/>
      <w:lvlText w:val="%1."/>
      <w:lvlJc w:val="left"/>
      <w:pPr>
        <w:tabs>
          <w:tab w:val="num" w:pos="0"/>
        </w:tabs>
        <w:ind w:left="39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2" w:hanging="180"/>
      </w:pPr>
    </w:lvl>
  </w:abstractNum>
  <w:abstractNum w:abstractNumId="9" w15:restartNumberingAfterBreak="0">
    <w:nsid w:val="793C4B9F"/>
    <w:multiLevelType w:val="multilevel"/>
    <w:tmpl w:val="BC72F14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wF01wJ5v+C0DEI85PpJCEo7+nNjjeStpaZyEzyMhar0hhSduCzS+M4qbRwynXghMuCm5gnzW1NI4TPtta+6EEw==" w:salt="+vw4pyQh3Nd/PSWngJu1Jg==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3D1"/>
    <w:rsid w:val="00456939"/>
    <w:rsid w:val="004B33D1"/>
    <w:rsid w:val="006D3891"/>
    <w:rsid w:val="00A13856"/>
    <w:rsid w:val="00AD0E69"/>
    <w:rsid w:val="00E9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388BA-9172-4DBE-9391-4CE2BF75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E5427"/>
    <w:pPr>
      <w:keepNext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E5427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pple-converted-space">
    <w:name w:val="apple-converted-space"/>
    <w:qFormat/>
    <w:rsid w:val="00A270D0"/>
    <w:rPr>
      <w:rFonts w:cs="Times New Roman"/>
    </w:rPr>
  </w:style>
  <w:style w:type="character" w:customStyle="1" w:styleId="affc">
    <w:name w:val="Ссылка указателя"/>
    <w:qFormat/>
  </w:style>
  <w:style w:type="character" w:styleId="affd">
    <w:name w:val="line number"/>
    <w:qFormat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  <w:rPr>
      <w:rFonts w:cs="Mangal"/>
    </w:rPr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F850EC"/>
    <w:pPr>
      <w:tabs>
        <w:tab w:val="right" w:leader="dot" w:pos="9911"/>
      </w:tabs>
      <w:spacing w:before="120"/>
    </w:pPr>
    <w:rPr>
      <w:rFonts w:eastAsiaTheme="minorEastAsia"/>
      <w:b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2BC04-B41F-489C-A6EC-CCF42D0B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1838</Words>
  <Characters>10482</Characters>
  <Application>Microsoft Office Word</Application>
  <DocSecurity>8</DocSecurity>
  <Lines>87</Lines>
  <Paragraphs>24</Paragraphs>
  <ScaleCrop>false</ScaleCrop>
  <Company>Microsoft</Company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Кулагина Наталия Евгеньевна</cp:lastModifiedBy>
  <cp:revision>95</cp:revision>
  <cp:lastPrinted>2023-10-31T11:44:00Z</cp:lastPrinted>
  <dcterms:created xsi:type="dcterms:W3CDTF">2025-08-13T06:12:00Z</dcterms:created>
  <dcterms:modified xsi:type="dcterms:W3CDTF">2026-07-24T12:21:00Z</dcterms:modified>
  <dc:language>ru-RU</dc:language>
</cp:coreProperties>
</file>