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shd w:fill="auto" w:val="clear"/>
          <w:lang w:val="ru-RU"/>
        </w:rPr>
        <w:t xml:space="preserve">г. Хабаровск </w:t>
      </w:r>
      <w:bookmarkStart w:id="0" w:name="OLE_LINK1"/>
      <w:bookmarkStart w:id="1" w:name="OLE_LINK2"/>
      <w:r>
        <w:rPr>
          <w:lang w:val="ru-RU"/>
        </w:rPr>
        <w:tab/>
        <w:tab/>
      </w:r>
    </w:p>
    <w:p>
      <w:pPr>
        <w:pStyle w:val="Normal"/>
        <w:jc w:val="both"/>
        <w:rPr>
          <w:bCs/>
          <w:lang w:val="ru-RU"/>
        </w:rPr>
      </w:pPr>
      <w:r>
        <w:rPr>
          <w:lang w:val="ru-RU"/>
        </w:rPr>
        <w:tab/>
        <w:tab/>
        <w:tab/>
        <w:tab/>
        <w:tab/>
        <w:tab/>
      </w:r>
      <w:bookmarkEnd w:id="0"/>
      <w:bookmarkEnd w:id="1"/>
      <w:r>
        <w:rPr>
          <w:lang w:val="ru-RU"/>
        </w:rPr>
        <w:t xml:space="preserve">               </w:t>
      </w:r>
      <w:r>
        <w:rPr>
          <w:b/>
          <w:lang w:val="ru-RU"/>
        </w:rPr>
        <w:t>«___</w:t>
      </w:r>
      <w:r>
        <w:rPr>
          <w:bCs/>
          <w:lang w:val="ru-RU"/>
        </w:rPr>
        <w:t>» _______ 20 __ г.</w:t>
      </w:r>
    </w:p>
    <w:p>
      <w:pPr>
        <w:pStyle w:val="BodyText3"/>
        <w:spacing w:before="0" w:after="0"/>
        <w:ind w:firstLine="708"/>
        <w:jc w:val="both"/>
        <w:rPr>
          <w:sz w:val="24"/>
          <w:szCs w:val="24"/>
          <w:lang w:val="ru-RU"/>
        </w:rPr>
      </w:pPr>
      <w:r>
        <w:rPr>
          <w:sz w:val="24"/>
          <w:szCs w:val="24"/>
          <w:lang w:val="ru-RU"/>
        </w:rPr>
        <w:t xml:space="preserve">Акционерное общество «Транспортная компания РусГидро» (далее – АО «ТК РусГидро», «Заказчик»), в лице директора Дальневосточного филиала АО «Транспортная компания РусГидро» Золотарева Василия Юрьевича, </w:t>
      </w:r>
      <w:r>
        <w:rPr>
          <w:sz w:val="24"/>
          <w:szCs w:val="24"/>
          <w:shd w:fill="auto" w:val="clear"/>
          <w:lang w:val="ru-RU"/>
        </w:rPr>
        <w:t xml:space="preserve">действующего на основании доверенности № 816 от 01.12.2025 г., </w:t>
      </w:r>
      <w:r>
        <w:rPr>
          <w:sz w:val="24"/>
          <w:szCs w:val="24"/>
          <w:lang w:val="ru-RU"/>
        </w:rPr>
        <w:t xml:space="preserve">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w:t>
      </w:r>
      <w:r>
        <w:rPr>
          <w:bCs/>
          <w:shd w:fill="auto" w:val="clear"/>
          <w:lang w:val="ru-RU"/>
        </w:rPr>
        <w:t>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«Банковская гарантия»</w:t>
      </w:r>
      <w:r>
        <w:rPr>
          <w:shd w:fill="auto" w:val="clea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«Коммерческая тайна»</w:t>
      </w:r>
      <w:r>
        <w:rPr>
          <w:shd w:fill="auto"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 xml:space="preserve">«Отказ от Договора» </w:t>
      </w:r>
      <w:r>
        <w:rPr>
          <w:shd w:fill="auto" w:val="clea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Heading3"/>
        <w:keepNext w:val="false"/>
        <w:tabs>
          <w:tab w:val="clear" w:pos="709"/>
          <w:tab w:val="left" w:pos="0" w:leader="none"/>
        </w:tabs>
        <w:overflowPunct w:val="true"/>
        <w:spacing w:before="0" w:after="0"/>
        <w:ind w:firstLine="709"/>
        <w:jc w:val="both"/>
        <w:textAlignment w:val="baseline"/>
        <w:rPr>
          <w:highlight w:val="none"/>
          <w:shd w:fill="auto" w:val="clear"/>
        </w:rPr>
      </w:pPr>
      <w:r>
        <w:rPr>
          <w:rFonts w:ascii="Times New Roman" w:hAnsi="Times New Roman"/>
          <w:color w:val="000000"/>
          <w:shd w:fill="auto" w:val="clear"/>
          <w:lang w:val="ru-RU" w:eastAsia="en-US"/>
        </w:rPr>
        <w:t>«Применимое право»</w:t>
      </w:r>
      <w:r>
        <w:rPr>
          <w:rFonts w:ascii="Times New Roman" w:hAnsi="Times New Roman"/>
          <w:b w:val="false"/>
          <w:color w:val="000000"/>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highlight w:val="none"/>
          <w:shd w:fill="auto" w:val="clear"/>
        </w:rPr>
      </w:pPr>
      <w:r>
        <w:rPr>
          <w:b/>
          <w:shd w:fill="auto" w:val="clear"/>
          <w:lang w:val="ru-RU" w:eastAsia="en-US"/>
        </w:rPr>
        <w:t>«Рабочий день»</w:t>
      </w:r>
      <w:r>
        <w:rPr>
          <w:shd w:fill="auto" w:val="clea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highlight w:val="none"/>
          <w:shd w:fill="auto" w:val="clear"/>
        </w:rPr>
      </w:pPr>
      <w:r>
        <w:rPr>
          <w:b/>
          <w:shd w:fill="auto" w:val="clear"/>
          <w:lang w:val="ru-RU" w:eastAsia="en-US"/>
        </w:rPr>
        <w:t>«Субъект МСП»</w:t>
      </w:r>
      <w:r>
        <w:rPr>
          <w:shd w:fill="auto" w:val="clea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highlight w:val="none"/>
          <w:shd w:fill="auto" w:val="clear"/>
        </w:rPr>
      </w:pPr>
      <w:r>
        <w:rPr>
          <w:rFonts w:ascii="Times New Roman" w:hAnsi="Times New Roman"/>
          <w:color w:val="000000"/>
          <w:shd w:fill="auto" w:val="clear"/>
          <w:lang w:val="ru-RU" w:eastAsia="en-US"/>
        </w:rPr>
        <w:t xml:space="preserve">«Универсальный передаточный документ», «УПД» </w:t>
      </w:r>
      <w:r>
        <w:rPr>
          <w:rFonts w:ascii="Times New Roman" w:hAnsi="Times New Roman"/>
          <w:b w:val="false"/>
          <w:color w:val="000000"/>
          <w:shd w:fill="auto" w:val="clear"/>
          <w:lang w:val="ru-RU" w:eastAsia="en-US"/>
        </w:rPr>
        <w:t>–</w:t>
      </w:r>
      <w:r>
        <w:rPr>
          <w:rFonts w:ascii="Times New Roman" w:hAnsi="Times New Roman"/>
          <w:color w:val="000000"/>
          <w:shd w:fill="auto" w:val="clear"/>
          <w:lang w:val="ru-RU" w:eastAsia="en-US"/>
        </w:rPr>
        <w:t xml:space="preserve"> </w:t>
      </w:r>
      <w:r>
        <w:rPr>
          <w:rFonts w:ascii="Times New Roman" w:hAnsi="Times New Roman"/>
          <w:b w:val="false"/>
          <w:color w:val="000000"/>
          <w:shd w:fill="auto" w:val="clear"/>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hd w:fill="auto" w:val="clear"/>
          <w:lang w:val="ru-RU" w:eastAsia="en-US"/>
        </w:rPr>
        <w:t>.</w:t>
      </w:r>
    </w:p>
    <w:p>
      <w:pPr>
        <w:pStyle w:val="Heading3"/>
        <w:tabs>
          <w:tab w:val="clear" w:pos="709"/>
          <w:tab w:val="left" w:pos="0" w:leader="none"/>
        </w:tabs>
        <w:overflowPunct w:val="true"/>
        <w:spacing w:before="0" w:after="0"/>
        <w:ind w:firstLine="708"/>
        <w:jc w:val="both"/>
        <w:textAlignment w:val="baseline"/>
        <w:rPr>
          <w:highlight w:val="none"/>
          <w:shd w:fill="auto" w:val="clear"/>
        </w:rPr>
      </w:pPr>
      <w:r>
        <w:rPr>
          <w:rFonts w:ascii="Times New Roman" w:hAnsi="Times New Roman"/>
          <w:color w:val="000000"/>
          <w:shd w:fill="auto" w:val="clear"/>
          <w:lang w:val="ru-RU" w:eastAsia="en-US"/>
        </w:rPr>
        <w:t>«Цена Договора»</w:t>
      </w:r>
      <w:r>
        <w:rPr>
          <w:rFonts w:ascii="Times New Roman" w:hAnsi="Times New Roman"/>
          <w:b w:val="false"/>
          <w:color w:val="000000"/>
          <w:shd w:fill="auto" w:val="clea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highlight w:val="none"/>
          <w:shd w:fill="auto" w:val="clear"/>
          <w:lang w:val="ru-RU" w:eastAsia="en-US"/>
        </w:rPr>
      </w:pPr>
      <w:r>
        <w:rPr>
          <w:shd w:fill="auto" w:val="clear"/>
          <w:lang w:val="ru-RU" w:eastAsia="en-US"/>
        </w:rPr>
      </w:r>
    </w:p>
    <w:p>
      <w:pPr>
        <w:pStyle w:val="Normal"/>
        <w:numPr>
          <w:ilvl w:val="0"/>
          <w:numId w:val="3"/>
        </w:numPr>
        <w:shd w:val="clear" w:color="auto" w:fill="FFFFFF"/>
        <w:tabs>
          <w:tab w:val="left" w:pos="284" w:leader="none"/>
          <w:tab w:val="left" w:pos="709" w:leader="none"/>
        </w:tabs>
        <w:ind w:left="0" w:hanging="0"/>
        <w:jc w:val="center"/>
        <w:rPr>
          <w:highlight w:val="none"/>
          <w:shd w:fill="auto" w:val="clear"/>
        </w:rPr>
      </w:pPr>
      <w:r>
        <w:rPr>
          <w:b/>
          <w:shd w:fill="auto" w:val="clear"/>
        </w:rPr>
        <w:t>Предмет Договора</w:t>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shd w:fill="auto" w:val="clear"/>
        </w:rPr>
        <w:t>Исполнитель обязуется в соответствии с Техническим заданием на оказание Услуг (Приложение № 1 к Договору) оказать Заказчику услугу по инвентаризации  отходов производства и потребления (</w:t>
      </w:r>
      <w:r>
        <w:rPr>
          <w:bCs/>
          <w:shd w:fill="auto" w:val="clear"/>
        </w:rPr>
        <w:t>далее – «Услуги»)</w:t>
      </w:r>
      <w:r>
        <w:rPr>
          <w:shd w:fill="auto" w:val="clea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bCs/>
          <w:shd w:fill="auto" w:val="clear"/>
        </w:rPr>
        <w:t>Объем и состав (содержание) Услуг по Договору определяются Техническим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lang w:val="ru-RU"/>
        </w:rPr>
        <w:t>Услуги по Договору оказываются для нужд: Дальневосточного филиала АО "ТК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Место оказания </w:t>
      </w:r>
      <w:r>
        <w:rPr>
          <w:shd w:fill="auto" w:val="clear"/>
          <w:lang w:val="ru-RU"/>
        </w:rPr>
        <w:t>У</w:t>
      </w:r>
      <w:r>
        <w:rPr>
          <w:shd w:fill="auto" w:val="clear"/>
        </w:rPr>
        <w:t>слуг: указаны в Техническом задании (Приложение № 1 к Договору).</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highlight w:val="none"/>
          <w:shd w:fill="auto" w:val="clear"/>
        </w:rPr>
      </w:pPr>
      <w:r>
        <w:rPr>
          <w:bCs/>
          <w:shd w:fill="auto" w:val="clear"/>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 </w:t>
      </w:r>
      <w:r>
        <w:rPr>
          <w:bCs/>
          <w:shd w:fill="auto" w:val="clear"/>
        </w:rPr>
        <w:t>21</w:t>
      </w:r>
      <w:r>
        <w:rPr>
          <w:bCs/>
          <w:shd w:fill="auto" w:val="clear"/>
        </w:rPr>
        <w:t xml:space="preserve"> » июня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 31 » сентября 2027 г.</w:t>
      </w:r>
    </w:p>
    <w:p>
      <w:pPr>
        <w:pStyle w:val="Normal"/>
        <w:widowControl w:val="false"/>
        <w:shd w:val="clear" w:color="auto" w:fill="FFFFFF"/>
        <w:tabs>
          <w:tab w:val="clear" w:pos="709"/>
          <w:tab w:val="left" w:pos="1134" w:leader="none"/>
        </w:tabs>
        <w:jc w:val="both"/>
        <w:rPr>
          <w:bCs/>
          <w:highlight w:val="none"/>
          <w:shd w:fill="auto" w:val="clear"/>
          <w:lang w:val="ru-RU"/>
        </w:rPr>
      </w:pPr>
      <w:r>
        <w:rPr>
          <w:bCs/>
          <w:shd w:fill="auto" w:val="clear"/>
          <w:lang w:val="ru-RU"/>
        </w:rPr>
      </w:r>
    </w:p>
    <w:p>
      <w:pPr>
        <w:pStyle w:val="ListParagraph"/>
        <w:numPr>
          <w:ilvl w:val="0"/>
          <w:numId w:val="3"/>
        </w:numPr>
        <w:shd w:val="clear" w:color="auto" w:fill="FFFFFF"/>
        <w:tabs>
          <w:tab w:val="clear" w:pos="709"/>
          <w:tab w:val="left" w:pos="284" w:leader="none"/>
        </w:tabs>
        <w:ind w:left="0" w:hanging="0"/>
        <w:jc w:val="center"/>
        <w:rPr>
          <w:highlight w:val="none"/>
          <w:shd w:fill="auto" w:val="clear"/>
        </w:rPr>
      </w:pPr>
      <w:r>
        <w:rPr>
          <w:b/>
          <w:shd w:fill="auto" w:val="clear"/>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обязан</w:t>
      </w:r>
      <w:r>
        <w:rPr>
          <w:shd w:fill="auto" w:val="clear"/>
        </w:rPr>
        <w:t>:</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bCs/>
          <w:shd w:fill="auto" w:val="clear"/>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shd w:fill="auto" w:val="clear"/>
        </w:rPr>
        <w:t>.</w:t>
      </w:r>
    </w:p>
    <w:p>
      <w:pPr>
        <w:pStyle w:val="ListParagraph"/>
        <w:numPr>
          <w:ilvl w:val="2"/>
          <w:numId w:val="3"/>
        </w:numPr>
        <w:ind w:left="0" w:firstLine="709"/>
        <w:jc w:val="both"/>
        <w:rPr>
          <w:highlight w:val="none"/>
          <w:shd w:fill="auto" w:val="clear"/>
        </w:rPr>
      </w:pPr>
      <w:r>
        <w:rPr>
          <w:shd w:fill="auto" w:val="clea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highlight w:val="none"/>
          <w:shd w:fill="auto" w:val="clear"/>
        </w:rPr>
      </w:pPr>
      <w:bookmarkStart w:id="2" w:name="_Ref361320734"/>
      <w:r>
        <w:rPr>
          <w:shd w:fill="auto" w:val="clear"/>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2"/>
    </w:p>
    <w:p>
      <w:pPr>
        <w:pStyle w:val="ListParagraph"/>
        <w:numPr>
          <w:ilvl w:val="2"/>
          <w:numId w:val="3"/>
        </w:numPr>
        <w:ind w:left="0" w:firstLine="709"/>
        <w:jc w:val="both"/>
        <w:rPr>
          <w:highlight w:val="none"/>
          <w:shd w:fill="auto" w:val="clear"/>
        </w:rPr>
      </w:pPr>
      <w:r>
        <w:rPr>
          <w:shd w:fill="auto" w:val="clea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highlight w:val="none"/>
          <w:shd w:fill="auto" w:val="clear"/>
        </w:rPr>
      </w:pPr>
      <w:r>
        <w:rPr>
          <w:shd w:fill="auto" w:val="clea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shd w:fill="auto" w:val="clea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bookmarkStart w:id="3" w:name="_Ref361334602"/>
      <w:r>
        <w:rPr>
          <w:bCs/>
          <w:shd w:fill="auto" w:val="clear"/>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shd w:fill="auto" w:val="clear"/>
        </w:rPr>
        <w:t>, установленных Договором, и не влечет возникновения права Исполнителя на их оплату.</w:t>
      </w:r>
      <w:bookmarkEnd w:id="4"/>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bookmarkStart w:id="5" w:name="_Ref361319348"/>
      <w:r>
        <w:rPr>
          <w:shd w:fill="auto" w:val="clear"/>
        </w:rPr>
        <w:t>Вносить изменения в Техническое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Техническое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shd w:fill="auto" w:val="clear"/>
        </w:rPr>
        <w:t xml:space="preserve"> </w:t>
      </w:r>
    </w:p>
    <w:p>
      <w:pPr>
        <w:pStyle w:val="Normal"/>
        <w:numPr>
          <w:ilvl w:val="2"/>
          <w:numId w:val="14"/>
        </w:numPr>
        <w:tabs>
          <w:tab w:val="clear" w:pos="709"/>
          <w:tab w:val="left" w:pos="1418" w:leader="none"/>
        </w:tabs>
        <w:ind w:left="0" w:firstLine="709"/>
        <w:jc w:val="both"/>
        <w:rPr>
          <w:highlight w:val="none"/>
          <w:shd w:fill="auto" w:val="clear"/>
        </w:rPr>
      </w:pPr>
      <w:r>
        <w:rPr>
          <w:shd w:fill="auto" w:val="clea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4"/>
        </w:numPr>
        <w:shd w:val="clear" w:color="auto" w:fill="FFFFFF"/>
        <w:tabs>
          <w:tab w:val="clear" w:pos="709"/>
          <w:tab w:val="left" w:pos="1134" w:leader="none"/>
        </w:tabs>
        <w:ind w:left="0" w:firstLine="709"/>
        <w:jc w:val="both"/>
        <w:rPr>
          <w:highlight w:val="none"/>
          <w:shd w:fill="auto" w:val="clear"/>
        </w:rPr>
      </w:pPr>
      <w:r>
        <w:rPr>
          <w:u w:val="single"/>
          <w:shd w:fill="auto" w:val="clear"/>
        </w:rPr>
        <w:t>Исполнитель обязан</w:t>
      </w:r>
      <w:r>
        <w:rPr>
          <w:shd w:fill="auto" w:val="clear"/>
        </w:rPr>
        <w:t>:</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Оказать Услуги в соответствии с Техническим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bCs/>
          <w:shd w:fill="auto" w:val="clear"/>
        </w:rPr>
        <w:t xml:space="preserve">В срок, указанный в пункте 2.1.2 Договора, принять от Заказчика на время оказания Услуг по Договору </w:t>
      </w:r>
      <w:r>
        <w:rPr>
          <w:shd w:fill="auto" w:val="clear"/>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bCs/>
          <w:shd w:fill="auto" w:val="clear"/>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highlight w:val="none"/>
          <w:shd w:fill="auto" w:val="clear"/>
        </w:rPr>
      </w:pPr>
      <w:r>
        <w:rPr>
          <w:shd w:fill="auto" w:val="clear"/>
        </w:rPr>
        <w:t>контакты</w:t>
      </w:r>
      <w:r>
        <w:rPr>
          <w:bCs/>
          <w:shd w:fill="auto" w:val="clear"/>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highlight w:val="none"/>
          <w:shd w:fill="auto" w:val="clear"/>
        </w:rPr>
      </w:pPr>
      <w:r>
        <w:rPr>
          <w:bCs/>
          <w:shd w:fill="auto" w:val="clear"/>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shd w:fill="auto" w:val="clear"/>
        </w:rPr>
        <w:t>разделе 14 Договора</w:t>
      </w:r>
      <w:r>
        <w:rPr>
          <w:shd w:fill="auto" w:val="clear"/>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Оказывать Услуги силами только квалифицированных специалистов, прошедших соответствующую подготовку, </w:t>
      </w:r>
      <w:r>
        <w:rPr>
          <w:bCs/>
          <w:shd w:fill="auto" w:val="clear"/>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Провести инструктаж персонала, задействованного при оказании Услуг и обеспечить </w:t>
      </w:r>
      <w:r>
        <w:rPr>
          <w:bCs/>
          <w:shd w:fill="auto" w:val="clear"/>
        </w:rPr>
        <w:t xml:space="preserve">соблюдение (в том числе указанным персоналом) </w:t>
      </w:r>
      <w:r>
        <w:rPr>
          <w:shd w:fill="auto" w:val="clea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highlight w:val="none"/>
          <w:shd w:fill="auto" w:val="clear"/>
        </w:rPr>
      </w:pPr>
      <w:r>
        <w:rPr>
          <w:bCs/>
          <w:shd w:fill="auto" w:val="clear"/>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bookmarkStart w:id="6" w:name="_Ref361334822"/>
      <w:r>
        <w:rPr>
          <w:shd w:fill="auto" w:val="clea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4"/>
        </w:numPr>
        <w:shd w:val="clear" w:color="auto" w:fill="FFFFFF"/>
        <w:tabs>
          <w:tab w:val="clear" w:pos="709"/>
          <w:tab w:val="left" w:pos="1701" w:leader="none"/>
        </w:tabs>
        <w:ind w:left="0" w:firstLine="709"/>
        <w:jc w:val="both"/>
        <w:rPr>
          <w:highlight w:val="none"/>
          <w:shd w:fill="auto" w:val="clear"/>
        </w:rPr>
      </w:pPr>
      <w:bookmarkStart w:id="7" w:name="_Ref361334793"/>
      <w:r>
        <w:rPr>
          <w:shd w:fill="auto" w:val="clea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shd w:fill="auto" w:val="clear"/>
        </w:rPr>
        <w:t xml:space="preserve"> </w:t>
      </w:r>
    </w:p>
    <w:p>
      <w:pPr>
        <w:pStyle w:val="ListParagraph"/>
        <w:numPr>
          <w:ilvl w:val="3"/>
          <w:numId w:val="14"/>
        </w:numPr>
        <w:shd w:val="clear" w:color="auto" w:fill="FFFFFF"/>
        <w:tabs>
          <w:tab w:val="clear" w:pos="709"/>
          <w:tab w:val="left" w:pos="1701" w:leader="none"/>
        </w:tabs>
        <w:ind w:left="0" w:firstLine="709"/>
        <w:jc w:val="both"/>
        <w:rPr>
          <w:highlight w:val="none"/>
          <w:shd w:fill="auto" w:val="clear"/>
        </w:rPr>
      </w:pPr>
      <w:r>
        <w:rPr>
          <w:shd w:fill="auto"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highlight w:val="none"/>
          <w:shd w:fill="auto" w:val="clear"/>
        </w:rPr>
      </w:pPr>
      <w:r>
        <w:rPr>
          <w:shd w:fill="auto" w:val="clea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highlight w:val="none"/>
          <w:shd w:fill="auto" w:val="clear"/>
        </w:rPr>
      </w:pPr>
      <w:r>
        <w:rPr>
          <w:shd w:fill="auto" w:val="clea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highlight w:val="none"/>
          <w:shd w:fill="auto" w:val="clear"/>
        </w:rPr>
      </w:pPr>
      <w:r>
        <w:rPr>
          <w:shd w:fill="auto" w:val="clea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highlight w:val="none"/>
          <w:shd w:fill="auto" w:val="clear"/>
        </w:rPr>
      </w:pPr>
      <w:r>
        <w:rPr>
          <w:shd w:fill="auto"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highlight w:val="none"/>
          <w:shd w:fill="auto" w:val="clear"/>
        </w:rPr>
      </w:pPr>
      <w:r>
        <w:rPr>
          <w:shd w:fill="auto" w:val="clea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highlight w:val="none"/>
          <w:shd w:fill="auto" w:val="clear"/>
        </w:rPr>
      </w:pPr>
      <w:r>
        <w:rPr>
          <w:shd w:fill="auto" w:val="clear"/>
        </w:rPr>
        <w:t>иных обстоятельствах, фактах, сообщениях в средствах массовой информации – в</w:t>
      </w:r>
      <w:r>
        <w:rPr>
          <w:shd w:fill="auto" w:val="clear"/>
          <w:lang w:val="en-US"/>
        </w:rPr>
        <w:t> </w:t>
      </w:r>
      <w:r>
        <w:rPr>
          <w:shd w:fill="auto" w:val="clear"/>
        </w:rPr>
        <w:t>течение 24 (двадцати четырех) часов.</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highlight w:val="none"/>
          <w:shd w:fill="auto" w:val="clear"/>
        </w:rPr>
      </w:pPr>
      <w:r>
        <w:rPr>
          <w:shd w:fill="auto" w:val="clear"/>
        </w:rPr>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u w:val="single"/>
          <w:shd w:fill="auto" w:val="clear"/>
        </w:rPr>
        <w:t>Исполнитель имеет право</w:t>
      </w:r>
      <w:r>
        <w:rPr>
          <w:shd w:fill="auto" w:val="clear"/>
        </w:rPr>
        <w:t>:</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shd w:fill="auto" w:val="clear"/>
        </w:rPr>
        <w:t>Самостоятельно организовать оказание Услуг.</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bCs/>
          <w:shd w:fill="auto" w:val="clear"/>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bCs/>
          <w:shd w:fill="auto" w:val="clear"/>
        </w:rPr>
        <w:t xml:space="preserve">Получать от Заказчика разъяснения и / или указания, необходимые для исполнения обязательств по Договору. </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bCs/>
          <w:shd w:fill="auto" w:val="clear"/>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rStyle w:val="FootnoteReference"/>
          <w:bCs/>
          <w:shd w:fill="auto" w:val="clear"/>
        </w:rPr>
        <w:footnoteReference w:id="2"/>
      </w:r>
      <w:r>
        <w:rPr>
          <w:bCs/>
          <w:shd w:fill="auto" w:val="clear"/>
          <w:vertAlign w:val="superscript"/>
        </w:rPr>
        <w:t xml:space="preserve"> </w:t>
      </w:r>
      <w:r>
        <w:rPr>
          <w:bCs/>
          <w:shd w:fill="auto" w:val="clear"/>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highlight w:val="none"/>
          <w:shd w:fill="auto" w:val="clear"/>
        </w:rPr>
      </w:pPr>
      <w:r>
        <w:rPr>
          <w:bCs/>
          <w:shd w:fill="auto" w:val="clear"/>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left" w:pos="709" w:leader="none"/>
          <w:tab w:val="left" w:pos="1418" w:leader="none"/>
        </w:tabs>
        <w:ind w:left="0" w:firstLine="709"/>
        <w:jc w:val="both"/>
        <w:rPr>
          <w:highlight w:val="none"/>
          <w:shd w:fill="auto" w:val="clear"/>
        </w:rPr>
      </w:pPr>
      <w:r>
        <w:rPr>
          <w:bCs/>
          <w:shd w:fill="auto" w:val="clear"/>
        </w:rPr>
        <w:t>проект договора с Субисполнителем;</w:t>
      </w:r>
    </w:p>
    <w:p>
      <w:pPr>
        <w:pStyle w:val="ListParagraph"/>
        <w:numPr>
          <w:ilvl w:val="0"/>
          <w:numId w:val="30"/>
        </w:numPr>
        <w:shd w:val="clear" w:color="auto" w:fill="FFFFFF"/>
        <w:tabs>
          <w:tab w:val="left" w:pos="709" w:leader="none"/>
          <w:tab w:val="left" w:pos="1418" w:leader="none"/>
        </w:tabs>
        <w:ind w:left="0" w:firstLine="709"/>
        <w:jc w:val="both"/>
        <w:rPr>
          <w:highlight w:val="none"/>
          <w:shd w:fill="auto" w:val="clear"/>
        </w:rPr>
      </w:pPr>
      <w:r>
        <w:rPr>
          <w:bCs/>
          <w:shd w:fill="auto" w:val="clear"/>
        </w:rPr>
        <w:t>сведения об объемах оказываемых Услуг Субисполнителем;</w:t>
      </w:r>
    </w:p>
    <w:p>
      <w:pPr>
        <w:pStyle w:val="ListParagraph"/>
        <w:numPr>
          <w:ilvl w:val="0"/>
          <w:numId w:val="30"/>
        </w:numPr>
        <w:tabs>
          <w:tab w:val="left" w:pos="709" w:leader="none"/>
        </w:tabs>
        <w:ind w:left="0" w:firstLine="709"/>
        <w:jc w:val="both"/>
        <w:rPr>
          <w:highlight w:val="none"/>
          <w:shd w:fill="auto" w:val="clear"/>
        </w:rPr>
      </w:pPr>
      <w:r>
        <w:rPr>
          <w:bCs/>
          <w:shd w:fill="auto" w:val="clear"/>
        </w:rPr>
        <w:t>пофамильный перечень персонала Субисполнителя, который будет задействован при оказании Услуг;</w:t>
      </w:r>
    </w:p>
    <w:p>
      <w:pPr>
        <w:pStyle w:val="ListParagraph"/>
        <w:numPr>
          <w:ilvl w:val="0"/>
          <w:numId w:val="29"/>
        </w:numPr>
        <w:tabs>
          <w:tab w:val="left" w:pos="709" w:leader="none"/>
        </w:tabs>
        <w:ind w:left="0" w:firstLine="709"/>
        <w:jc w:val="both"/>
        <w:rPr>
          <w:highlight w:val="none"/>
          <w:shd w:fill="auto" w:val="clear"/>
        </w:rPr>
      </w:pPr>
      <w:r>
        <w:rPr>
          <w:bCs/>
          <w:shd w:fill="auto" w:val="clear"/>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20"/>
        <w:tabs>
          <w:tab w:val="clear" w:pos="360"/>
        </w:tabs>
        <w:rPr>
          <w:rFonts w:ascii="Times New Roman" w:hAnsi="Times New Roman"/>
          <w:sz w:val="24"/>
          <w:highlight w:val="none"/>
          <w:shd w:fill="auto" w:val="clear"/>
        </w:rPr>
      </w:pPr>
      <w:r>
        <w:rPr>
          <w:rFonts w:ascii="Times New Roman" w:hAnsi="Times New Roman"/>
          <w:sz w:val="24"/>
          <w:shd w:fill="auto" w:val="clear"/>
        </w:rPr>
      </w:r>
    </w:p>
    <w:p>
      <w:pPr>
        <w:pStyle w:val="ListParagraph"/>
        <w:numPr>
          <w:ilvl w:val="0"/>
          <w:numId w:val="21"/>
        </w:numPr>
        <w:shd w:val="clear" w:color="auto" w:fill="FFFFFF"/>
        <w:tabs>
          <w:tab w:val="clear" w:pos="709"/>
          <w:tab w:val="left" w:pos="284" w:leader="none"/>
        </w:tabs>
        <w:ind w:left="0" w:hanging="0"/>
        <w:jc w:val="center"/>
        <w:rPr>
          <w:highlight w:val="none"/>
          <w:shd w:fill="auto" w:val="clear"/>
        </w:rPr>
      </w:pPr>
      <w:r>
        <w:rPr>
          <w:b/>
          <w:shd w:fill="auto" w:val="clear"/>
        </w:rPr>
        <w:t>Цена Договора и порядок расчетов</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Цена Договора в соответствии со Расчетом стоимости Услуг (Приложение № 2 к Договору) является предельной / твердой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9"/>
          <w:tab w:val="left" w:pos="355" w:leader="none"/>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highlight w:val="none"/>
          <w:shd w:fill="auto" w:val="clear"/>
        </w:rPr>
      </w:pPr>
      <w:r>
        <w:rPr>
          <w:shd w:fill="auto" w:val="clea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highlight w:val="none"/>
          <w:shd w:fill="auto" w:val="clear"/>
        </w:rPr>
      </w:pPr>
      <w:bookmarkStart w:id="8" w:name="_Ref361858588"/>
      <w:r>
        <w:rPr>
          <w:shd w:fill="auto" w:val="clear"/>
        </w:rPr>
        <w:t>Оплата по Договору осуществляется Заказчиком в следующем порядке:</w:t>
      </w:r>
      <w:bookmarkEnd w:id="8"/>
      <w:r>
        <w:rPr>
          <w:shd w:fill="auto" w:val="clea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bookmarkStart w:id="9" w:name="_Ref373240288"/>
      <w:bookmarkStart w:id="10" w:name="_Ref361834178"/>
      <w:bookmarkEnd w:id="10"/>
      <w:r>
        <w:rPr>
          <w:shd w:fill="auto" w:val="clea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r>
        <w:rPr>
          <w:bCs/>
          <w:shd w:fill="auto" w:val="clear"/>
        </w:rPr>
        <w:t xml:space="preserve">Авансовый платеж </w:t>
      </w:r>
      <w:r>
        <w:rPr>
          <w:shd w:fill="auto" w:val="clear"/>
        </w:rPr>
        <w:t xml:space="preserve">в размере 10 (десяти) процентов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при условии согласования Сторонами локальных расчётов стоимости Услуг в соответствии с пунктом </w:t>
      </w:r>
      <w:r>
        <w:rPr>
          <w:shd w:fill="auto" w:val="clear"/>
        </w:rPr>
        <w:fldChar w:fldCharType="begin"/>
      </w:r>
      <w:r>
        <w:rPr>
          <w:shd w:fill="auto" w:val="clear"/>
        </w:rPr>
        <w:instrText xml:space="preserve"> REF _Ref361834605 \r \h </w:instrText>
      </w:r>
      <w:r>
        <w:rPr>
          <w:shd w:fill="auto" w:val="clear"/>
        </w:rPr>
        <w:fldChar w:fldCharType="separate"/>
      </w:r>
      <w:r>
        <w:rPr>
          <w:shd w:fill="auto" w:val="clear"/>
        </w:rPr>
        <w:t>Ошибка: источник перекрёстной ссылки не найден</w:t>
      </w:r>
      <w:r>
        <w:rPr>
          <w:shd w:fill="auto" w:val="clear"/>
        </w:rPr>
        <w:fldChar w:fldCharType="end"/>
      </w:r>
      <w:r>
        <w:rPr>
          <w:shd w:fill="auto" w:val="clear"/>
        </w:rPr>
        <w:t>2 Договора</w:t>
      </w:r>
      <w:r>
        <w:rPr>
          <w:rStyle w:val="FootnoteReference"/>
          <w:shd w:fill="auto" w:val="clear"/>
        </w:rPr>
        <w:footnoteReference w:id="3"/>
      </w:r>
      <w:r>
        <w:rPr>
          <w:shd w:fill="auto" w:val="clear"/>
        </w:rPr>
        <w:t xml:space="preserve">, но не ранее чем за 30 (тридцать) календарных дней до даты начала оказания Услуг и с учетом пунктов 3.5.1 и 3.5.4 Договора. </w:t>
      </w:r>
      <w:bookmarkEnd w:id="9"/>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r>
        <w:rPr>
          <w:shd w:fill="auto" w:val="clear"/>
        </w:rPr>
        <w:t>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20 (двадцати) календарных дней</w:t>
      </w:r>
      <w:r>
        <w:rPr>
          <w:rStyle w:val="FootnoteReference"/>
          <w:shd w:fill="auto" w:val="clear"/>
        </w:rPr>
        <w:footnoteReference w:id="4"/>
      </w:r>
      <w:r>
        <w:rPr>
          <w:shd w:fill="auto" w:val="clear"/>
        </w:rP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bookmarkStart w:id="11" w:name="_Ref372549497"/>
      <w:bookmarkStart w:id="12" w:name="_Ref361834178_Копия_1"/>
      <w:bookmarkEnd w:id="12"/>
      <w:r>
        <w:rPr>
          <w:shd w:fill="auto" w:val="clea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shd w:fill="auto" w:val="clear"/>
        </w:rPr>
        <w:t xml:space="preserve"> </w:t>
      </w:r>
    </w:p>
    <w:p>
      <w:pPr>
        <w:pStyle w:val="ListParagraph"/>
        <w:shd w:val="clear" w:color="auto" w:fill="FFFFFF"/>
        <w:tabs>
          <w:tab w:val="left" w:pos="709" w:leader="none"/>
        </w:tabs>
        <w:ind w:left="0" w:firstLine="709"/>
        <w:jc w:val="both"/>
        <w:rPr>
          <w:highlight w:val="none"/>
          <w:shd w:fill="auto" w:val="clear"/>
        </w:rPr>
      </w:pPr>
      <w:r>
        <w:rPr>
          <w:shd w:fill="auto" w:val="clear"/>
        </w:rPr>
        <w:t xml:space="preserve">3.5.5. </w:t>
      </w:r>
      <w:r>
        <w:rPr>
          <w:bCs/>
          <w:shd w:fill="auto" w:val="clear"/>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shd w:fill="auto" w:val="clear"/>
        </w:rPr>
        <w:t>предоставил</w:t>
      </w:r>
      <w:r>
        <w:rPr>
          <w:bCs/>
          <w:shd w:fill="auto" w:val="clear"/>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highlight w:val="none"/>
          <w:shd w:fill="auto" w:val="clear"/>
        </w:rPr>
      </w:pPr>
      <w:r>
        <w:rPr>
          <w:shd w:fill="auto" w:val="clear"/>
        </w:rPr>
      </w:r>
    </w:p>
    <w:p>
      <w:pPr>
        <w:pStyle w:val="ListParagraph"/>
        <w:numPr>
          <w:ilvl w:val="0"/>
          <w:numId w:val="19"/>
        </w:numPr>
        <w:shd w:val="clear" w:color="auto" w:fill="FFFFFF"/>
        <w:tabs>
          <w:tab w:val="clear" w:pos="709"/>
          <w:tab w:val="left" w:pos="284" w:leader="none"/>
        </w:tabs>
        <w:ind w:left="0" w:hanging="0"/>
        <w:jc w:val="center"/>
        <w:rPr>
          <w:highlight w:val="none"/>
          <w:shd w:fill="auto" w:val="clear"/>
        </w:rPr>
      </w:pPr>
      <w:r>
        <w:rPr>
          <w:b/>
          <w:shd w:fill="auto" w:val="clear"/>
        </w:rPr>
        <w:t>Порядок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 xml:space="preserve">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4 к Договору/УПД с приложением Отчета об оказании Услуг и иных отчетных документов, предусмотренных Техническим заданием на оказание Услуг (Приложение № 1 к Договору). </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bookmarkStart w:id="13" w:name="_Ref372745126"/>
      <w:r>
        <w:rPr>
          <w:shd w:fill="auto" w:val="clea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3"/>
      <w:r>
        <w:rPr>
          <w:shd w:fill="auto" w:val="clea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bookmarkStart w:id="14" w:name="_Ref373239439"/>
      <w:r>
        <w:rPr>
          <w:shd w:fill="auto" w:val="clea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5" w:name="_Ref361337525"/>
      <w:bookmarkEnd w:id="14"/>
      <w:r>
        <w:rPr>
          <w:shd w:fill="auto" w:val="clea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5"/>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r>
    </w:p>
    <w:p>
      <w:pPr>
        <w:pStyle w:val="ListParagraph"/>
        <w:numPr>
          <w:ilvl w:val="0"/>
          <w:numId w:val="18"/>
        </w:numPr>
        <w:shd w:val="clear" w:color="auto" w:fill="FFFFFF"/>
        <w:tabs>
          <w:tab w:val="clear" w:pos="709"/>
          <w:tab w:val="left" w:pos="284" w:leader="none"/>
        </w:tabs>
        <w:ind w:left="0" w:hanging="0"/>
        <w:jc w:val="center"/>
        <w:rPr>
          <w:highlight w:val="none"/>
          <w:shd w:fill="auto" w:val="clear"/>
        </w:rPr>
      </w:pPr>
      <w:r>
        <w:rPr>
          <w:b/>
          <w:shd w:fill="auto" w:val="clear"/>
        </w:rPr>
        <w:t>Банковская гарантия</w:t>
      </w:r>
    </w:p>
    <w:p>
      <w:pPr>
        <w:pStyle w:val="ListParagraph"/>
        <w:numPr>
          <w:ilvl w:val="1"/>
          <w:numId w:val="23"/>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9"/>
          <w:tab w:val="left" w:pos="1134" w:leader="none"/>
        </w:tabs>
        <w:ind w:left="0" w:firstLine="709"/>
        <w:jc w:val="both"/>
        <w:rPr>
          <w:highlight w:val="none"/>
          <w:shd w:fill="auto" w:val="clear"/>
        </w:rPr>
      </w:pPr>
      <w:r>
        <w:rPr>
          <w:bCs/>
          <w:shd w:fill="auto" w:val="clear"/>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highlight w:val="none"/>
          <w:shd w:fill="auto" w:val="clear"/>
        </w:rPr>
      </w:pPr>
      <w:r>
        <w:rPr>
          <w:bCs/>
          <w:shd w:fill="auto" w:val="clear"/>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shd w:fill="auto" w:val="clear"/>
        </w:rPr>
        <w:t xml:space="preserve"> </w:t>
      </w:r>
      <w:r>
        <w:rPr>
          <w:bCs/>
          <w:shd w:fill="auto" w:val="clear"/>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нарушения Исполнителем сроков</w:t>
      </w:r>
      <w:r>
        <w:rPr>
          <w:shd w:fill="auto" w:val="clear"/>
          <w:lang w:val="ru-RU"/>
        </w:rPr>
        <w:t xml:space="preserve"> </w:t>
      </w:r>
      <w:r>
        <w:rPr>
          <w:bCs/>
          <w:shd w:fill="auto" w:val="clear"/>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введения арбитражным судом процедуры несостоятельности (банкротства)</w:t>
      </w:r>
      <w:r>
        <w:rPr>
          <w:shd w:fill="auto" w:val="clear"/>
          <w:lang w:val="ru-RU"/>
        </w:rPr>
        <w:t xml:space="preserve"> </w:t>
      </w:r>
      <w:r>
        <w:rPr>
          <w:bCs/>
          <w:shd w:fill="auto" w:val="clear"/>
          <w:lang w:val="ru-RU"/>
        </w:rPr>
        <w:t>в отношении Исполнителя;</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highlight w:val="none"/>
          <w:shd w:fill="auto" w:val="clear"/>
        </w:rPr>
      </w:pPr>
      <w:r>
        <w:rPr>
          <w:color w:val="000000"/>
          <w:shd w:fill="auto" w:val="clear"/>
          <w:lang w:val="ru-RU"/>
        </w:rPr>
        <w:t>признания Договора недействительным по причинам отсутствия необходимых</w:t>
      </w:r>
      <w:r>
        <w:rPr>
          <w:shd w:fill="auto" w:val="clea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9"/>
          <w:tab w:val="left" w:pos="1418" w:leader="none"/>
        </w:tabs>
        <w:ind w:left="0" w:firstLine="709"/>
        <w:jc w:val="both"/>
        <w:rPr>
          <w:highlight w:val="none"/>
          <w:shd w:fill="auto" w:val="clear"/>
        </w:rPr>
      </w:pPr>
      <w:r>
        <w:rPr>
          <w:bCs/>
          <w:color w:val="000000"/>
          <w:shd w:fill="auto" w:val="clear"/>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highlight w:val="none"/>
          <w:shd w:fill="auto" w:val="clear"/>
        </w:rPr>
      </w:pPr>
      <w:r>
        <w:rPr>
          <w:bCs/>
          <w:color w:val="000000"/>
          <w:shd w:fill="auto" w:val="clear"/>
          <w:lang w:val="ru-RU"/>
        </w:rPr>
        <w:t xml:space="preserve">Выбор формы направления такого требования осуществляется Бенефициаром самостоятельно. </w:t>
      </w:r>
      <w:r>
        <w:rPr>
          <w:bCs/>
          <w:shd w:fill="auto" w:val="clear"/>
          <w:lang w:val="ru-RU"/>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numPr>
          <w:ilvl w:val="2"/>
          <w:numId w:val="25"/>
        </w:numPr>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в оригинале на бумажном носителе.</w:t>
      </w:r>
    </w:p>
    <w:p>
      <w:pPr>
        <w:pStyle w:val="Normal"/>
        <w:numPr>
          <w:ilvl w:val="1"/>
          <w:numId w:val="25"/>
        </w:numPr>
        <w:tabs>
          <w:tab w:val="clear" w:pos="709"/>
          <w:tab w:val="left" w:pos="1134" w:leader="none"/>
        </w:tabs>
        <w:ind w:left="0" w:firstLine="709"/>
        <w:jc w:val="both"/>
        <w:rPr>
          <w:highlight w:val="none"/>
          <w:shd w:fill="auto" w:val="clear"/>
        </w:rPr>
      </w:pPr>
      <w:r>
        <w:rPr>
          <w:bCs/>
          <w:shd w:fill="auto" w:val="clear"/>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В случаях</w:t>
      </w:r>
      <w:r>
        <w:rPr>
          <w:bCs/>
          <w:shd w:fill="auto" w:val="clear"/>
          <w:lang w:val="en-US"/>
        </w:rPr>
        <w:t>:</w:t>
      </w:r>
      <w:r>
        <w:rPr>
          <w:bCs/>
          <w:shd w:fill="auto" w:val="clear"/>
        </w:rPr>
        <w:t xml:space="preserve"> </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обязан предоставить Заказчику новую Банковскую гарантию</w:t>
      </w:r>
      <w:r>
        <w:rPr>
          <w:shd w:fill="auto" w:val="clear"/>
        </w:rPr>
        <w:t xml:space="preserve"> </w:t>
      </w:r>
      <w:r>
        <w:rPr>
          <w:bCs/>
          <w:shd w:fill="auto" w:val="clear"/>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highlight w:val="none"/>
          <w:shd w:fill="auto" w:val="clear"/>
        </w:rPr>
      </w:pPr>
      <w:r>
        <w:rPr>
          <w:bCs/>
          <w:shd w:fill="auto" w:val="clear"/>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shd w:fill="auto" w:val="clear"/>
        </w:rPr>
        <w:footnoteReference w:id="5"/>
      </w:r>
      <w:r>
        <w:rPr>
          <w:bCs/>
          <w:shd w:fill="auto" w:val="clear"/>
        </w:rPr>
        <w:t xml:space="preserve"> при выплате каждого платежа, причитающегося Исполнителю, до полного зачета неотработанного аванса</w:t>
      </w:r>
      <w:r>
        <w:rPr>
          <w:shd w:fill="auto" w:val="clear"/>
        </w:rPr>
        <w:t>.</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shd w:fill="auto" w:val="clea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highlight w:val="none"/>
          <w:shd w:fill="auto" w:val="clear"/>
          <w:lang w:val="ru-RU"/>
        </w:rPr>
      </w:pPr>
      <w:r>
        <w:rPr>
          <w:bCs/>
          <w:shd w:fill="auto" w:val="clear"/>
          <w:lang w:val="ru-RU"/>
        </w:rPr>
      </w:r>
    </w:p>
    <w:p>
      <w:pPr>
        <w:pStyle w:val="ListParagraph"/>
        <w:numPr>
          <w:ilvl w:val="0"/>
          <w:numId w:val="25"/>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numPr>
          <w:ilvl w:val="1"/>
          <w:numId w:val="25"/>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9"/>
          <w:tab w:val="left" w:pos="496" w:leader="none"/>
          <w:tab w:val="left" w:pos="1134" w:leader="none"/>
        </w:tabs>
        <w:ind w:left="0" w:firstLine="709"/>
        <w:jc w:val="both"/>
        <w:rPr>
          <w:highlight w:val="none"/>
          <w:shd w:fill="auto" w:val="clear"/>
        </w:rPr>
      </w:pPr>
      <w:r>
        <w:rPr>
          <w:shd w:fill="auto" w:val="clea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shd w:fill="auto" w:val="clear"/>
        </w:rPr>
        <w:t>.</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экологических, санитарно-</w:t>
      </w:r>
      <w:r>
        <w:rPr>
          <w:bCs/>
          <w:color w:val="000000"/>
          <w:shd w:fill="auto" w:val="clear"/>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bCs/>
          <w:color w:val="000000"/>
          <w:shd w:fill="auto" w:val="clear"/>
        </w:rPr>
        <w:footnoteReference w:id="6"/>
      </w:r>
      <w:r>
        <w:rPr>
          <w:bCs/>
          <w:color w:val="000000"/>
          <w:shd w:fill="auto" w:val="clear"/>
        </w:rPr>
        <w:t xml:space="preserve">, </w:t>
      </w:r>
      <w:r>
        <w:rPr>
          <w:bCs/>
          <w:shd w:fill="auto" w:val="clear"/>
        </w:rPr>
        <w:t xml:space="preserve">если они зафиксированы Заказчиком или уполномоченным государственным органом, Заказчик, помимо возмещения убытков, включая реальный ущерб в виде возмещения расходов по уплате </w:t>
      </w:r>
      <w:r>
        <w:rPr>
          <w:bCs/>
          <w:color w:val="000000"/>
          <w:shd w:fill="auto" w:val="clear"/>
        </w:rPr>
        <w:t>соответствующих</w:t>
      </w:r>
      <w:r>
        <w:rPr>
          <w:bCs/>
          <w:shd w:fill="auto" w:val="clear"/>
        </w:rPr>
        <w:t xml:space="preserve"> административных штрафов</w:t>
      </w:r>
      <w:r>
        <w:rPr>
          <w:rStyle w:val="FootnoteReference"/>
          <w:bCs/>
          <w:shd w:fill="auto" w:val="clear"/>
        </w:rPr>
        <w:footnoteReference w:id="7"/>
      </w:r>
      <w:r>
        <w:rPr>
          <w:bCs/>
          <w:shd w:fill="auto" w:val="clear"/>
        </w:rPr>
        <w:t xml:space="preserve">, 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9"/>
          <w:tab w:val="left" w:pos="496" w:leader="none"/>
          <w:tab w:val="left" w:pos="1134" w:leader="none"/>
          <w:tab w:val="left" w:pos="1276"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highlight w:val="none"/>
          <w:shd w:fill="auto" w:val="clear"/>
        </w:rPr>
      </w:pPr>
      <w:r>
        <w:rPr>
          <w:bCs/>
          <w:shd w:fill="auto" w:val="clea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highlight w:val="none"/>
          <w:shd w:fill="auto" w:val="clear"/>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418" w:leader="none"/>
        </w:tabs>
        <w:ind w:left="0" w:firstLine="709"/>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418" w:leader="none"/>
        </w:tabs>
        <w:ind w:left="0" w:firstLine="709"/>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418" w:leader="none"/>
        </w:tabs>
        <w:ind w:left="0" w:firstLine="709"/>
        <w:jc w:val="both"/>
        <w:rPr>
          <w:highlight w:val="none"/>
          <w:shd w:fill="auto" w:val="clear"/>
        </w:rPr>
      </w:pPr>
      <w:r>
        <w:rPr>
          <w:bCs/>
          <w:shd w:fill="auto" w:val="clear"/>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496" w:leader="none"/>
          <w:tab w:val="left" w:pos="1418" w:leader="none"/>
        </w:tabs>
        <w:ind w:left="0" w:firstLine="709"/>
        <w:jc w:val="both"/>
        <w:rPr>
          <w:highlight w:val="none"/>
          <w:shd w:fill="auto" w:val="clear"/>
        </w:rPr>
      </w:pPr>
      <w:r>
        <w:rPr>
          <w:shd w:fill="auto" w:val="clea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highlight w:val="none"/>
          <w:shd w:fill="auto" w:val="clear"/>
        </w:rPr>
      </w:pPr>
      <w:r>
        <w:rPr>
          <w:b/>
          <w:shd w:fill="auto" w:val="clear"/>
        </w:rPr>
      </w:r>
    </w:p>
    <w:p>
      <w:pPr>
        <w:pStyle w:val="ListParagraph"/>
        <w:numPr>
          <w:ilvl w:val="0"/>
          <w:numId w:val="26"/>
        </w:numPr>
        <w:shd w:val="clear" w:color="auto" w:fill="FFFFFF"/>
        <w:tabs>
          <w:tab w:val="clear" w:pos="709"/>
          <w:tab w:val="left" w:pos="284" w:leader="none"/>
        </w:tabs>
        <w:ind w:left="0" w:hanging="0"/>
        <w:jc w:val="center"/>
        <w:rPr>
          <w:highlight w:val="none"/>
          <w:shd w:fill="auto" w:val="clear"/>
        </w:rPr>
      </w:pPr>
      <w:r>
        <w:rPr>
          <w:b/>
          <w:shd w:fill="auto" w:val="clear"/>
        </w:rPr>
        <w:t>Исключительные права и патенты</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highlight w:val="none"/>
          <w:shd w:fill="auto" w:val="clear"/>
        </w:rPr>
      </w:pPr>
      <w:r>
        <w:rPr>
          <w:bCs/>
          <w:shd w:fill="auto"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shd w:fill="auto" w:val="clear"/>
        </w:rPr>
        <w:t xml:space="preserve"> </w:t>
      </w:r>
      <w:r>
        <w:rPr>
          <w:bCs/>
          <w:shd w:fill="auto" w:val="clear"/>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shd w:fill="auto" w:val="clear"/>
        </w:rPr>
        <w:t>об оказании У</w:t>
      </w:r>
      <w:r>
        <w:rPr>
          <w:bCs/>
          <w:shd w:fill="auto" w:val="clear"/>
        </w:rPr>
        <w:t>слуг/УПД.</w:t>
      </w:r>
    </w:p>
    <w:p>
      <w:pPr>
        <w:pStyle w:val="ListParagraph"/>
        <w:shd w:val="clear" w:color="auto" w:fill="FFFFFF"/>
        <w:tabs>
          <w:tab w:val="clear" w:pos="709"/>
          <w:tab w:val="left" w:pos="1134" w:leader="none"/>
          <w:tab w:val="left" w:pos="2835" w:leader="none"/>
        </w:tabs>
        <w:ind w:left="0" w:firstLine="709"/>
        <w:jc w:val="both"/>
        <w:rPr>
          <w:highlight w:val="none"/>
          <w:shd w:fill="auto" w:val="clear"/>
        </w:rPr>
      </w:pPr>
      <w:r>
        <w:rPr>
          <w:shd w:fill="auto" w:val="clear"/>
        </w:rPr>
      </w:r>
    </w:p>
    <w:p>
      <w:pPr>
        <w:pStyle w:val="ListParagraph"/>
        <w:numPr>
          <w:ilvl w:val="0"/>
          <w:numId w:val="28"/>
        </w:numPr>
        <w:shd w:val="clear" w:color="auto" w:fill="FFFFFF"/>
        <w:tabs>
          <w:tab w:val="clear" w:pos="709"/>
          <w:tab w:val="left" w:pos="284" w:leader="none"/>
        </w:tabs>
        <w:ind w:left="0" w:hanging="0"/>
        <w:jc w:val="center"/>
        <w:rPr>
          <w:highlight w:val="none"/>
          <w:shd w:fill="auto" w:val="clear"/>
        </w:rPr>
      </w:pPr>
      <w:r>
        <w:rPr>
          <w:b/>
          <w:bCs/>
          <w:shd w:fill="auto" w:val="clear"/>
        </w:rPr>
        <w:t>Конфиденциальность</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 xml:space="preserve">данная Информация не относится к категории общедоступной или обязательной к раскрытию </w:t>
      </w:r>
      <w:r>
        <w:rPr>
          <w:bCs/>
          <w:shd w:fill="auto" w:val="clear"/>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rPr>
        <w:t xml:space="preserve">финансовую </w:t>
      </w:r>
      <w:r>
        <w:rPr>
          <w:bCs/>
          <w:shd w:fill="auto" w:val="clear"/>
          <w:lang w:val="en-US"/>
        </w:rPr>
        <w:t>(</w:t>
      </w:r>
      <w:r>
        <w:rPr>
          <w:bCs/>
          <w:shd w:fill="auto" w:val="clear"/>
        </w:rPr>
        <w:t>бухгалтерскую) отчетность;</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rPr>
        <w:t>учетные регистры бухгалтерского учета;</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rPr>
        <w:t>бизнес-планы;</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bookmarkStart w:id="16" w:name="_Ref361337849"/>
      <w:r>
        <w:rPr>
          <w:bCs/>
          <w:shd w:fill="auto" w:val="clear"/>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auto" w:val="clear"/>
        </w:rPr>
        <w:t xml:space="preserve"> </w:t>
      </w:r>
      <w:r>
        <w:rPr>
          <w:bCs/>
          <w:shd w:fill="auto" w:val="clear"/>
        </w:rPr>
        <w:t>(расторжения) или исполнения, в том числе:</w:t>
      </w:r>
      <w:bookmarkEnd w:id="16"/>
      <w:r>
        <w:rPr>
          <w:bCs/>
          <w:shd w:fill="auto" w:val="clear"/>
        </w:rPr>
        <w:t xml:space="preserve"> </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bookmarkStart w:id="17" w:name="_Ref361337832"/>
      <w:r>
        <w:rPr>
          <w:bCs/>
          <w:shd w:fill="auto"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bookmarkStart w:id="18" w:name="_Ref361337863"/>
      <w:r>
        <w:rPr>
          <w:bCs/>
          <w:shd w:fill="auto" w:val="clear"/>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highlight w:val="none"/>
          <w:shd w:fill="auto" w:val="clear"/>
        </w:rPr>
      </w:pPr>
      <w:r>
        <w:rPr>
          <w:b/>
          <w:shd w:fill="auto" w:val="clear"/>
        </w:rPr>
      </w:r>
    </w:p>
    <w:p>
      <w:pPr>
        <w:pStyle w:val="ListParagraph"/>
        <w:numPr>
          <w:ilvl w:val="0"/>
          <w:numId w:val="28"/>
        </w:numPr>
        <w:shd w:val="clear" w:color="auto" w:fill="FFFFFF"/>
        <w:tabs>
          <w:tab w:val="clear" w:pos="709"/>
          <w:tab w:val="left" w:pos="284" w:leader="none"/>
        </w:tabs>
        <w:ind w:left="0" w:hanging="0"/>
        <w:jc w:val="center"/>
        <w:rPr>
          <w:highlight w:val="none"/>
          <w:shd w:fill="auto" w:val="clear"/>
        </w:rPr>
      </w:pPr>
      <w:r>
        <w:rPr>
          <w:b/>
          <w:bCs/>
          <w:shd w:fill="auto" w:val="clear"/>
        </w:rPr>
        <w:t>Разрешение споров</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Споры, указанные в пункте 9.1 Договора, которые не были урегулированы Сторонами путем переговоров, подлежат разрешению в Арбитражном суде Хабаровского края</w:t>
      </w:r>
      <w:r>
        <w:rPr>
          <w:rStyle w:val="FootnoteReference"/>
          <w:bCs/>
          <w:shd w:fill="auto" w:val="clear"/>
        </w:rPr>
        <w:footnoteReference w:id="8"/>
      </w:r>
      <w:r>
        <w:rPr>
          <w:bCs/>
          <w:shd w:fill="auto" w:val="clear"/>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15.8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highlight w:val="none"/>
          <w:shd w:fill="auto" w:val="clear"/>
        </w:rPr>
      </w:pPr>
      <w:r>
        <w:rPr>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Антикоррупционная оговорка</w:t>
      </w:r>
    </w:p>
    <w:p>
      <w:pPr>
        <w:pStyle w:val="ListParagraph"/>
        <w:widowControl w:val="false"/>
        <w:numPr>
          <w:ilvl w:val="1"/>
          <w:numId w:val="28"/>
        </w:numPr>
        <w:shd w:val="clear" w:color="auto" w:fill="FFFFFF"/>
        <w:tabs>
          <w:tab w:val="clear" w:pos="709"/>
          <w:tab w:val="left" w:pos="1134" w:leader="none"/>
        </w:tabs>
        <w:ind w:left="0" w:firstLine="709"/>
        <w:jc w:val="both"/>
        <w:rPr>
          <w:highlight w:val="none"/>
          <w:shd w:fill="auto" w:val="clear"/>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highlight w:val="none"/>
          <w:shd w:fill="auto" w:val="clear"/>
        </w:rPr>
      </w:pPr>
      <w:r>
        <w:rPr>
          <w:color w:val="000000"/>
          <w:shd w:fill="auto" w:val="clear"/>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highlight w:val="none"/>
          <w:shd w:fill="auto" w:val="clear"/>
        </w:rPr>
      </w:pPr>
      <w:r>
        <w:rPr>
          <w:shd w:fill="auto" w:val="clear"/>
          <w:lang w:val="ru-RU"/>
        </w:rPr>
        <w:t xml:space="preserve">10.7.1. Электронная почта: </w:t>
      </w:r>
      <w:r>
        <w:rPr>
          <w:shd w:fill="auto" w:val="clear"/>
        </w:rPr>
        <w:t>ld</w:t>
      </w:r>
      <w:r>
        <w:rPr>
          <w:shd w:fill="auto" w:val="clear"/>
          <w:lang w:val="ru-RU"/>
        </w:rPr>
        <w:t>@</w:t>
      </w:r>
      <w:r>
        <w:rPr>
          <w:shd w:fill="auto" w:val="clear"/>
        </w:rPr>
        <w:t>rushydro</w:t>
      </w:r>
      <w:r>
        <w:rPr>
          <w:shd w:fill="auto" w:val="clear"/>
          <w:lang w:val="ru-RU"/>
        </w:rPr>
        <w:t>.</w:t>
      </w:r>
      <w:r>
        <w:rPr>
          <w:shd w:fill="auto" w:val="clear"/>
        </w:rPr>
        <w:t>ru</w:t>
      </w:r>
      <w:r>
        <w:rPr>
          <w:shd w:fill="auto" w:val="clear"/>
          <w:lang w:val="ru-RU"/>
        </w:rPr>
        <w:t>.</w:t>
      </w:r>
    </w:p>
    <w:p>
      <w:pPr>
        <w:pStyle w:val="Normal"/>
        <w:shd w:val="clear" w:color="auto" w:fill="FFFFFF"/>
        <w:tabs>
          <w:tab w:val="clear" w:pos="709"/>
          <w:tab w:val="left" w:pos="567" w:leader="none"/>
          <w:tab w:val="left" w:pos="1134" w:leader="none"/>
        </w:tabs>
        <w:ind w:firstLine="709"/>
        <w:jc w:val="both"/>
        <w:rPr>
          <w:highlight w:val="none"/>
          <w:shd w:fill="auto" w:val="clear"/>
        </w:rPr>
      </w:pPr>
      <w:r>
        <w:rPr>
          <w:shd w:fill="auto" w:val="clear"/>
          <w:lang w:val="ru-RU"/>
        </w:rPr>
        <w:t xml:space="preserve">10.7.2. Специальная форма «обратной связи», размещенная на официальном сайте ПАО «РусГидро» в сети интернет: </w:t>
      </w:r>
      <w:r>
        <w:rPr>
          <w:shd w:fill="auto" w:val="clear"/>
        </w:rPr>
        <w:t>http</w:t>
      </w:r>
      <w:r>
        <w:rPr>
          <w:shd w:fill="auto" w:val="clear"/>
          <w:lang w:val="ru-RU"/>
        </w:rPr>
        <w:t>://</w:t>
      </w:r>
      <w:r>
        <w:rPr>
          <w:shd w:fill="auto" w:val="clear"/>
        </w:rPr>
        <w:t>www</w:t>
      </w:r>
      <w:r>
        <w:rPr>
          <w:shd w:fill="auto" w:val="clear"/>
          <w:lang w:val="ru-RU"/>
        </w:rPr>
        <w:t>.</w:t>
      </w:r>
      <w:r>
        <w:rPr>
          <w:shd w:fill="auto" w:val="clear"/>
        </w:rPr>
        <w:t>rushydro</w:t>
      </w:r>
      <w:r>
        <w:rPr>
          <w:shd w:fill="auto" w:val="clear"/>
          <w:lang w:val="ru-RU"/>
        </w:rPr>
        <w:t>.</w:t>
      </w:r>
      <w:r>
        <w:rPr>
          <w:shd w:fill="auto" w:val="clear"/>
        </w:rPr>
        <w:t>ru</w:t>
      </w:r>
      <w:r>
        <w:rPr>
          <w:shd w:fill="auto" w:val="clear"/>
          <w:lang w:val="ru-RU"/>
        </w:rPr>
        <w:t>/ (далее перейти по ссылке «Линия доверия» и заполнить поля специальной формы «обратной связи»).</w:t>
      </w:r>
      <w:bookmarkStart w:id="19" w:name="_GoBack"/>
      <w:bookmarkEnd w:id="19"/>
    </w:p>
    <w:p>
      <w:pPr>
        <w:pStyle w:val="Normal"/>
        <w:ind w:firstLine="709"/>
        <w:jc w:val="both"/>
        <w:rPr>
          <w:highlight w:val="none"/>
          <w:shd w:fill="auto" w:val="clear"/>
        </w:rPr>
      </w:pPr>
      <w:r>
        <w:rPr>
          <w:shd w:fill="auto" w:val="clea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highlight w:val="none"/>
          <w:shd w:fill="auto" w:val="clear"/>
          <w:lang w:val="ru-RU"/>
        </w:rPr>
      </w:pPr>
      <w:r>
        <w:rPr>
          <w:b/>
          <w:shd w:fill="auto" w:val="clear"/>
          <w:lang w:val="ru-RU"/>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Обстоятельства непреодолимой силы (форс-мажор)</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highlight w:val="none"/>
          <w:shd w:fill="auto" w:val="clear"/>
        </w:rPr>
      </w:pPr>
      <w:r>
        <w:rPr>
          <w:bCs/>
          <w:shd w:fill="auto" w:val="clear"/>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highlight w:val="none"/>
          <w:shd w:fill="auto" w:val="clear"/>
        </w:rPr>
      </w:pPr>
      <w:r>
        <w:rPr>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Особые положения</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bCs/>
          <w:shd w:fill="auto" w:val="clear"/>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pPr>
      <w:r>
        <w:rPr>
          <w:bCs/>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hd w:fill="auto" w:val="clear"/>
          </w:rPr>
          <w:t>№ 18162/09</w:t>
        </w:r>
      </w:hyperlink>
      <w:r>
        <w:rPr>
          <w:bCs/>
          <w:shd w:fill="auto" w:val="clear"/>
        </w:rPr>
        <w:t xml:space="preserve"> и от 25.05.2010 </w:t>
      </w:r>
      <w:hyperlink r:id="rId3">
        <w:r>
          <w:rPr>
            <w:bCs/>
            <w:shd w:fill="auto" w:val="clear"/>
          </w:rPr>
          <w:t>№ 15658/09</w:t>
        </w:r>
      </w:hyperlink>
      <w:r>
        <w:rPr>
          <w:bCs/>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pPr>
      <w:r>
        <w:rPr>
          <w:bCs/>
          <w:shd w:fill="auto" w:val="clear"/>
        </w:rPr>
        <w:t xml:space="preserve">соответствующие </w:t>
      </w:r>
      <w:hyperlink r:id="rId4">
        <w:r>
          <w:rPr>
            <w:bCs/>
            <w:shd w:fill="auto" w:val="clear"/>
          </w:rPr>
          <w:t>Критери</w:t>
        </w:r>
      </w:hyperlink>
      <w:r>
        <w:rPr>
          <w:bCs/>
          <w:shd w:fill="auto"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bookmarkStart w:id="20" w:name="_Ref373243071"/>
      <w:r>
        <w:rPr>
          <w:bCs/>
          <w:shd w:fill="auto" w:val="clear"/>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0"/>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highlight w:val="none"/>
          <w:shd w:fill="auto" w:val="clear"/>
        </w:rPr>
      </w:pPr>
      <w:r>
        <w:rPr>
          <w:bCs/>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Исполнитель</w:t>
      </w:r>
      <w:r>
        <w:rPr>
          <w:shd w:fill="auto" w:val="clea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highlight w:val="none"/>
          <w:shd w:fill="auto" w:val="clear"/>
        </w:rPr>
      </w:pPr>
      <w:r>
        <w:rPr>
          <w:shd w:fill="auto" w:val="clea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highlight w:val="none"/>
          <w:shd w:fill="auto" w:val="clear"/>
        </w:rPr>
      </w:pPr>
      <w:r>
        <w:rPr>
          <w:shd w:fill="auto" w:val="clea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highlight w:val="none"/>
          <w:shd w:fill="auto" w:val="clear"/>
        </w:rPr>
      </w:pPr>
      <w:r>
        <w:rPr>
          <w:shd w:fill="auto" w:val="clea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highlight w:val="none"/>
          <w:shd w:fill="auto" w:val="clear"/>
        </w:rPr>
      </w:pPr>
      <w:r>
        <w:rPr>
          <w:shd w:fill="auto" w:val="clea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В случае, если </w:t>
      </w:r>
      <w:r>
        <w:rPr>
          <w:bCs/>
          <w:shd w:fill="auto" w:val="clear"/>
        </w:rPr>
        <w:t xml:space="preserve">Исполнитель </w:t>
      </w:r>
      <w:r>
        <w:rPr>
          <w:shd w:fill="auto" w:val="clea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hd w:fill="auto" w:val="clear"/>
        </w:rPr>
        <w:t>Исполнитель о</w:t>
      </w:r>
      <w:r>
        <w:rPr>
          <w:shd w:fill="auto" w:val="clea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highlight w:val="none"/>
          <w:shd w:fill="auto" w:val="clear"/>
        </w:rPr>
      </w:pPr>
      <w:r>
        <w:rPr>
          <w:b/>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П</w:t>
      </w:r>
      <w:r>
        <w:rPr>
          <w:b/>
          <w:shd w:fill="auto" w:val="clear"/>
        </w:rPr>
        <w:t>рекращение (расторжение) Договора</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передать Заказчику результат Услуг, техническую и иную полученную документацию;</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highlight w:val="none"/>
          <w:shd w:fill="auto" w:val="clear"/>
        </w:rPr>
      </w:pPr>
      <w:r>
        <w:rPr>
          <w:b/>
          <w:bCs/>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Заключительные положения</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15.7 Договора. </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highlight w:val="none"/>
          <w:shd w:fill="auto" w:val="clear"/>
        </w:rPr>
      </w:pPr>
      <w:r>
        <w:rPr>
          <w:bCs/>
          <w:shd w:fill="auto" w:val="clear"/>
        </w:rPr>
        <w:t xml:space="preserve">15.8.2. 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highlight w:val="none"/>
          <w:shd w:fill="auto" w:val="clear"/>
        </w:rPr>
      </w:pPr>
      <w:r>
        <w:rPr>
          <w:bCs/>
          <w:shd w:fill="auto" w:val="clear"/>
        </w:rPr>
        <w:t>15.8.3.  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28"/>
        </w:numPr>
        <w:shd w:val="clear" w:color="auto" w:fill="FFFFFF"/>
        <w:tabs>
          <w:tab w:val="clear" w:pos="709"/>
          <w:tab w:val="left" w:pos="1418" w:leader="none"/>
        </w:tabs>
        <w:ind w:left="0" w:firstLine="709"/>
        <w:jc w:val="both"/>
        <w:rPr>
          <w:highlight w:val="none"/>
          <w:shd w:fill="auto" w:val="clear"/>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9"/>
          <w:tab w:val="left" w:pos="1418" w:leader="none"/>
        </w:tabs>
        <w:ind w:left="0" w:firstLine="709"/>
        <w:jc w:val="both"/>
        <w:rPr>
          <w:highlight w:val="none"/>
          <w:shd w:fill="auto" w:val="clear"/>
        </w:rPr>
      </w:pPr>
      <w:r>
        <w:rPr>
          <w:shd w:fill="auto" w:val="clear"/>
        </w:rPr>
        <w:t>Уступка (</w:t>
      </w:r>
      <w:r>
        <w:rPr>
          <w:bCs/>
          <w:shd w:fill="auto" w:val="clear"/>
        </w:rPr>
        <w:t>передача</w:t>
      </w:r>
      <w:r>
        <w:rPr>
          <w:shd w:fill="auto" w:val="clear"/>
        </w:rPr>
        <w:t xml:space="preserve">), в том числе в залог, прав (требований) к Заказчику по денежным обязательствам, </w:t>
      </w:r>
      <w:r>
        <w:rPr>
          <w:bCs/>
          <w:shd w:fill="auto" w:val="clear"/>
        </w:rPr>
        <w:t xml:space="preserve">возникшим из Договора, и </w:t>
      </w:r>
      <w:r>
        <w:rPr>
          <w:shd w:fill="auto" w:val="clear"/>
        </w:rPr>
        <w:t>принадлежащих Исполнителю</w:t>
      </w:r>
      <w:r>
        <w:rPr>
          <w:bCs/>
          <w:shd w:fill="auto" w:val="clear"/>
        </w:rPr>
        <w:t>, осуществляется</w:t>
      </w:r>
      <w:r>
        <w:rPr>
          <w:shd w:fill="auto" w:val="clear"/>
        </w:rPr>
        <w:t xml:space="preserve"> только </w:t>
      </w:r>
      <w:r>
        <w:rPr>
          <w:bCs/>
          <w:shd w:fill="auto" w:val="clear"/>
        </w:rPr>
        <w:t>при условии</w:t>
      </w:r>
      <w:r>
        <w:rPr>
          <w:shd w:fill="auto" w:val="clear"/>
        </w:rPr>
        <w:t xml:space="preserve"> предварительного письменного согласия Заказчика и оформляется </w:t>
      </w:r>
      <w:r>
        <w:rPr>
          <w:bCs/>
          <w:shd w:fill="auto" w:val="clear"/>
        </w:rPr>
        <w:t>трёхсторонним</w:t>
      </w:r>
      <w:r>
        <w:rPr>
          <w:shd w:fill="auto" w:val="clear"/>
        </w:rPr>
        <w:t xml:space="preserve"> договором</w:t>
      </w:r>
      <w:r>
        <w:rPr>
          <w:bCs/>
          <w:shd w:fill="auto" w:val="clear"/>
        </w:rPr>
        <w:t>.</w:t>
      </w:r>
    </w:p>
    <w:p>
      <w:pPr>
        <w:pStyle w:val="ListParagraph"/>
        <w:numPr>
          <w:ilvl w:val="1"/>
          <w:numId w:val="28"/>
        </w:numPr>
        <w:shd w:val="clear" w:color="auto" w:fill="FFFFFF"/>
        <w:tabs>
          <w:tab w:val="clear" w:pos="709"/>
          <w:tab w:val="left" w:pos="1418" w:leader="none"/>
        </w:tabs>
        <w:ind w:left="0" w:firstLine="709"/>
        <w:jc w:val="both"/>
        <w:rPr>
          <w:highlight w:val="none"/>
          <w:shd w:fill="auto" w:val="clear"/>
        </w:rPr>
      </w:pPr>
      <w:r>
        <w:rPr>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15.11. Договор составлен в 2 (двух) оригинальных экземплярах, имеющих равную юридическую силу, по 1 (одному) для каждой из Сторон</w:t>
      </w:r>
      <w:r>
        <w:rPr>
          <w:rStyle w:val="FootnoteReference"/>
          <w:shd w:fill="auto" w:val="clear"/>
        </w:rPr>
        <w:footnoteReference w:id="9"/>
      </w:r>
      <w:r>
        <w:rPr>
          <w:shd w:fill="auto" w:val="clear"/>
        </w:rPr>
        <w:t>.</w:t>
      </w:r>
    </w:p>
    <w:p>
      <w:pPr>
        <w:pStyle w:val="Normal"/>
        <w:shd w:val="clear" w:color="auto" w:fill="FFFFFF"/>
        <w:tabs>
          <w:tab w:val="clear" w:pos="709"/>
          <w:tab w:val="left" w:pos="1418" w:leader="none"/>
        </w:tabs>
        <w:ind w:firstLine="426"/>
        <w:jc w:val="both"/>
        <w:rPr>
          <w:highlight w:val="none"/>
          <w:shd w:fill="auto" w:val="clear"/>
          <w:lang w:val="ru-RU"/>
        </w:rPr>
      </w:pPr>
      <w:r>
        <w:rPr>
          <w:shd w:fill="auto" w:val="clear"/>
          <w:lang w:val="ru-RU"/>
        </w:rPr>
      </w:r>
    </w:p>
    <w:p>
      <w:pPr>
        <w:pStyle w:val="ListParagraph"/>
        <w:numPr>
          <w:ilvl w:val="0"/>
          <w:numId w:val="28"/>
        </w:numPr>
        <w:shd w:val="clear" w:color="auto" w:fill="FFFFFF"/>
        <w:tabs>
          <w:tab w:val="clear" w:pos="709"/>
          <w:tab w:val="left" w:pos="426" w:leader="none"/>
        </w:tabs>
        <w:jc w:val="center"/>
        <w:rPr>
          <w:highlight w:val="none"/>
          <w:shd w:fill="auto" w:val="clear"/>
        </w:rPr>
      </w:pPr>
      <w:r>
        <w:rPr>
          <w:b/>
          <w:bCs/>
          <w:shd w:fill="auto" w:val="clear"/>
        </w:rPr>
        <w:t>Список приложений</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1 – Техническое задание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2 – </w:t>
      </w:r>
      <w:r>
        <w:rPr>
          <w:shd w:fill="auto" w:val="clear"/>
          <w:lang w:val="ru-RU" w:eastAsia="en-US"/>
        </w:rPr>
        <w:t>Расчет стоимости Услуг</w:t>
      </w:r>
      <w:r>
        <w:rPr>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 Форма Акта сдачи-приемки технической и иной документации</w:t>
      </w:r>
      <w:r>
        <w:rPr>
          <w:bCs/>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5</w:t>
      </w:r>
      <w:r>
        <w:rPr>
          <w:bCs/>
          <w:shd w:fill="auto" w:val="clear"/>
          <w:lang w:val="ru-RU"/>
        </w:rPr>
        <w:t xml:space="preserve"> </w:t>
      </w:r>
      <w:r>
        <w:rPr>
          <w:shd w:fill="auto" w:val="clear"/>
          <w:lang w:val="ru-RU"/>
        </w:rPr>
        <w:t>–</w:t>
      </w:r>
      <w:r>
        <w:rPr>
          <w:bCs/>
          <w:shd w:fill="auto" w:val="clear"/>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highlight w:val="none"/>
          <w:shd w:fill="auto" w:val="clear"/>
          <w:lang w:eastAsia="en-US"/>
        </w:rPr>
      </w:pPr>
      <w:r>
        <w:rPr>
          <w:shd w:fill="auto" w:val="clear"/>
          <w:lang w:eastAsia="en-US"/>
        </w:rPr>
      </w:r>
    </w:p>
    <w:p>
      <w:pPr>
        <w:pStyle w:val="Normal"/>
        <w:shd w:val="clear" w:color="auto" w:fill="FFFFFF"/>
        <w:tabs>
          <w:tab w:val="clear" w:pos="709"/>
          <w:tab w:val="left" w:pos="426" w:leader="none"/>
        </w:tabs>
        <w:jc w:val="center"/>
        <w:rPr>
          <w:highlight w:val="none"/>
          <w:shd w:fill="auto" w:val="clear"/>
        </w:rPr>
      </w:pPr>
      <w:r>
        <w:rPr>
          <w:b/>
          <w:bCs/>
          <w:color w:val="000000"/>
          <w:shd w:fill="auto" w:val="clear"/>
          <w:lang w:val="ru-RU"/>
        </w:rPr>
        <w:t>17. Адреса и платежные реквизиты Сторон</w:t>
      </w:r>
    </w:p>
    <w:p>
      <w:pPr>
        <w:pStyle w:val="Normal"/>
        <w:jc w:val="right"/>
        <w:rPr>
          <w:highlight w:val="none"/>
          <w:shd w:fill="auto" w:val="clear"/>
          <w:lang w:val="ru-RU"/>
        </w:rPr>
      </w:pPr>
      <w:r>
        <w:rPr>
          <w:shd w:fill="auto" w:val="clear"/>
          <w:lang w:val="ru-RU"/>
        </w:rPr>
      </w:r>
    </w:p>
    <w:tbl>
      <w:tblPr>
        <w:tblW w:w="928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43"/>
        <w:gridCol w:w="4643"/>
      </w:tblGrid>
      <w:tr>
        <w:trPr/>
        <w:tc>
          <w:tcPr>
            <w:tcW w:w="4643" w:type="dxa"/>
            <w:tcBorders/>
            <w:shd w:color="auto" w:fill="auto" w:val="clear"/>
          </w:tcPr>
          <w:p>
            <w:pPr>
              <w:pStyle w:val="Normal"/>
              <w:widowControl w:val="false"/>
              <w:rPr>
                <w:highlight w:val="none"/>
                <w:shd w:fill="auto" w:val="clear"/>
              </w:rPr>
            </w:pPr>
            <w:r>
              <w:rPr>
                <w:shd w:fill="auto" w:val="clear"/>
                <w:lang w:val="ru-RU"/>
              </w:rPr>
              <w:t>ЗАКАЗЧИК:</w:t>
            </w:r>
          </w:p>
        </w:tc>
        <w:tc>
          <w:tcPr>
            <w:tcW w:w="4643" w:type="dxa"/>
            <w:tcBorders/>
            <w:shd w:color="auto" w:fill="auto" w:val="clear"/>
          </w:tcPr>
          <w:p>
            <w:pPr>
              <w:pStyle w:val="Normal"/>
              <w:widowControl w:val="false"/>
              <w:rPr>
                <w:highlight w:val="none"/>
                <w:shd w:fill="auto" w:val="clear"/>
              </w:rPr>
            </w:pPr>
            <w:r>
              <w:rPr>
                <w:shd w:fill="auto" w:val="clear"/>
                <w:lang w:val="ru-RU"/>
              </w:rPr>
              <w:t>ИСПОЛНИТЕЛЬ:</w:t>
            </w:r>
          </w:p>
        </w:tc>
      </w:tr>
      <w:tr>
        <w:trPr/>
        <w:tc>
          <w:tcPr>
            <w:tcW w:w="4643" w:type="dxa"/>
            <w:tcBorders/>
            <w:shd w:color="auto" w:fill="auto" w:val="clear"/>
          </w:tcPr>
          <w:p>
            <w:pPr>
              <w:pStyle w:val="Normal"/>
              <w:widowControl w:val="false"/>
              <w:rPr>
                <w:highlight w:val="none"/>
                <w:shd w:fill="auto" w:val="clear"/>
              </w:rPr>
            </w:pPr>
            <w:r>
              <w:rPr>
                <w:b/>
                <w:shd w:fill="auto" w:val="clear"/>
              </w:rPr>
              <w:t>Акционерное общество</w:t>
            </w:r>
          </w:p>
          <w:p>
            <w:pPr>
              <w:pStyle w:val="Normal"/>
              <w:widowControl w:val="false"/>
              <w:rPr>
                <w:highlight w:val="none"/>
                <w:shd w:fill="auto" w:val="clear"/>
              </w:rPr>
            </w:pPr>
            <w:r>
              <w:rPr>
                <w:b/>
                <w:shd w:fill="auto" w:val="clear"/>
              </w:rPr>
              <w:t>«Транспортная компания РусГидро»</w:t>
            </w:r>
          </w:p>
          <w:p>
            <w:pPr>
              <w:pStyle w:val="Normal"/>
              <w:widowControl w:val="false"/>
              <w:rPr>
                <w:highlight w:val="none"/>
                <w:shd w:fill="auto" w:val="clear"/>
              </w:rPr>
            </w:pPr>
            <w:r>
              <w:rPr>
                <w:b/>
                <w:shd w:fill="auto" w:val="clear"/>
              </w:rPr>
              <w:t>(АО «ТК РусГидро»)</w:t>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lang w:val="ru-RU"/>
              </w:rPr>
              <w:t>Юридический адрес: 655619, Республика Хакасия, г. Саяногорск, рп. Черемушки, стр. 101.</w:t>
            </w:r>
          </w:p>
          <w:p>
            <w:pPr>
              <w:pStyle w:val="Normal"/>
              <w:widowControl w:val="false"/>
              <w:rPr>
                <w:highlight w:val="none"/>
                <w:shd w:fill="auto" w:val="clear"/>
              </w:rPr>
            </w:pPr>
            <w:r>
              <w:rPr>
                <w:shd w:fill="auto" w:val="clear"/>
                <w:lang w:val="ru-RU"/>
              </w:rPr>
              <w:t>Дальневосточный филиал АО «ТК РусГидро»</w:t>
            </w:r>
          </w:p>
          <w:p>
            <w:pPr>
              <w:pStyle w:val="Normal"/>
              <w:widowControl w:val="false"/>
              <w:rPr>
                <w:highlight w:val="none"/>
                <w:shd w:fill="auto" w:val="clear"/>
              </w:rPr>
            </w:pPr>
            <w:r>
              <w:rPr>
                <w:shd w:fill="auto" w:val="clear"/>
                <w:lang w:val="ru-RU"/>
              </w:rPr>
              <w:t>Почтовый адрес: 680021, Хабаровский край, г. Хабаровск, ул. Ленинградская, д. 46</w:t>
            </w:r>
          </w:p>
          <w:p>
            <w:pPr>
              <w:pStyle w:val="Normal"/>
              <w:widowControl w:val="false"/>
              <w:rPr>
                <w:highlight w:val="none"/>
                <w:shd w:fill="auto" w:val="clear"/>
              </w:rPr>
            </w:pPr>
            <w:r>
              <w:rPr>
                <w:shd w:fill="auto" w:val="clear"/>
                <w:lang w:val="ru-RU"/>
              </w:rPr>
              <w:t>ИНН: 1902018248; КПП: 272443001;</w:t>
            </w:r>
          </w:p>
          <w:p>
            <w:pPr>
              <w:pStyle w:val="Normal"/>
              <w:widowControl w:val="false"/>
              <w:rPr>
                <w:highlight w:val="none"/>
                <w:shd w:fill="auto" w:val="clear"/>
              </w:rPr>
            </w:pPr>
            <w:r>
              <w:rPr>
                <w:shd w:fill="auto" w:val="clear"/>
                <w:lang w:val="ru-RU"/>
              </w:rPr>
              <w:t>ОГРН: 1031900676356;</w:t>
            </w:r>
          </w:p>
          <w:p>
            <w:pPr>
              <w:pStyle w:val="Normal"/>
              <w:widowControl w:val="false"/>
              <w:rPr>
                <w:highlight w:val="none"/>
                <w:shd w:fill="auto" w:val="clear"/>
              </w:rPr>
            </w:pPr>
            <w:r>
              <w:rPr>
                <w:shd w:fill="auto" w:val="clear"/>
                <w:lang w:val="ru-RU"/>
              </w:rPr>
              <w:t>Р/счет: 40702810903000031136;</w:t>
            </w:r>
          </w:p>
          <w:p>
            <w:pPr>
              <w:pStyle w:val="Normal"/>
              <w:widowControl w:val="false"/>
              <w:rPr>
                <w:highlight w:val="none"/>
                <w:shd w:fill="auto" w:val="clear"/>
              </w:rPr>
            </w:pPr>
            <w:r>
              <w:rPr>
                <w:shd w:fill="auto" w:val="clear"/>
                <w:lang w:val="ru-RU"/>
              </w:rPr>
              <w:t>Банк: Дальневосточный филиал</w:t>
            </w:r>
          </w:p>
          <w:p>
            <w:pPr>
              <w:pStyle w:val="Normal"/>
              <w:widowControl w:val="false"/>
              <w:rPr>
                <w:highlight w:val="none"/>
                <w:shd w:fill="auto" w:val="clear"/>
              </w:rPr>
            </w:pPr>
            <w:r>
              <w:rPr>
                <w:shd w:fill="auto" w:val="clear"/>
                <w:lang w:val="ru-RU"/>
              </w:rPr>
              <w:t>ПАО «Сбербанк России» г. Хабаровск;</w:t>
            </w:r>
          </w:p>
          <w:p>
            <w:pPr>
              <w:pStyle w:val="Normal"/>
              <w:widowControl w:val="false"/>
              <w:rPr>
                <w:highlight w:val="none"/>
                <w:shd w:fill="auto" w:val="clear"/>
              </w:rPr>
            </w:pPr>
            <w:r>
              <w:rPr>
                <w:shd w:fill="auto" w:val="clear"/>
                <w:lang w:val="ru-RU"/>
              </w:rPr>
              <w:t>К/счет: 30101810600000000608;</w:t>
            </w:r>
          </w:p>
          <w:p>
            <w:pPr>
              <w:pStyle w:val="Normal"/>
              <w:widowControl w:val="false"/>
              <w:rPr>
                <w:highlight w:val="none"/>
                <w:shd w:fill="auto" w:val="clear"/>
              </w:rPr>
            </w:pPr>
            <w:r>
              <w:rPr>
                <w:shd w:fill="auto" w:val="clear"/>
                <w:lang w:val="ru-RU"/>
              </w:rPr>
              <w:t>БИК: 040813608</w:t>
            </w:r>
          </w:p>
          <w:p>
            <w:pPr>
              <w:pStyle w:val="Normal"/>
              <w:widowControl w:val="false"/>
              <w:rPr>
                <w:highlight w:val="none"/>
                <w:shd w:fill="auto" w:val="clear"/>
              </w:rPr>
            </w:pPr>
            <w:r>
              <w:rPr>
                <w:shd w:fill="auto" w:val="clear"/>
              </w:rPr>
            </w:r>
          </w:p>
        </w:tc>
        <w:tc>
          <w:tcPr>
            <w:tcW w:w="4643" w:type="dxa"/>
            <w:tcBorders/>
            <w:shd w:color="auto" w:fill="auto" w:val="clear"/>
          </w:tcPr>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(наименование юридического лица)</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Юридический адрес:</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Почтовый адрес:</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ОГРН: ___________________________</w:t>
            </w:r>
          </w:p>
          <w:p>
            <w:pPr>
              <w:pStyle w:val="Normal"/>
              <w:widowControl w:val="false"/>
              <w:rPr>
                <w:highlight w:val="none"/>
                <w:shd w:fill="auto" w:val="clear"/>
              </w:rPr>
            </w:pPr>
            <w:r>
              <w:rPr>
                <w:shd w:fill="auto" w:val="clear"/>
                <w:lang w:val="ru-RU"/>
              </w:rPr>
              <w:t>ИНН / КПП: _______________________</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расчетного счета)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(наименование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корреспондентского счета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(БИК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телефона)</w:t>
            </w:r>
          </w:p>
          <w:p>
            <w:pPr>
              <w:pStyle w:val="Normal"/>
              <w:widowControl w:val="false"/>
              <w:rPr>
                <w:highlight w:val="none"/>
                <w:shd w:fill="auto" w:val="clear"/>
                <w:lang w:val="ru-RU"/>
              </w:rPr>
            </w:pPr>
            <w:r>
              <w:rPr>
                <w:shd w:fill="auto" w:val="clear"/>
                <w:lang w:val="ru-RU"/>
              </w:rPr>
            </w:r>
          </w:p>
        </w:tc>
      </w:tr>
      <w:tr>
        <w:trPr/>
        <w:tc>
          <w:tcPr>
            <w:tcW w:w="4643" w:type="dxa"/>
            <w:tcBorders/>
            <w:shd w:color="auto" w:fill="auto" w:val="clear"/>
          </w:tcPr>
          <w:p>
            <w:pPr>
              <w:pStyle w:val="Normal"/>
              <w:widowControl w:val="false"/>
              <w:rPr>
                <w:highlight w:val="none"/>
                <w:shd w:fill="auto" w:val="clear"/>
              </w:rPr>
            </w:pPr>
            <w:r>
              <w:rPr>
                <w:shd w:fill="auto" w:val="clear"/>
              </w:rPr>
              <w:t>_______________ / В.Ю. Золотарёв</w:t>
            </w:r>
          </w:p>
          <w:p>
            <w:pPr>
              <w:pStyle w:val="Normal"/>
              <w:widowControl w:val="false"/>
              <w:rPr>
                <w:highlight w:val="none"/>
                <w:shd w:fill="auto" w:val="clear"/>
              </w:rPr>
            </w:pPr>
            <w:r>
              <w:rPr>
                <w:shd w:fill="auto" w:val="clear"/>
              </w:rPr>
            </w:r>
          </w:p>
        </w:tc>
        <w:tc>
          <w:tcPr>
            <w:tcW w:w="4643" w:type="dxa"/>
            <w:tcBorders/>
            <w:shd w:color="auto" w:fill="auto" w:val="clear"/>
          </w:tcPr>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r>
        <w:br w:type="page"/>
      </w:r>
    </w:p>
    <w:p>
      <w:pPr>
        <w:pStyle w:val="Normal"/>
        <w:ind w:firstLine="709"/>
        <w:jc w:val="right"/>
        <w:rPr>
          <w:highlight w:val="none"/>
          <w:shd w:fill="auto" w:val="clear"/>
        </w:rPr>
      </w:pPr>
      <w:r>
        <w:rPr>
          <w:sz w:val="22"/>
          <w:szCs w:val="22"/>
          <w:shd w:fill="auto" w:val="clear"/>
          <w:lang w:val="ru-RU"/>
        </w:rPr>
        <w:t>Приложение № 1</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Техническое задание на оказание Услуг</w:t>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В.Ю. Золотарёв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tc>
      </w:tr>
    </w:tbl>
    <w:p>
      <w:pPr>
        <w:pStyle w:val="Normal"/>
        <w:ind w:firstLine="709"/>
        <w:jc w:val="right"/>
        <w:rPr>
          <w:highlight w:val="none"/>
          <w:shd w:fill="auto" w:val="clear"/>
        </w:rPr>
      </w:pPr>
      <w:r>
        <w:br w:type="page"/>
      </w:r>
      <w:r>
        <w:rPr>
          <w:sz w:val="22"/>
          <w:szCs w:val="22"/>
          <w:shd w:fill="auto" w:val="clear"/>
        </w:rPr>
        <w:t xml:space="preserve"> </w:t>
      </w:r>
      <w:r>
        <w:rPr>
          <w:sz w:val="22"/>
          <w:szCs w:val="22"/>
          <w:shd w:fill="auto" w:val="clear"/>
          <w:lang w:val="ru-RU"/>
        </w:rPr>
        <w:t>Приложение № 2</w:t>
      </w:r>
    </w:p>
    <w:p>
      <w:pPr>
        <w:pStyle w:val="Normal"/>
        <w:ind w:left="4820" w:hanging="0"/>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ind w:left="4820" w:hanging="0"/>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ind w:left="6379" w:hanging="0"/>
        <w:rPr>
          <w:highlight w:val="none"/>
          <w:shd w:fill="auto" w:val="clear"/>
          <w:lang w:val="ru-RU"/>
        </w:rPr>
      </w:pPr>
      <w:r>
        <w:rPr>
          <w:shd w:fill="auto" w:val="clear"/>
          <w:lang w:val="ru-RU"/>
        </w:rPr>
      </w:r>
    </w:p>
    <w:p>
      <w:pPr>
        <w:pStyle w:val="Normal"/>
        <w:ind w:left="6379" w:hanging="0"/>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Расчет стоимости Услуг</w:t>
      </w:r>
    </w:p>
    <w:p>
      <w:pPr>
        <w:pStyle w:val="Normal"/>
        <w:jc w:val="center"/>
        <w:rPr>
          <w:highlight w:val="none"/>
          <w:shd w:fill="auto" w:val="clear"/>
          <w:lang w:val="ru-RU" w:eastAsia="en-US"/>
        </w:rPr>
      </w:pPr>
      <w:r>
        <w:rPr>
          <w:shd w:fill="auto" w:val="clear"/>
          <w:lang w:val="ru-RU" w:eastAsia="en-US"/>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_______________ / 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ind w:firstLine="709"/>
        <w:jc w:val="right"/>
        <w:rPr>
          <w:highlight w:val="none"/>
          <w:shd w:fill="auto" w:val="clear"/>
        </w:rPr>
      </w:pPr>
      <w:r>
        <w:br w:type="page"/>
      </w:r>
      <w:r>
        <w:rPr>
          <w:shd w:fill="auto" w:val="clear"/>
          <w:lang w:val="ru-RU"/>
        </w:rPr>
        <w:t xml:space="preserve"> </w:t>
      </w:r>
      <w:r>
        <w:rPr>
          <w:sz w:val="22"/>
          <w:szCs w:val="22"/>
          <w:shd w:fill="auto" w:val="clear"/>
          <w:lang w:val="ru-RU"/>
        </w:rPr>
        <w:t>Приложение № 3</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rPr>
          <w:highlight w:val="none"/>
          <w:shd w:fill="auto" w:val="clear"/>
          <w:lang w:val="ru-RU"/>
        </w:rPr>
      </w:pPr>
      <w:r>
        <w:rPr>
          <w:shd w:fill="auto" w:val="clear"/>
          <w:lang w:val="ru-RU"/>
        </w:rPr>
      </w:r>
    </w:p>
    <w:p>
      <w:pPr>
        <w:pStyle w:val="12"/>
        <w:jc w:val="both"/>
        <w:rPr>
          <w:highlight w:val="none"/>
          <w:shd w:fill="auto" w:val="clear"/>
        </w:rPr>
      </w:pPr>
      <w:r>
        <w:rPr>
          <w:shd w:fill="auto" w:val="clear"/>
        </w:rPr>
      </w:r>
    </w:p>
    <w:p>
      <w:pPr>
        <w:pStyle w:val="12"/>
        <w:rPr>
          <w:highlight w:val="none"/>
          <w:shd w:fill="auto" w:val="clear"/>
        </w:rPr>
      </w:pPr>
      <w:r>
        <w:rPr>
          <w:iCs/>
          <w:shd w:fill="auto" w:val="clear"/>
        </w:rPr>
        <w:t>ФОРМА</w:t>
      </w:r>
    </w:p>
    <w:p>
      <w:pPr>
        <w:pStyle w:val="12"/>
        <w:rPr>
          <w:highlight w:val="none"/>
          <w:shd w:fill="auto" w:val="clear"/>
        </w:rPr>
      </w:pPr>
      <w:r>
        <w:rPr>
          <w:bCs w:val="false"/>
          <w:shd w:fill="auto" w:val="clear"/>
        </w:rPr>
        <w:t xml:space="preserve">Акта сдачи-приемки технической и иной документации </w:t>
      </w:r>
    </w:p>
    <w:p>
      <w:pPr>
        <w:pStyle w:val="Normal"/>
        <w:rPr>
          <w:highlight w:val="none"/>
          <w:shd w:fill="auto" w:val="clear"/>
          <w:lang w:val="ru-RU"/>
        </w:rPr>
      </w:pPr>
      <w:r>
        <w:rPr>
          <w:shd w:fill="auto" w:val="clear"/>
          <w:lang w:val="ru-RU"/>
        </w:rPr>
      </w:r>
    </w:p>
    <w:tbl>
      <w:tblPr>
        <w:tblW w:w="960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highlight w:val="none"/>
                <w:shd w:fill="auto" w:val="clear"/>
              </w:rPr>
            </w:pPr>
            <w:r>
              <w:rPr>
                <w:b w:val="false"/>
                <w:bCs w:val="false"/>
                <w:shd w:fill="auto" w:val="clear"/>
              </w:rPr>
              <w:t xml:space="preserve">Акт </w:t>
            </w:r>
          </w:p>
          <w:p>
            <w:pPr>
              <w:pStyle w:val="12"/>
              <w:widowControl w:val="false"/>
              <w:rPr>
                <w:highlight w:val="none"/>
                <w:shd w:fill="auto" w:val="clear"/>
              </w:rPr>
            </w:pPr>
            <w:r>
              <w:rPr>
                <w:b w:val="false"/>
                <w:bCs w:val="false"/>
                <w:shd w:fill="auto" w:val="clear"/>
              </w:rPr>
              <w:t>сдачи-приемки технической и иной документации</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г.___________                                                                                  «_____» _________20_г.</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highlight w:val="none"/>
                <w:shd w:fill="auto" w:val="clear"/>
              </w:rPr>
            </w:pPr>
            <w:r>
              <w:rPr>
                <w:shd w:fill="auto" w:val="clear"/>
                <w:lang w:val="ru-RU"/>
              </w:rPr>
              <w:t>Заказчик передал Исполнителю, а Исполнитель принял</w:t>
            </w:r>
            <w:r>
              <w:rPr>
                <w:bCs/>
                <w:shd w:fill="auto" w:val="clear"/>
                <w:lang w:val="ru-RU"/>
              </w:rPr>
              <w:t xml:space="preserve"> следующую </w:t>
            </w:r>
            <w:r>
              <w:rPr>
                <w:shd w:fill="auto" w:val="clear"/>
                <w:lang w:val="ru-RU"/>
              </w:rPr>
              <w:t>техническую и иную документацию для оказания Услуг по Договору</w:t>
            </w:r>
            <w:r>
              <w:rPr>
                <w:bCs/>
                <w:shd w:fill="auto" w:val="clear"/>
                <w:lang w:val="ru-RU"/>
              </w:rPr>
              <w:t xml:space="preserve"> №______ от _____________:</w:t>
            </w:r>
          </w:p>
          <w:p>
            <w:pPr>
              <w:pStyle w:val="Normal"/>
              <w:widowControl w:val="false"/>
              <w:rPr>
                <w:highlight w:val="none"/>
                <w:shd w:fill="auto" w:val="clear"/>
              </w:rPr>
            </w:pPr>
            <w:r>
              <w:rPr>
                <w:bCs/>
                <w:shd w:fill="auto" w:val="clear"/>
                <w:lang w:val="ru-RU"/>
              </w:rPr>
              <w:t xml:space="preserve">__________________________________________________________________________ </w:t>
            </w:r>
          </w:p>
          <w:p>
            <w:pPr>
              <w:pStyle w:val="Normal"/>
              <w:widowControl w:val="false"/>
              <w:rPr>
                <w:highlight w:val="none"/>
                <w:shd w:fill="auto" w:val="clear"/>
              </w:rPr>
            </w:pPr>
            <w:r>
              <w:rPr>
                <w:bCs/>
                <w:shd w:fill="auto" w:val="clear"/>
                <w:lang w:val="ru-RU"/>
              </w:rPr>
              <w:t>__________________________________________________________________________</w:t>
            </w:r>
          </w:p>
          <w:p>
            <w:pPr>
              <w:pStyle w:val="Normal"/>
              <w:widowControl w:val="false"/>
              <w:rPr>
                <w:highlight w:val="none"/>
                <w:shd w:fill="auto" w:val="clear"/>
              </w:rPr>
            </w:pPr>
            <w:r>
              <w:rPr>
                <w:bCs/>
                <w:shd w:fill="auto" w:val="clear"/>
                <w:lang w:val="ru-RU"/>
              </w:rPr>
              <w:t>__________________________________________________________________________</w:t>
            </w:r>
          </w:p>
          <w:p>
            <w:pPr>
              <w:pStyle w:val="Normal"/>
              <w:widowControl w:val="false"/>
              <w:rPr>
                <w:highlight w:val="none"/>
                <w:shd w:fill="auto" w:val="clear"/>
              </w:rPr>
            </w:pPr>
            <w:r>
              <w:rPr>
                <w:bCs/>
                <w:shd w:fill="auto" w:val="clear"/>
                <w:lang w:val="ru-RU"/>
              </w:rPr>
              <w:t xml:space="preserve">Документация передана </w:t>
            </w:r>
            <w:r>
              <w:rPr>
                <w:shd w:fill="auto" w:val="clear"/>
                <w:lang w:val="ru-RU"/>
              </w:rPr>
              <w:t>Исполнителю</w:t>
            </w:r>
            <w:r>
              <w:rPr>
                <w:bCs/>
                <w:shd w:fill="auto" w:val="clear"/>
                <w:lang w:val="ru-RU"/>
              </w:rPr>
              <w:t xml:space="preserve"> в установленный Договором срок. </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lang w:val="ru-RU"/>
              </w:rPr>
            </w:pPr>
            <w:r>
              <w:rPr>
                <w:shd w:fill="auto" w:val="clear"/>
                <w:lang w:val="ru-RU"/>
              </w:rPr>
            </w:r>
          </w:p>
          <w:tbl>
            <w:tblPr>
              <w:tblW w:w="9390"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95"/>
              <w:gridCol w:w="4694"/>
            </w:tblGrid>
            <w:tr>
              <w:trPr/>
              <w:tc>
                <w:tcPr>
                  <w:tcW w:w="4695" w:type="dxa"/>
                  <w:tcBorders/>
                </w:tcPr>
                <w:p>
                  <w:pPr>
                    <w:pStyle w:val="Normal"/>
                    <w:widowControl w:val="false"/>
                    <w:rPr>
                      <w:highlight w:val="none"/>
                      <w:shd w:fill="auto" w:val="clear"/>
                    </w:rPr>
                  </w:pPr>
                  <w:r>
                    <w:rPr>
                      <w:bCs/>
                      <w:shd w:fill="auto" w:val="clear"/>
                    </w:rPr>
                    <w:t>Заказчик:</w:t>
                  </w:r>
                </w:p>
              </w:tc>
              <w:tc>
                <w:tcPr>
                  <w:tcW w:w="4694" w:type="dxa"/>
                  <w:tcBorders/>
                </w:tcPr>
                <w:p>
                  <w:pPr>
                    <w:pStyle w:val="Normal"/>
                    <w:widowControl w:val="false"/>
                    <w:rPr>
                      <w:highlight w:val="none"/>
                      <w:shd w:fill="auto" w:val="clear"/>
                    </w:rPr>
                  </w:pPr>
                  <w:r>
                    <w:rPr>
                      <w:bCs/>
                      <w:shd w:fill="auto" w:val="clear"/>
                      <w:lang w:val="ru-RU"/>
                    </w:rPr>
                    <w:t>Исполнитель</w:t>
                  </w:r>
                  <w:r>
                    <w:rPr>
                      <w:bCs/>
                      <w:shd w:fill="auto" w:val="clear"/>
                    </w:rPr>
                    <w:t>:</w:t>
                  </w:r>
                </w:p>
              </w:tc>
            </w:tr>
            <w:tr>
              <w:trPr/>
              <w:tc>
                <w:tcPr>
                  <w:tcW w:w="4695" w:type="dxa"/>
                  <w:tcBorders/>
                  <w:shd w:color="auto" w:fill="auto" w:val="clear"/>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c>
                <w:tcPr>
                  <w:tcW w:w="4694" w:type="dxa"/>
                  <w:tcBorders/>
                  <w:shd w:color="auto" w:fill="auto" w:val="clear"/>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12"/>
              <w:widowControl w:val="false"/>
              <w:jc w:val="left"/>
              <w:rPr>
                <w:i/>
                <w:i/>
                <w:iCs/>
                <w:highlight w:val="none"/>
                <w:shd w:fill="auto" w:val="clear"/>
              </w:rPr>
            </w:pPr>
            <w:r>
              <w:rPr>
                <w:i/>
                <w:iCs/>
                <w:shd w:fill="auto" w:val="clear"/>
              </w:rPr>
            </w:r>
          </w:p>
          <w:p>
            <w:pPr>
              <w:pStyle w:val="12"/>
              <w:widowControl w:val="false"/>
              <w:spacing w:before="0" w:after="120"/>
              <w:jc w:val="left"/>
              <w:rPr>
                <w:i/>
                <w:i/>
                <w:iCs/>
                <w:highlight w:val="none"/>
                <w:shd w:fill="auto" w:val="clear"/>
              </w:rPr>
            </w:pPr>
            <w:r>
              <w:rPr>
                <w:i/>
                <w:iCs/>
                <w:shd w:fill="auto" w:val="clear"/>
              </w:rPr>
            </w:r>
          </w:p>
        </w:tc>
      </w:tr>
    </w:tbl>
    <w:p>
      <w:pPr>
        <w:pStyle w:val="12"/>
        <w:jc w:val="left"/>
        <w:rPr>
          <w:i/>
          <w:i/>
          <w:iCs/>
          <w:highlight w:val="none"/>
          <w:shd w:fill="auto" w:val="clear"/>
        </w:rPr>
      </w:pPr>
      <w:r>
        <w:rPr>
          <w:i/>
          <w:iCs/>
          <w:shd w:fill="auto" w:val="clear"/>
        </w:rPr>
      </w:r>
    </w:p>
    <w:p>
      <w:pPr>
        <w:pStyle w:val="12"/>
        <w:jc w:val="left"/>
        <w:rPr>
          <w:i/>
          <w:i/>
          <w:iCs/>
          <w:highlight w:val="none"/>
          <w:shd w:fill="auto" w:val="clear"/>
        </w:rPr>
      </w:pPr>
      <w:r>
        <w:rPr>
          <w:i/>
          <w:iCs/>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_______________ / 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ind w:firstLine="709"/>
        <w:jc w:val="right"/>
        <w:rPr>
          <w:highlight w:val="none"/>
          <w:shd w:fill="auto" w:val="clear"/>
        </w:rPr>
      </w:pPr>
      <w:r>
        <w:br w:type="page"/>
      </w:r>
      <w:r>
        <w:rPr>
          <w:sz w:val="22"/>
          <w:szCs w:val="22"/>
          <w:shd w:fill="auto" w:val="clear"/>
          <w:lang w:val="ru-RU"/>
        </w:rPr>
        <w:t>Приложение № 4</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jc w:val="right"/>
        <w:rPr>
          <w:highlight w:val="none"/>
          <w:shd w:fill="auto" w:val="clear"/>
          <w:lang w:val="ru-RU"/>
        </w:rPr>
      </w:pPr>
      <w:r>
        <w:rPr>
          <w:shd w:fill="auto" w:val="clear"/>
          <w:lang w:val="ru-RU"/>
        </w:rPr>
      </w:r>
    </w:p>
    <w:p>
      <w:pPr>
        <w:pStyle w:val="Normal"/>
        <w:jc w:val="both"/>
        <w:rPr>
          <w:highlight w:val="none"/>
          <w:shd w:fill="auto" w:val="clear"/>
          <w:lang w:val="ru-RU"/>
        </w:rPr>
      </w:pPr>
      <w:r>
        <w:rPr>
          <w:shd w:fill="auto" w:val="clear"/>
          <w:lang w:val="ru-RU"/>
        </w:rPr>
      </w:r>
    </w:p>
    <w:p>
      <w:pPr>
        <w:pStyle w:val="12"/>
        <w:rPr>
          <w:highlight w:val="none"/>
          <w:shd w:fill="auto" w:val="clear"/>
        </w:rPr>
      </w:pPr>
      <w:r>
        <w:rPr>
          <w:iCs/>
          <w:shd w:fill="auto" w:val="clear"/>
        </w:rPr>
        <w:t xml:space="preserve">ФОРМА </w:t>
      </w:r>
    </w:p>
    <w:p>
      <w:pPr>
        <w:pStyle w:val="12"/>
        <w:rPr>
          <w:highlight w:val="none"/>
          <w:shd w:fill="auto" w:val="clear"/>
        </w:rPr>
      </w:pPr>
      <w:r>
        <w:rPr>
          <w:iCs/>
          <w:shd w:fill="auto" w:val="clear"/>
        </w:rPr>
        <w:t xml:space="preserve">Акта </w:t>
      </w:r>
      <w:r>
        <w:rPr>
          <w:shd w:fill="auto" w:val="clear"/>
        </w:rPr>
        <w:t>об оказании</w:t>
      </w:r>
      <w:r>
        <w:rPr>
          <w:iCs/>
          <w:shd w:fill="auto" w:val="clear"/>
        </w:rPr>
        <w:t xml:space="preserve"> Услуг</w:t>
      </w:r>
      <w:r>
        <w:rPr>
          <w:rStyle w:val="FootnoteReference"/>
          <w:iCs/>
          <w:sz w:val="24"/>
          <w:szCs w:val="24"/>
          <w:shd w:fill="auto" w:val="clear"/>
        </w:rPr>
        <w:footnoteReference w:id="10"/>
      </w:r>
    </w:p>
    <w:p>
      <w:pPr>
        <w:pStyle w:val="12"/>
        <w:rPr>
          <w:iCs/>
          <w:highlight w:val="none"/>
          <w:shd w:fill="auto" w:val="clear"/>
        </w:rPr>
      </w:pPr>
      <w:r>
        <w:rPr>
          <w:iCs/>
          <w:shd w:fill="auto" w:val="clear"/>
        </w:rPr>
      </w:r>
    </w:p>
    <w:tbl>
      <w:tblPr>
        <w:tblW w:w="962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highlight w:val="none"/>
                <w:shd w:fill="auto" w:val="clear"/>
              </w:rPr>
            </w:pPr>
            <w:r>
              <w:rPr>
                <w:iCs/>
                <w:shd w:fill="auto" w:val="clear"/>
              </w:rPr>
              <w:t xml:space="preserve">АКТ </w:t>
            </w:r>
            <w:r>
              <w:rPr>
                <w:shd w:fill="auto" w:val="clear"/>
              </w:rPr>
              <w:t>№  ____</w:t>
            </w:r>
          </w:p>
          <w:p>
            <w:pPr>
              <w:pStyle w:val="Normal"/>
              <w:widowControl w:val="false"/>
              <w:jc w:val="center"/>
              <w:rPr>
                <w:highlight w:val="none"/>
                <w:shd w:fill="auto" w:val="clear"/>
              </w:rPr>
            </w:pPr>
            <w:r>
              <w:rPr>
                <w:b/>
                <w:shd w:fill="auto" w:val="clear"/>
                <w:lang w:val="ru-RU"/>
              </w:rPr>
              <w:t xml:space="preserve">об оказании </w:t>
            </w:r>
            <w:r>
              <w:rPr>
                <w:b/>
                <w:bCs/>
                <w:iCs/>
                <w:shd w:fill="auto" w:val="clear"/>
                <w:lang w:val="ru-RU"/>
              </w:rPr>
              <w:t>Услуг</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г.______________                                                                              «_____»___________ 20__г.</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highlight w:val="none"/>
                <w:shd w:fill="auto" w:val="clear"/>
                <w:lang w:val="ru-RU"/>
              </w:rPr>
            </w:pPr>
            <w:r>
              <w:rPr>
                <w:shd w:fill="auto" w:val="clear"/>
                <w:lang w:val="ru-RU"/>
              </w:rPr>
            </w:r>
          </w:p>
          <w:p>
            <w:pPr>
              <w:pStyle w:val="Normal"/>
              <w:widowControl w:val="false"/>
              <w:ind w:firstLine="708"/>
              <w:jc w:val="both"/>
              <w:rPr>
                <w:highlight w:val="none"/>
                <w:shd w:fill="auto" w:val="clear"/>
              </w:rPr>
            </w:pPr>
            <w:r>
              <w:rPr>
                <w:shd w:fill="auto" w:val="clear"/>
                <w:lang w:val="ru-RU"/>
              </w:rPr>
              <w:t>Исполнитель оказал Заказчику Услуги в соответствии с условиями Договора № _______________, а Заказчик принял услуги Исполнителя по</w:t>
            </w:r>
            <w:r>
              <w:rPr>
                <w:b/>
                <w:shd w:fill="auto" w:val="clear"/>
                <w:lang w:val="ru-RU"/>
              </w:rPr>
              <w:t xml:space="preserve"> ______________</w:t>
            </w:r>
            <w:r>
              <w:rPr>
                <w:shd w:fill="auto" w:val="clear"/>
                <w:lang w:val="ru-RU"/>
              </w:rPr>
              <w:t>.</w:t>
            </w:r>
          </w:p>
          <w:p>
            <w:pPr>
              <w:pStyle w:val="Normal"/>
              <w:widowControl w:val="false"/>
              <w:jc w:val="both"/>
              <w:rPr>
                <w:highlight w:val="none"/>
                <w:shd w:fill="auto" w:val="clear"/>
              </w:rPr>
            </w:pPr>
            <w:r>
              <w:rPr>
                <w:shd w:fill="auto" w:val="clear"/>
                <w:lang w:val="ru-RU"/>
              </w:rPr>
              <w:tab/>
              <w:t>Претензии по качеству Услуг: ________________________________________________.</w:t>
            </w:r>
          </w:p>
          <w:p>
            <w:pPr>
              <w:pStyle w:val="Normal"/>
              <w:widowControl w:val="false"/>
              <w:ind w:firstLine="708"/>
              <w:jc w:val="both"/>
              <w:rPr>
                <w:highlight w:val="none"/>
                <w:shd w:fill="auto" w:val="clear"/>
              </w:rPr>
            </w:pPr>
            <w:r>
              <w:rPr>
                <w:shd w:fill="auto" w:val="clea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highlight w:val="none"/>
                <w:shd w:fill="auto" w:val="clear"/>
              </w:rPr>
            </w:pPr>
            <w:r>
              <w:rPr>
                <w:b/>
                <w:bCs/>
                <w:shd w:fill="auto" w:val="clear"/>
                <w:lang w:val="ru-RU"/>
              </w:rPr>
              <w:tab/>
            </w:r>
            <w:r>
              <w:rPr>
                <w:bCs/>
                <w:shd w:fill="auto" w:val="clear"/>
                <w:lang w:val="ru-RU"/>
              </w:rPr>
              <w:t>К настоящему акту прилагаются:</w:t>
            </w:r>
          </w:p>
          <w:p>
            <w:pPr>
              <w:pStyle w:val="Normal"/>
              <w:widowControl w:val="false"/>
              <w:tabs>
                <w:tab w:val="left" w:pos="709" w:leader="none"/>
                <w:tab w:val="left" w:pos="4111" w:leader="none"/>
              </w:tabs>
              <w:jc w:val="both"/>
              <w:rPr>
                <w:highlight w:val="none"/>
                <w:shd w:fill="auto" w:val="clear"/>
              </w:rPr>
            </w:pPr>
            <w:r>
              <w:rPr>
                <w:shd w:fill="auto" w:val="clear"/>
                <w:lang w:val="ru-RU"/>
              </w:rPr>
              <w:tab/>
              <w:t>Отчет об оказанных Услугах, на ______ листах.</w:t>
            </w:r>
            <w:r>
              <w:rPr>
                <w:u w:val="single"/>
                <w:shd w:fill="auto" w:val="clear"/>
                <w:lang w:val="ru-RU"/>
              </w:rPr>
              <w:t xml:space="preserve"> </w:t>
            </w:r>
          </w:p>
          <w:p>
            <w:pPr>
              <w:pStyle w:val="Normal"/>
              <w:widowControl w:val="false"/>
              <w:tabs>
                <w:tab w:val="left" w:pos="709" w:leader="none"/>
                <w:tab w:val="left" w:pos="4111" w:leader="none"/>
              </w:tabs>
              <w:jc w:val="both"/>
              <w:rPr>
                <w:highlight w:val="none"/>
                <w:shd w:fill="auto" w:val="clear"/>
              </w:rPr>
            </w:pPr>
            <w:r>
              <w:rPr>
                <w:shd w:fill="auto" w:val="clear"/>
                <w:lang w:val="ru-RU"/>
              </w:rPr>
              <w:tab/>
            </w:r>
          </w:p>
          <w:p>
            <w:pPr>
              <w:pStyle w:val="Normal"/>
              <w:widowControl w:val="false"/>
              <w:tabs>
                <w:tab w:val="left" w:pos="709" w:leader="none"/>
                <w:tab w:val="left" w:pos="4111" w:leader="none"/>
              </w:tabs>
              <w:jc w:val="both"/>
              <w:rPr>
                <w:highlight w:val="none"/>
                <w:shd w:fill="auto" w:val="clear"/>
              </w:rPr>
            </w:pPr>
            <w:r>
              <w:rPr>
                <w:b/>
                <w:bCs/>
                <w:shd w:fill="auto" w:val="clear"/>
                <w:lang w:val="ru-RU"/>
              </w:rPr>
              <w:t xml:space="preserve">______________________________________________________________.   </w:t>
            </w:r>
          </w:p>
          <w:p>
            <w:pPr>
              <w:pStyle w:val="Normal"/>
              <w:widowControl w:val="false"/>
              <w:tabs>
                <w:tab w:val="left" w:pos="709" w:leader="none"/>
                <w:tab w:val="left" w:pos="4111" w:leader="none"/>
              </w:tabs>
              <w:jc w:val="both"/>
              <w:rPr>
                <w:b/>
                <w:bCs/>
                <w:highlight w:val="none"/>
                <w:shd w:fill="auto" w:val="clear"/>
                <w:lang w:val="ru-RU"/>
              </w:rPr>
            </w:pPr>
            <w:r>
              <w:rPr>
                <w:b/>
                <w:bCs/>
                <w:shd w:fill="auto" w:val="clear"/>
                <w:lang w:val="ru-RU"/>
              </w:rPr>
            </w:r>
          </w:p>
          <w:p>
            <w:pPr>
              <w:pStyle w:val="Normal"/>
              <w:widowControl w:val="false"/>
              <w:jc w:val="both"/>
              <w:rPr>
                <w:highlight w:val="none"/>
                <w:shd w:fill="auto" w:val="clear"/>
              </w:rPr>
            </w:pPr>
            <w:r>
              <w:rPr>
                <w:sz w:val="16"/>
                <w:szCs w:val="20"/>
                <w:shd w:fill="auto" w:val="clear"/>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highlight w:val="none"/>
                <w:shd w:fill="auto" w:val="clear"/>
                <w:lang w:val="ru-RU"/>
              </w:rPr>
            </w:pPr>
            <w:r>
              <w:rPr>
                <w:b/>
                <w:shd w:fill="auto" w:val="clear"/>
                <w:lang w:val="ru-RU"/>
              </w:rPr>
            </w:r>
          </w:p>
          <w:p>
            <w:pPr>
              <w:pStyle w:val="Normal"/>
              <w:widowControl w:val="false"/>
              <w:jc w:val="center"/>
              <w:rPr>
                <w:highlight w:val="none"/>
                <w:shd w:fill="auto" w:val="clear"/>
              </w:rPr>
            </w:pPr>
            <w:r>
              <w:rPr>
                <w:b/>
                <w:shd w:fill="auto" w:val="clear"/>
                <w:lang w:val="ru-RU"/>
              </w:rPr>
              <w:t>ПОДПИСИ СТОРОН:</w:t>
            </w:r>
          </w:p>
          <w:p>
            <w:pPr>
              <w:pStyle w:val="Normal"/>
              <w:widowControl w:val="false"/>
              <w:rPr>
                <w:highlight w:val="none"/>
                <w:shd w:fill="auto" w:val="clear"/>
                <w:lang w:val="ru-RU"/>
              </w:rPr>
            </w:pPr>
            <w:r>
              <w:rPr>
                <w:shd w:fill="auto" w:val="clear"/>
                <w:lang w:val="ru-RU"/>
              </w:rPr>
            </w:r>
          </w:p>
          <w:tbl>
            <w:tblPr>
              <w:tblW w:w="1063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highlight w:val="none"/>
                      <w:shd w:fill="auto" w:val="clear"/>
                    </w:rPr>
                  </w:pPr>
                  <w:r>
                    <w:rPr>
                      <w:b/>
                      <w:shd w:fill="auto" w:val="clear"/>
                      <w:lang w:val="ru-RU"/>
                    </w:rPr>
                    <w:t>Заказчик</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 /____________</w:t>
                  </w:r>
                </w:p>
              </w:tc>
              <w:tc>
                <w:tcPr>
                  <w:tcW w:w="4860" w:type="dxa"/>
                  <w:tcBorders/>
                </w:tcPr>
                <w:p>
                  <w:pPr>
                    <w:pStyle w:val="Normal"/>
                    <w:widowControl w:val="false"/>
                    <w:jc w:val="both"/>
                    <w:rPr>
                      <w:highlight w:val="none"/>
                      <w:shd w:fill="auto" w:val="clear"/>
                    </w:rPr>
                  </w:pPr>
                  <w:r>
                    <w:rPr>
                      <w:b/>
                      <w:shd w:fill="auto" w:val="clear"/>
                      <w:lang w:val="ru-RU"/>
                    </w:rPr>
                    <w:t>Исполнитель</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 / __________/</w:t>
                  </w:r>
                </w:p>
                <w:p>
                  <w:pPr>
                    <w:pStyle w:val="Normal"/>
                    <w:widowControl w:val="false"/>
                    <w:jc w:val="both"/>
                    <w:rPr>
                      <w:highlight w:val="none"/>
                      <w:shd w:fill="auto" w:val="clear"/>
                      <w:lang w:val="ru-RU"/>
                    </w:rPr>
                  </w:pPr>
                  <w:r>
                    <w:rPr>
                      <w:shd w:fill="auto" w:val="clear"/>
                      <w:lang w:val="ru-RU"/>
                    </w:rPr>
                  </w:r>
                </w:p>
              </w:tc>
            </w:tr>
          </w:tbl>
          <w:p>
            <w:pPr>
              <w:pStyle w:val="Normal"/>
              <w:widowControl w:val="false"/>
              <w:rPr>
                <w:i/>
                <w:i/>
                <w:iCs/>
                <w:highlight w:val="none"/>
                <w:shd w:fill="auto" w:val="clear"/>
                <w:lang w:val="ru-RU"/>
              </w:rPr>
            </w:pPr>
            <w:r>
              <w:rPr>
                <w:i/>
                <w:iCs/>
                <w:shd w:fill="auto" w:val="clear"/>
                <w:lang w:val="ru-RU"/>
              </w:rPr>
            </w:r>
          </w:p>
        </w:tc>
      </w:tr>
    </w:tbl>
    <w:p>
      <w:pPr>
        <w:pStyle w:val="Normal"/>
        <w:ind w:firstLine="720"/>
        <w:jc w:val="right"/>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_______________ / 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tc>
      </w:tr>
    </w:tbl>
    <w:p>
      <w:pPr>
        <w:pStyle w:val="Normal"/>
        <w:ind w:firstLine="709"/>
        <w:jc w:val="right"/>
        <w:rPr>
          <w:highlight w:val="none"/>
          <w:shd w:fill="auto" w:val="clear"/>
        </w:rPr>
      </w:pPr>
      <w:r>
        <w:br w:type="page"/>
      </w:r>
      <w:r>
        <w:rPr>
          <w:sz w:val="22"/>
          <w:szCs w:val="22"/>
          <w:shd w:fill="auto" w:val="clear"/>
          <w:lang w:val="ru-RU"/>
        </w:rPr>
        <w:t>Приложение № 5</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jc w:val="right"/>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Размер ответственности Исполнителя</w:t>
      </w:r>
    </w:p>
    <w:p>
      <w:pPr>
        <w:pStyle w:val="Normal"/>
        <w:jc w:val="center"/>
        <w:rPr>
          <w:highlight w:val="none"/>
          <w:shd w:fill="auto" w:val="clear"/>
        </w:rPr>
      </w:pPr>
      <w:r>
        <w:rPr>
          <w:b/>
          <w:shd w:fill="auto" w:val="clear"/>
          <w:lang w:val="ru-RU"/>
        </w:rPr>
        <w:t xml:space="preserve">за нарушения пропускного и внутриобъектового режима, </w:t>
      </w:r>
      <w:r>
        <w:rPr>
          <w:b/>
          <w:color w:val="000000"/>
          <w:shd w:fill="auto" w:val="clear"/>
          <w:lang w:val="ru-RU"/>
        </w:rPr>
        <w:t>требований охраны труда, пожарной безопасности</w:t>
      </w:r>
    </w:p>
    <w:p>
      <w:pPr>
        <w:pStyle w:val="Normal"/>
        <w:jc w:val="center"/>
        <w:rPr>
          <w:b/>
          <w:highlight w:val="none"/>
          <w:shd w:fill="auto" w:val="clear"/>
          <w:lang w:val="ru-RU"/>
        </w:rPr>
      </w:pPr>
      <w:r>
        <w:rPr>
          <w:b/>
          <w:shd w:fill="auto" w:val="clear"/>
          <w:lang w:val="ru-RU"/>
        </w:rPr>
      </w:r>
    </w:p>
    <w:tbl>
      <w:tblPr>
        <w:tblW w:w="957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hd w:fill="auto" w:val="clear"/>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hd w:fill="auto" w:val="clear"/>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lang w:val="ru-RU"/>
              </w:rPr>
            </w:pPr>
            <w:r>
              <w:rPr>
                <w:shd w:fill="auto" w:val="clea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rPr>
              <w:t>1.1.Нарушение ППБ без возникновения пожара</w:t>
            </w:r>
          </w:p>
          <w:p>
            <w:pPr>
              <w:pStyle w:val="Normal"/>
              <w:widowControl w:val="false"/>
              <w:jc w:val="both"/>
              <w:rPr>
                <w:highlight w:val="none"/>
                <w:shd w:fill="auto" w:val="clear"/>
              </w:rPr>
            </w:pPr>
            <w:r>
              <w:rPr>
                <w:shd w:fill="auto" w:val="clea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25</w:t>
            </w:r>
            <w:r>
              <w:rPr>
                <w:shd w:fill="auto" w:val="clear"/>
              </w:rPr>
              <w:t> </w:t>
            </w:r>
            <w:r>
              <w:rPr>
                <w:shd w:fill="auto" w:val="clear"/>
                <w:lang w:val="ru-RU"/>
              </w:rPr>
              <w:t>000 (двадцать пять тысяч) рублей за каждый случай нарушения</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50</w:t>
            </w:r>
            <w:r>
              <w:rPr>
                <w:shd w:fill="auto" w:val="clear"/>
              </w:rPr>
              <w:t> </w:t>
            </w:r>
            <w:r>
              <w:rPr>
                <w:shd w:fill="auto" w:val="clear"/>
                <w:lang w:val="ru-RU"/>
              </w:rPr>
              <w:t>000 (пятьдесят тысяч) рублей за каждый случай нарушения.</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 xml:space="preserve">2. Нарушение пропускного и внутриобъектового режима, </w:t>
            </w:r>
            <w:r>
              <w:rPr>
                <w:color w:val="000000"/>
                <w:shd w:fill="auto" w:val="clear"/>
                <w:lang w:val="ru-RU"/>
              </w:rPr>
              <w:t xml:space="preserve">требований охраны труда,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- 50</w:t>
            </w:r>
            <w:r>
              <w:rPr>
                <w:shd w:fill="auto" w:val="clear"/>
              </w:rPr>
              <w:t> </w:t>
            </w:r>
            <w:r>
              <w:rPr>
                <w:shd w:fill="auto" w:val="clear"/>
                <w:lang w:val="ru-RU"/>
              </w:rPr>
              <w:t>000 (пятьдесят тысяч) рублей за каждый случай нарушения;</w:t>
            </w:r>
          </w:p>
          <w:p>
            <w:pPr>
              <w:pStyle w:val="Normal"/>
              <w:widowControl w:val="false"/>
              <w:jc w:val="both"/>
              <w:rPr>
                <w:highlight w:val="none"/>
                <w:shd w:fill="auto" w:val="clear"/>
              </w:rPr>
            </w:pPr>
            <w:r>
              <w:rPr>
                <w:shd w:fill="auto" w:val="clea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В.Ю. Золотарёв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rPr>
      </w:pPr>
      <w:r>
        <w:rPr/>
      </w:r>
    </w:p>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4">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5">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6">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7">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8">
    <w:p>
      <w:pPr>
        <w:pStyle w:val="FootnoteText"/>
        <w:rPr>
          <w:lang w:val="ru-RU"/>
        </w:rPr>
      </w:pPr>
      <w:r>
        <w:rPr>
          <w:rStyle w:val="Style6"/>
        </w:rPr>
        <w:footnoteRef/>
      </w:r>
      <w:r>
        <w:rPr>
          <w:lang w:val="ru-RU"/>
        </w:rPr>
        <w:t xml:space="preserve"> </w:t>
      </w:r>
      <w:r>
        <w:rPr>
          <w:lang w:val="ru-RU"/>
        </w:rPr>
        <w:t xml:space="preserve">Подсудность определяется в соответствии с внутренними распорядительными документами Общества. </w:t>
      </w:r>
    </w:p>
  </w:footnote>
  <w:footnote w:id="9">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0">
    <w:p>
      <w:pPr>
        <w:pStyle w:val="FootnoteText"/>
        <w:rPr>
          <w:lang w:val="ru-RU"/>
        </w:rPr>
      </w:pPr>
      <w:r>
        <w:rPr>
          <w:rStyle w:val="Style6"/>
        </w:rPr>
        <w:footnoteRef/>
      </w:r>
      <w:r>
        <w:rPr>
          <w:lang w:val="ru-RU"/>
        </w:rPr>
        <w:t xml:space="preserve"> </w:t>
      </w:r>
      <w:r>
        <w:rPr>
          <w:lang w:val="ru-RU"/>
        </w:rPr>
        <w:t>Применяется, если не используется УПД.</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qForma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0">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884BD4-C1BE-457C-BED0-64D809818CD1}">
  <ds:schemaRefs>
    <ds:schemaRef ds:uri="http://schemas.openxmlformats.org/officeDocument/2006/bibliography"/>
  </ds:schemaRefs>
</ds:datastoreItem>
</file>

<file path=customXml/itemProps3.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A07503F6-562C-4612-8762-E3066CD41235}">
  <ds:schemaRefs>
    <ds:schemaRef ds:uri="http://schemas.openxmlformats.org/officeDocument/2006/bibliography"/>
  </ds:schemaRefs>
</ds:datastoreItem>
</file>

<file path=customXml/itemProps6.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7.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Application>AlterOffice/3.4.0.9$Linux_X86_64 LibreOffice_project/b8daf9e823b1a5463a2f48435ddc2e8696e7d4fc</Application>
  <AppVersion>15.0000</AppVersion>
  <Pages>27</Pages>
  <Words>9476</Words>
  <Characters>67953</Characters>
  <CharactersWithSpaces>77216</CharactersWithSpaces>
  <Paragraphs>448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2020-06-09T22:30:00Z</dcterms:created>
  <dc:creator>UK VoHEC</dc:creator>
  <dc:description/>
  <dc:language>ru-RU</dc:language>
  <cp:lastModifiedBy/>
  <cp:lastPrinted>2016-12-15T13:00:00Z</cp:lastPrinted>
  <dcterms:modified xsi:type="dcterms:W3CDTF">2026-07-29T15:44:02Z</dcterms:modified>
  <cp:revision>172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