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B5" w:rsidRDefault="008A5DB5">
      <w:pPr>
        <w:jc w:val="right"/>
        <w:rPr>
          <w:bCs/>
          <w:sz w:val="24"/>
          <w:szCs w:val="24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  <w:lang w:val="en-US"/>
        </w:rPr>
      </w:pPr>
    </w:p>
    <w:p w:rsidR="008A5DB5" w:rsidRDefault="008A5DB5">
      <w:pPr>
        <w:keepNext/>
        <w:keepLines/>
        <w:rPr>
          <w:sz w:val="26"/>
          <w:szCs w:val="26"/>
        </w:rPr>
      </w:pPr>
    </w:p>
    <w:p w:rsidR="008A5DB5" w:rsidRDefault="008A5DB5">
      <w:pPr>
        <w:keepNext/>
        <w:keepLines/>
        <w:rPr>
          <w:sz w:val="26"/>
          <w:szCs w:val="26"/>
        </w:rPr>
      </w:pPr>
    </w:p>
    <w:p w:rsidR="008A5DB5" w:rsidRDefault="008A5DB5">
      <w:pPr>
        <w:keepNext/>
        <w:keepLines/>
        <w:rPr>
          <w:sz w:val="26"/>
          <w:szCs w:val="26"/>
        </w:rPr>
      </w:pPr>
    </w:p>
    <w:p w:rsidR="008A5DB5" w:rsidRDefault="008A5DB5">
      <w:pPr>
        <w:keepNext/>
        <w:keepLines/>
        <w:rPr>
          <w:sz w:val="26"/>
          <w:szCs w:val="26"/>
        </w:rPr>
      </w:pPr>
    </w:p>
    <w:p w:rsidR="008A5DB5" w:rsidRDefault="00C72BF6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8A5DB5" w:rsidRDefault="008A5DB5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A5DB5" w:rsidRDefault="00C72BF6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«</w:t>
      </w:r>
      <w:r w:rsidR="00151DB2" w:rsidRPr="00151DB2">
        <w:rPr>
          <w:rFonts w:eastAsia="Calibri"/>
          <w:b/>
          <w:i/>
          <w:sz w:val="26"/>
          <w:szCs w:val="26"/>
        </w:rPr>
        <w:t xml:space="preserve">ОКПД 2 27.33.13.190 Поставка коммутаторов для нужд </w:t>
      </w:r>
      <w:r w:rsidR="006D00D9" w:rsidRPr="006D00D9">
        <w:rPr>
          <w:rFonts w:eastAsia="Calibri"/>
          <w:b/>
          <w:i/>
          <w:sz w:val="26"/>
          <w:szCs w:val="26"/>
        </w:rPr>
        <w:t>Благовещенской ТЭЦ</w:t>
      </w:r>
      <w:r>
        <w:rPr>
          <w:rFonts w:eastAsia="Calibri"/>
          <w:b/>
          <w:i/>
          <w:sz w:val="26"/>
          <w:szCs w:val="26"/>
        </w:rPr>
        <w:t>»</w:t>
      </w:r>
    </w:p>
    <w:p w:rsidR="008A5DB5" w:rsidRDefault="008A5DB5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A5DB5" w:rsidRDefault="00621041" w:rsidP="00151DB2">
      <w:pPr>
        <w:keepNext/>
        <w:keepLines/>
        <w:jc w:val="center"/>
        <w:rPr>
          <w:sz w:val="26"/>
          <w:szCs w:val="26"/>
        </w:rPr>
      </w:pPr>
      <w:r w:rsidRPr="00621041">
        <w:rPr>
          <w:rFonts w:eastAsia="Calibri"/>
          <w:b/>
          <w:i/>
          <w:sz w:val="26"/>
          <w:szCs w:val="26"/>
        </w:rPr>
        <w:t xml:space="preserve">Лот № </w:t>
      </w:r>
      <w:r w:rsidR="00151DB2" w:rsidRPr="00151DB2">
        <w:rPr>
          <w:rFonts w:eastAsia="Calibri"/>
          <w:b/>
          <w:i/>
          <w:sz w:val="26"/>
          <w:szCs w:val="26"/>
        </w:rPr>
        <w:t>00</w:t>
      </w:r>
      <w:r w:rsidR="0074182E">
        <w:rPr>
          <w:rFonts w:eastAsia="Calibri"/>
          <w:b/>
          <w:i/>
          <w:sz w:val="26"/>
          <w:szCs w:val="26"/>
          <w:lang w:val="en-US"/>
        </w:rPr>
        <w:t>33</w:t>
      </w:r>
      <w:bookmarkStart w:id="0" w:name="_GoBack"/>
      <w:bookmarkEnd w:id="0"/>
      <w:r w:rsidR="00151DB2" w:rsidRPr="00151DB2">
        <w:rPr>
          <w:rFonts w:eastAsia="Calibri"/>
          <w:b/>
          <w:i/>
          <w:sz w:val="26"/>
          <w:szCs w:val="26"/>
        </w:rPr>
        <w:t>-ТПиР БЕЗОП ДОХ-2026-Гидрорем_Зейск_фил</w:t>
      </w:r>
    </w:p>
    <w:p w:rsidR="008A5DB5" w:rsidRDefault="00C72BF6">
      <w:pPr>
        <w:rPr>
          <w:sz w:val="26"/>
          <w:szCs w:val="26"/>
        </w:rPr>
      </w:pPr>
      <w:r>
        <w:br w:type="page"/>
      </w:r>
    </w:p>
    <w:p w:rsidR="008A5DB5" w:rsidRDefault="00C72BF6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676313256"/>
        <w:docPartObj>
          <w:docPartGallery w:val="Table of Contents"/>
          <w:docPartUnique/>
        </w:docPartObj>
      </w:sdtPr>
      <w:sdtEndPr/>
      <w:sdtContent>
        <w:p w:rsidR="008A5DB5" w:rsidRDefault="00C72BF6">
          <w:pPr>
            <w:pStyle w:val="18"/>
            <w:tabs>
              <w:tab w:val="right" w:leader="dot" w:pos="9921"/>
            </w:tabs>
          </w:pPr>
          <w:r>
            <w:fldChar w:fldCharType="begin"/>
          </w:r>
          <w:r>
            <w:rPr>
              <w:rStyle w:val="affb"/>
            </w:rPr>
            <w:instrText xml:space="preserve"> TOC \o "1-4" \h</w:instrText>
          </w:r>
          <w:r>
            <w:rPr>
              <w:rStyle w:val="affb"/>
            </w:rPr>
            <w:fldChar w:fldCharType="separate"/>
          </w:r>
          <w:hyperlink w:anchor="__RefHeading___Toc4715_2988046903">
            <w:r>
              <w:rPr>
                <w:rStyle w:val="affb"/>
              </w:rPr>
              <w:t>1. Общие сведения</w:t>
            </w:r>
            <w:r>
              <w:rPr>
                <w:rStyle w:val="affb"/>
              </w:rPr>
              <w:tab/>
              <w:t>3</w:t>
            </w:r>
          </w:hyperlink>
        </w:p>
        <w:p w:rsidR="008A5DB5" w:rsidRDefault="0074182E">
          <w:pPr>
            <w:pStyle w:val="42"/>
            <w:tabs>
              <w:tab w:val="right" w:leader="dot" w:pos="9921"/>
            </w:tabs>
          </w:pPr>
          <w:hyperlink w:anchor="__RefHeading___Toc4717_2988046903">
            <w:r w:rsidR="00C72BF6">
              <w:rPr>
                <w:rStyle w:val="affb"/>
              </w:rPr>
              <w:t>1.1. Наименование закупаемой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74182E">
          <w:pPr>
            <w:pStyle w:val="42"/>
            <w:tabs>
              <w:tab w:val="right" w:leader="dot" w:pos="9921"/>
            </w:tabs>
          </w:pPr>
          <w:hyperlink w:anchor="__RefHeading___Toc4719_2988046903">
            <w:r w:rsidR="00C72BF6">
              <w:rPr>
                <w:rStyle w:val="affb"/>
              </w:rPr>
              <w:t>1.2. Цель использования закупаемой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74182E">
          <w:pPr>
            <w:pStyle w:val="18"/>
            <w:tabs>
              <w:tab w:val="right" w:leader="dot" w:pos="9921"/>
            </w:tabs>
          </w:pPr>
          <w:hyperlink w:anchor="__RefHeading___Toc4721_2988046903">
            <w:r w:rsidR="00C72BF6">
              <w:rPr>
                <w:rStyle w:val="affb"/>
              </w:rPr>
              <w:t xml:space="preserve">2. </w:t>
            </w:r>
            <w:r w:rsidR="00C72BF6">
              <w:rPr>
                <w:rStyle w:val="affb"/>
                <w:iCs/>
              </w:rPr>
              <w:t>Требования к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74182E">
          <w:pPr>
            <w:pStyle w:val="42"/>
            <w:tabs>
              <w:tab w:val="right" w:leader="dot" w:pos="9921"/>
            </w:tabs>
          </w:pPr>
          <w:hyperlink w:anchor="__RefHeading___Toc4723_2988046903">
            <w:r w:rsidR="00C72BF6">
              <w:rPr>
                <w:rStyle w:val="affb"/>
              </w:rPr>
              <w:t>2.1. Требования к объемам и срокам поставки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74182E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4725_2988046903">
            <w:r w:rsidR="00C72BF6">
              <w:rPr>
                <w:rStyle w:val="affb"/>
              </w:rPr>
              <w:t>2.1.1. Перечень и объем закупаемой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74182E">
          <w:pPr>
            <w:pStyle w:val="18"/>
            <w:tabs>
              <w:tab w:val="right" w:leader="dot" w:pos="9921"/>
            </w:tabs>
          </w:pPr>
          <w:hyperlink w:anchor="__RefHeading___Toc4727_2988046903">
            <w:r w:rsidR="00C72BF6">
              <w:rPr>
                <w:rStyle w:val="affb"/>
              </w:rPr>
              <w:t>Таблица 1.1 Перечень и объем закупаемой продукции</w:t>
            </w:r>
            <w:r w:rsidR="00C72BF6">
              <w:rPr>
                <w:rStyle w:val="affb"/>
              </w:rPr>
              <w:tab/>
              <w:t>3</w:t>
            </w:r>
          </w:hyperlink>
        </w:p>
        <w:p w:rsidR="008A5DB5" w:rsidRDefault="0074182E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4729_2988046903">
            <w:r w:rsidR="00C72BF6">
              <w:rPr>
                <w:rStyle w:val="affb"/>
              </w:rPr>
              <w:t>2.1.2. Требования к срокам поставки продукции</w:t>
            </w:r>
            <w:r w:rsidR="00C72BF6">
              <w:rPr>
                <w:rStyle w:val="affb"/>
              </w:rPr>
              <w:tab/>
              <w:t>4</w:t>
            </w:r>
          </w:hyperlink>
        </w:p>
        <w:p w:rsidR="008A5DB5" w:rsidRDefault="0074182E">
          <w:pPr>
            <w:pStyle w:val="18"/>
            <w:tabs>
              <w:tab w:val="right" w:leader="dot" w:pos="9921"/>
            </w:tabs>
          </w:pPr>
          <w:hyperlink w:anchor="__RefHeading___Toc4731_2988046903">
            <w:r w:rsidR="00C72BF6">
              <w:rPr>
                <w:rStyle w:val="affb"/>
              </w:rPr>
              <w:t>Таблица 2.1 Требования по срокам поставки продукции</w:t>
            </w:r>
            <w:r w:rsidR="00C72BF6">
              <w:rPr>
                <w:rStyle w:val="affb"/>
              </w:rPr>
              <w:tab/>
              <w:t>4</w:t>
            </w:r>
          </w:hyperlink>
        </w:p>
        <w:p w:rsidR="008A5DB5" w:rsidRDefault="0074182E">
          <w:pPr>
            <w:pStyle w:val="42"/>
            <w:tabs>
              <w:tab w:val="right" w:leader="dot" w:pos="9921"/>
            </w:tabs>
          </w:pPr>
          <w:hyperlink w:anchor="__RefHeading___Toc4733_2988046903">
            <w:r w:rsidR="00C72BF6">
              <w:rPr>
                <w:rStyle w:val="affb"/>
              </w:rPr>
              <w:t>2.2. Требования к качеству продукции</w:t>
            </w:r>
            <w:r w:rsidR="00C72BF6">
              <w:rPr>
                <w:rStyle w:val="affb"/>
              </w:rPr>
              <w:tab/>
              <w:t>4</w:t>
            </w:r>
          </w:hyperlink>
        </w:p>
        <w:p w:rsidR="008A5DB5" w:rsidRDefault="0074182E">
          <w:pPr>
            <w:pStyle w:val="18"/>
            <w:tabs>
              <w:tab w:val="right" w:leader="dot" w:pos="9921"/>
            </w:tabs>
          </w:pPr>
          <w:hyperlink w:anchor="__RefHeading___Toc4735_2988046903">
            <w:r w:rsidR="00C72BF6">
              <w:rPr>
                <w:rStyle w:val="affb"/>
              </w:rPr>
              <w:t xml:space="preserve"> Таблица 3. Требования к продукции</w:t>
            </w:r>
            <w:r w:rsidR="00C72BF6">
              <w:rPr>
                <w:rStyle w:val="affb"/>
              </w:rPr>
              <w:tab/>
              <w:t>4</w:t>
            </w:r>
          </w:hyperlink>
        </w:p>
        <w:p w:rsidR="008A5DB5" w:rsidRDefault="0074182E">
          <w:pPr>
            <w:pStyle w:val="18"/>
            <w:tabs>
              <w:tab w:val="right" w:leader="dot" w:pos="9921"/>
            </w:tabs>
          </w:pPr>
          <w:hyperlink w:anchor="__RefHeading___Toc4737_2988046903">
            <w:r w:rsidR="00C72BF6">
              <w:rPr>
                <w:rStyle w:val="affb"/>
              </w:rPr>
              <w:t>3. Требования к документации по ценообразованию на этапе закупки</w:t>
            </w:r>
            <w:r w:rsidR="00C72BF6">
              <w:rPr>
                <w:rStyle w:val="affb"/>
              </w:rPr>
              <w:tab/>
              <w:t>7</w:t>
            </w:r>
          </w:hyperlink>
          <w:r w:rsidR="00C72BF6">
            <w:rPr>
              <w:rStyle w:val="affb"/>
            </w:rPr>
            <w:fldChar w:fldCharType="end"/>
          </w:r>
        </w:p>
      </w:sdtContent>
    </w:sdt>
    <w:p w:rsidR="008A5DB5" w:rsidRDefault="008A5DB5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8A5DB5" w:rsidRDefault="008A5DB5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8A5DB5" w:rsidRDefault="008A5DB5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8A5DB5" w:rsidRDefault="00C72BF6">
      <w:pPr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8A5DB5" w:rsidRDefault="00C72BF6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" w:name="__RefHeading___Toc4715_2988046903"/>
      <w:bookmarkStart w:id="2" w:name="_Toc51339692"/>
      <w:bookmarkStart w:id="3" w:name="_Toc75446566"/>
      <w:bookmarkEnd w:id="1"/>
      <w:r>
        <w:rPr>
          <w:lang w:val="ru-RU"/>
        </w:rPr>
        <w:lastRenderedPageBreak/>
        <w:t>Общие сведения</w:t>
      </w:r>
      <w:bookmarkEnd w:id="2"/>
      <w:bookmarkEnd w:id="3"/>
    </w:p>
    <w:p w:rsidR="008A5DB5" w:rsidRDefault="00C72BF6">
      <w:pPr>
        <w:pStyle w:val="4"/>
        <w:numPr>
          <w:ilvl w:val="1"/>
          <w:numId w:val="3"/>
        </w:numPr>
      </w:pPr>
      <w:bookmarkStart w:id="4" w:name="__RefHeading___Toc4717_2988046903"/>
      <w:bookmarkStart w:id="5" w:name="_Toc75446568"/>
      <w:bookmarkStart w:id="6" w:name="_Toc46743506"/>
      <w:bookmarkEnd w:id="4"/>
      <w:r>
        <w:t>Наименование закупаемой продукции</w:t>
      </w:r>
      <w:bookmarkEnd w:id="5"/>
      <w:bookmarkEnd w:id="6"/>
    </w:p>
    <w:p w:rsidR="008A5DB5" w:rsidRDefault="00C72BF6">
      <w:pPr>
        <w:widowControl w:val="0"/>
        <w:tabs>
          <w:tab w:val="left" w:pos="426"/>
        </w:tabs>
        <w:spacing w:before="120" w:after="120"/>
        <w:jc w:val="both"/>
        <w:rPr>
          <w:rStyle w:val="aff0"/>
          <w:rFonts w:eastAsia="Calibri"/>
          <w:b w:val="0"/>
          <w:bCs/>
          <w:iCs/>
          <w:sz w:val="24"/>
          <w:szCs w:val="24"/>
          <w:shd w:val="clear" w:color="auto" w:fill="auto"/>
          <w:lang w:eastAsia="x-none"/>
        </w:rPr>
      </w:pPr>
      <w:r>
        <w:rPr>
          <w:rFonts w:eastAsia="Calibri"/>
          <w:bCs/>
          <w:i/>
          <w:iCs/>
          <w:sz w:val="24"/>
          <w:szCs w:val="24"/>
          <w:lang w:eastAsia="x-none"/>
        </w:rPr>
        <w:t>«</w:t>
      </w:r>
      <w:r w:rsidR="00151DB2" w:rsidRPr="00151DB2">
        <w:rPr>
          <w:rFonts w:eastAsia="Calibri"/>
          <w:bCs/>
          <w:i/>
          <w:iCs/>
          <w:sz w:val="24"/>
          <w:szCs w:val="24"/>
          <w:lang w:eastAsia="x-none"/>
        </w:rPr>
        <w:t xml:space="preserve">ОКПД 2 27.33.13.190 Поставка коммутаторов для нужд </w:t>
      </w:r>
      <w:r w:rsidR="00136105" w:rsidRPr="00136105">
        <w:rPr>
          <w:rFonts w:eastAsia="Calibri"/>
          <w:bCs/>
          <w:i/>
          <w:iCs/>
          <w:sz w:val="24"/>
          <w:szCs w:val="24"/>
          <w:lang w:eastAsia="x-none"/>
        </w:rPr>
        <w:t>Благовещенской ТЭЦ</w:t>
      </w:r>
      <w:r>
        <w:rPr>
          <w:rFonts w:eastAsia="Calibri"/>
          <w:bCs/>
          <w:i/>
          <w:iCs/>
          <w:sz w:val="24"/>
          <w:szCs w:val="24"/>
          <w:lang w:eastAsia="x-none"/>
        </w:rPr>
        <w:t>» (далее – продукция)»</w:t>
      </w:r>
    </w:p>
    <w:p w:rsidR="008A5DB5" w:rsidRDefault="00C72BF6">
      <w:pPr>
        <w:pStyle w:val="4"/>
        <w:numPr>
          <w:ilvl w:val="1"/>
          <w:numId w:val="3"/>
        </w:numPr>
        <w:spacing w:before="240"/>
        <w:ind w:left="431" w:hanging="431"/>
        <w:rPr>
          <w:lang w:val="en-US"/>
        </w:rPr>
      </w:pPr>
      <w:bookmarkStart w:id="7" w:name="__RefHeading___Toc4719_2988046903"/>
      <w:bookmarkStart w:id="8" w:name="_Toc46743507"/>
      <w:bookmarkStart w:id="9" w:name="_Toc75446569"/>
      <w:bookmarkEnd w:id="7"/>
      <w:r>
        <w:t xml:space="preserve">Цель </w:t>
      </w:r>
      <w:bookmarkEnd w:id="8"/>
      <w:r>
        <w:rPr>
          <w:lang w:val="ru-RU"/>
        </w:rPr>
        <w:t>использования закупаемой продукции</w:t>
      </w:r>
      <w:bookmarkEnd w:id="9"/>
      <w:r>
        <w:t xml:space="preserve"> </w:t>
      </w:r>
    </w:p>
    <w:p w:rsidR="008A5DB5" w:rsidRDefault="00C72BF6" w:rsidP="00827381">
      <w:pPr>
        <w:jc w:val="both"/>
        <w:rPr>
          <w:rStyle w:val="aff0"/>
          <w:b w:val="0"/>
          <w:i w:val="0"/>
          <w:sz w:val="24"/>
          <w:szCs w:val="24"/>
          <w:shd w:val="clear" w:color="auto" w:fill="auto"/>
          <w:lang w:eastAsia="x-none"/>
        </w:rPr>
      </w:pPr>
      <w:bookmarkStart w:id="10" w:name="_Toc50125126_Копия_1"/>
      <w:bookmarkStart w:id="11" w:name="_Toc46743510_Копия_1"/>
      <w:bookmarkEnd w:id="10"/>
      <w:bookmarkEnd w:id="11"/>
      <w:r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 xml:space="preserve">Продукция предназначена для исполнения договора  </w:t>
      </w:r>
      <w:r w:rsidR="00136105" w:rsidRPr="00136105">
        <w:rPr>
          <w:rStyle w:val="aff0"/>
          <w:b w:val="0"/>
          <w:bCs/>
          <w:iCs/>
          <w:color w:val="000000"/>
          <w:sz w:val="24"/>
          <w:szCs w:val="24"/>
          <w:shd w:val="clear" w:color="auto" w:fill="auto"/>
          <w:lang w:eastAsia="x-none"/>
        </w:rPr>
        <w:t xml:space="preserve">№121-1 от 25.09.2024 </w:t>
      </w:r>
      <w:r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 xml:space="preserve"> </w:t>
      </w:r>
      <w:r>
        <w:rPr>
          <w:rStyle w:val="aff0"/>
          <w:b w:val="0"/>
          <w:iCs/>
          <w:sz w:val="24"/>
          <w:szCs w:val="24"/>
          <w:shd w:val="clear" w:color="auto" w:fill="auto"/>
          <w:lang w:eastAsia="x-none"/>
        </w:rPr>
        <w:t>«</w:t>
      </w:r>
      <w:r w:rsidR="00827381" w:rsidRPr="00827381">
        <w:rPr>
          <w:rStyle w:val="aff0"/>
          <w:b w:val="0"/>
          <w:iCs/>
          <w:color w:val="000000"/>
          <w:sz w:val="24"/>
          <w:szCs w:val="24"/>
          <w:shd w:val="clear" w:color="auto" w:fill="auto"/>
          <w:lang w:eastAsia="x-none"/>
        </w:rPr>
        <w:t>Выполнение работ по корректировке проектной документации по Объекту «Техперевооружение комплекса инженерно-технических средств физической защиты объектов БТЭЦ (ограждение, система охранной сигнализации, система охранного телевидения, система контроля и управления доступом, система сбора и обработки информации, система охранного освещения, система бесперебойного электропитания, система оперативной связи)», в рамках выполнения инвестиционного проекта H_505-АГ</w:t>
      </w:r>
      <w:r w:rsidR="00827381">
        <w:rPr>
          <w:rStyle w:val="aff0"/>
          <w:b w:val="0"/>
          <w:iCs/>
          <w:color w:val="000000"/>
          <w:sz w:val="24"/>
          <w:szCs w:val="24"/>
          <w:shd w:val="clear" w:color="auto" w:fill="auto"/>
          <w:lang w:eastAsia="x-none"/>
        </w:rPr>
        <w:t>-48 для нужд Благовещенской ТЭЦ</w:t>
      </w:r>
      <w:r>
        <w:rPr>
          <w:rStyle w:val="aff0"/>
          <w:b w:val="0"/>
          <w:bCs/>
          <w:iCs/>
          <w:color w:val="000000"/>
          <w:sz w:val="24"/>
          <w:szCs w:val="24"/>
          <w:shd w:val="clear" w:color="auto" w:fill="auto"/>
          <w:lang w:eastAsia="x-none"/>
        </w:rPr>
        <w:t>»</w:t>
      </w:r>
      <w:r>
        <w:rPr>
          <w:rStyle w:val="aff0"/>
          <w:b w:val="0"/>
          <w:iCs/>
          <w:color w:val="000000"/>
          <w:sz w:val="24"/>
          <w:szCs w:val="24"/>
          <w:shd w:val="clear" w:color="auto" w:fill="auto"/>
          <w:lang w:eastAsia="x-none"/>
        </w:rPr>
        <w:t xml:space="preserve"> </w:t>
      </w:r>
      <w:r>
        <w:rPr>
          <w:rStyle w:val="aff0"/>
          <w:b w:val="0"/>
          <w:bCs/>
          <w:sz w:val="24"/>
          <w:szCs w:val="24"/>
          <w:shd w:val="clear" w:color="auto" w:fill="auto"/>
          <w:lang w:eastAsia="x-none"/>
        </w:rPr>
        <w:t>заключенного между филиалом АО «ДГК» и Зейским филиалом АО «Гидроремонт-ВКК» в г. Зея.</w:t>
      </w:r>
    </w:p>
    <w:p w:rsidR="008A5DB5" w:rsidRDefault="00C72BF6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2" w:name="__RefHeading___Toc4721_2988046903"/>
      <w:bookmarkStart w:id="13" w:name="_Toc50125126"/>
      <w:bookmarkStart w:id="14" w:name="_Toc46743510"/>
      <w:bookmarkStart w:id="15" w:name="_Toc51339693"/>
      <w:bookmarkStart w:id="16" w:name="_Toc75446573"/>
      <w:bookmarkEnd w:id="12"/>
      <w:bookmarkEnd w:id="13"/>
      <w:bookmarkEnd w:id="14"/>
      <w:r>
        <w:rPr>
          <w:iCs/>
        </w:rPr>
        <w:t>Требования к продукции</w:t>
      </w:r>
      <w:bookmarkEnd w:id="15"/>
      <w:bookmarkEnd w:id="16"/>
    </w:p>
    <w:p w:rsidR="008A5DB5" w:rsidRDefault="00C72BF6">
      <w:pPr>
        <w:pStyle w:val="4"/>
        <w:numPr>
          <w:ilvl w:val="1"/>
          <w:numId w:val="3"/>
        </w:numPr>
      </w:pPr>
      <w:bookmarkStart w:id="17" w:name="__RefHeading___Toc4723_2988046903"/>
      <w:bookmarkStart w:id="18" w:name="_Toc75446574"/>
      <w:bookmarkEnd w:id="17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8"/>
    </w:p>
    <w:p w:rsidR="008A5DB5" w:rsidRDefault="00C72BF6">
      <w:pPr>
        <w:pStyle w:val="31"/>
        <w:numPr>
          <w:ilvl w:val="2"/>
          <w:numId w:val="3"/>
        </w:numPr>
      </w:pPr>
      <w:bookmarkStart w:id="19" w:name="__RefHeading___Toc4725_2988046903"/>
      <w:bookmarkStart w:id="20" w:name="_Toc75446575"/>
      <w:bookmarkEnd w:id="19"/>
      <w:r>
        <w:rPr>
          <w:lang w:val="ru-RU"/>
        </w:rPr>
        <w:t>Перечень и объем закупаемой продукции</w:t>
      </w:r>
      <w:bookmarkEnd w:id="20"/>
    </w:p>
    <w:p w:rsidR="008A5DB5" w:rsidRDefault="00C72BF6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1" w:name="__RefHeading___Toc4727_2988046903"/>
      <w:bookmarkStart w:id="22" w:name="_Toc51339695"/>
      <w:bookmarkStart w:id="23" w:name="_Toc75446576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2"/>
      <w:r>
        <w:rPr>
          <w:sz w:val="24"/>
          <w:szCs w:val="24"/>
          <w:lang w:val="ru-RU"/>
        </w:rPr>
        <w:t>и объем закупаемой продукции</w:t>
      </w:r>
      <w:bookmarkEnd w:id="23"/>
    </w:p>
    <w:tbl>
      <w:tblPr>
        <w:tblW w:w="10015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3753"/>
        <w:gridCol w:w="3118"/>
        <w:gridCol w:w="1304"/>
        <w:gridCol w:w="999"/>
      </w:tblGrid>
      <w:tr w:rsidR="008A5DB5" w:rsidTr="006D00D9">
        <w:tc>
          <w:tcPr>
            <w:tcW w:w="841" w:type="dxa"/>
            <w:vAlign w:val="center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</w:p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</w:p>
        </w:tc>
        <w:tc>
          <w:tcPr>
            <w:tcW w:w="3753" w:type="dxa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продукции</w:t>
            </w:r>
          </w:p>
        </w:tc>
        <w:tc>
          <w:tcPr>
            <w:tcW w:w="3118" w:type="dxa"/>
            <w:vAlign w:val="center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Марка, артикул</w:t>
            </w:r>
          </w:p>
        </w:tc>
        <w:tc>
          <w:tcPr>
            <w:tcW w:w="1304" w:type="dxa"/>
            <w:vAlign w:val="center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999" w:type="dxa"/>
            <w:vAlign w:val="center"/>
          </w:tcPr>
          <w:p w:rsidR="008A5DB5" w:rsidRDefault="00C72BF6">
            <w:pPr>
              <w:keepNext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</w:tr>
      <w:tr w:rsidR="008A5DB5" w:rsidTr="006D00D9">
        <w:tc>
          <w:tcPr>
            <w:tcW w:w="841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753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118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04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99" w:type="dxa"/>
          </w:tcPr>
          <w:p w:rsidR="008A5DB5" w:rsidRDefault="00C72BF6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6D00D9" w:rsidTr="006D00D9">
        <w:trPr>
          <w:trHeight w:val="281"/>
        </w:trPr>
        <w:tc>
          <w:tcPr>
            <w:tcW w:w="841" w:type="dxa"/>
          </w:tcPr>
          <w:p w:rsidR="006D00D9" w:rsidRDefault="006D00D9" w:rsidP="006D00D9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</w:rPr>
            </w:pPr>
          </w:p>
        </w:tc>
        <w:tc>
          <w:tcPr>
            <w:tcW w:w="3753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Коммутатор агрегации</w:t>
            </w:r>
          </w:p>
        </w:tc>
        <w:tc>
          <w:tcPr>
            <w:tcW w:w="3118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MES3348F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6D00D9" w:rsidTr="006D00D9">
        <w:trPr>
          <w:trHeight w:val="281"/>
        </w:trPr>
        <w:tc>
          <w:tcPr>
            <w:tcW w:w="841" w:type="dxa"/>
          </w:tcPr>
          <w:p w:rsidR="006D00D9" w:rsidRDefault="006D00D9" w:rsidP="006D00D9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</w:rPr>
            </w:pPr>
          </w:p>
        </w:tc>
        <w:tc>
          <w:tcPr>
            <w:tcW w:w="3753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Блок питания</w:t>
            </w:r>
          </w:p>
        </w:tc>
        <w:tc>
          <w:tcPr>
            <w:tcW w:w="3118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PM160-220/12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999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6D00D9" w:rsidTr="006D00D9">
        <w:trPr>
          <w:trHeight w:val="281"/>
        </w:trPr>
        <w:tc>
          <w:tcPr>
            <w:tcW w:w="841" w:type="dxa"/>
          </w:tcPr>
          <w:p w:rsidR="006D00D9" w:rsidRDefault="006D00D9" w:rsidP="006D00D9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</w:rPr>
            </w:pPr>
          </w:p>
        </w:tc>
        <w:tc>
          <w:tcPr>
            <w:tcW w:w="3753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Коммутатор доступа</w:t>
            </w:r>
          </w:p>
        </w:tc>
        <w:tc>
          <w:tcPr>
            <w:tcW w:w="3118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MES2300-24P</w:t>
            </w:r>
          </w:p>
        </w:tc>
        <w:tc>
          <w:tcPr>
            <w:tcW w:w="1304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шт.</w:t>
            </w:r>
          </w:p>
        </w:tc>
        <w:tc>
          <w:tcPr>
            <w:tcW w:w="999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3</w:t>
            </w:r>
          </w:p>
        </w:tc>
      </w:tr>
      <w:tr w:rsidR="006D00D9" w:rsidTr="006D00D9">
        <w:trPr>
          <w:trHeight w:val="281"/>
        </w:trPr>
        <w:tc>
          <w:tcPr>
            <w:tcW w:w="841" w:type="dxa"/>
          </w:tcPr>
          <w:p w:rsidR="006D00D9" w:rsidRDefault="006D00D9" w:rsidP="006D00D9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</w:rPr>
            </w:pPr>
          </w:p>
        </w:tc>
        <w:tc>
          <w:tcPr>
            <w:tcW w:w="3753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Промышленный коммутатор</w:t>
            </w:r>
          </w:p>
        </w:tc>
        <w:tc>
          <w:tcPr>
            <w:tcW w:w="3118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MES3500I-10P</w:t>
            </w:r>
          </w:p>
        </w:tc>
        <w:tc>
          <w:tcPr>
            <w:tcW w:w="1304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шт.</w:t>
            </w:r>
          </w:p>
        </w:tc>
        <w:tc>
          <w:tcPr>
            <w:tcW w:w="999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20</w:t>
            </w:r>
          </w:p>
        </w:tc>
      </w:tr>
      <w:tr w:rsidR="006D00D9" w:rsidTr="006D00D9">
        <w:trPr>
          <w:trHeight w:val="281"/>
        </w:trPr>
        <w:tc>
          <w:tcPr>
            <w:tcW w:w="841" w:type="dxa"/>
          </w:tcPr>
          <w:p w:rsidR="006D00D9" w:rsidRDefault="006D00D9" w:rsidP="006D00D9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</w:rPr>
            </w:pPr>
          </w:p>
        </w:tc>
        <w:tc>
          <w:tcPr>
            <w:tcW w:w="3753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Коммутатор доступа</w:t>
            </w:r>
          </w:p>
        </w:tc>
        <w:tc>
          <w:tcPr>
            <w:tcW w:w="3118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MES2308P</w:t>
            </w:r>
          </w:p>
        </w:tc>
        <w:tc>
          <w:tcPr>
            <w:tcW w:w="1304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шт.</w:t>
            </w:r>
          </w:p>
        </w:tc>
        <w:tc>
          <w:tcPr>
            <w:tcW w:w="999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3</w:t>
            </w:r>
          </w:p>
        </w:tc>
      </w:tr>
      <w:tr w:rsidR="006D00D9" w:rsidTr="006D00D9">
        <w:trPr>
          <w:trHeight w:val="281"/>
        </w:trPr>
        <w:tc>
          <w:tcPr>
            <w:tcW w:w="841" w:type="dxa"/>
          </w:tcPr>
          <w:p w:rsidR="006D00D9" w:rsidRDefault="006D00D9" w:rsidP="006D00D9">
            <w:pPr>
              <w:pStyle w:val="aff"/>
              <w:widowControl w:val="0"/>
              <w:numPr>
                <w:ilvl w:val="0"/>
                <w:numId w:val="8"/>
              </w:numPr>
              <w:ind w:left="502"/>
              <w:rPr>
                <w:sz w:val="18"/>
                <w:szCs w:val="18"/>
              </w:rPr>
            </w:pPr>
          </w:p>
        </w:tc>
        <w:tc>
          <w:tcPr>
            <w:tcW w:w="3753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Блок питания на DIN-рейку</w:t>
            </w:r>
          </w:p>
        </w:tc>
        <w:tc>
          <w:tcPr>
            <w:tcW w:w="3118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DRS-270-56</w:t>
            </w:r>
          </w:p>
        </w:tc>
        <w:tc>
          <w:tcPr>
            <w:tcW w:w="1304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шт.</w:t>
            </w:r>
          </w:p>
        </w:tc>
        <w:tc>
          <w:tcPr>
            <w:tcW w:w="999" w:type="dxa"/>
            <w:shd w:val="clear" w:color="auto" w:fill="auto"/>
          </w:tcPr>
          <w:p w:rsidR="006D00D9" w:rsidRPr="006D00D9" w:rsidRDefault="006D00D9" w:rsidP="006D00D9">
            <w:pPr>
              <w:widowControl w:val="0"/>
              <w:jc w:val="center"/>
              <w:rPr>
                <w:sz w:val="20"/>
                <w:szCs w:val="20"/>
              </w:rPr>
            </w:pPr>
            <w:r w:rsidRPr="006D00D9">
              <w:rPr>
                <w:sz w:val="20"/>
                <w:szCs w:val="20"/>
              </w:rPr>
              <w:t>18</w:t>
            </w:r>
          </w:p>
        </w:tc>
      </w:tr>
    </w:tbl>
    <w:p w:rsidR="008A5DB5" w:rsidRDefault="008A5DB5">
      <w:pPr>
        <w:rPr>
          <w:sz w:val="24"/>
          <w:szCs w:val="24"/>
          <w:lang w:eastAsia="x-none"/>
        </w:rPr>
      </w:pPr>
    </w:p>
    <w:p w:rsidR="008A5DB5" w:rsidRDefault="00C72BF6">
      <w:pPr>
        <w:pStyle w:val="31"/>
        <w:numPr>
          <w:ilvl w:val="2"/>
          <w:numId w:val="3"/>
        </w:numPr>
        <w:rPr>
          <w:lang w:val="ru-RU"/>
        </w:rPr>
      </w:pPr>
      <w:bookmarkStart w:id="24" w:name="__RefHeading___Toc4729_2988046903"/>
      <w:bookmarkStart w:id="25" w:name="_Toc51339696"/>
      <w:bookmarkStart w:id="26" w:name="_Toc75446578"/>
      <w:bookmarkEnd w:id="24"/>
      <w:r>
        <w:rPr>
          <w:lang w:val="ru-RU"/>
        </w:rPr>
        <w:t xml:space="preserve">Требования </w:t>
      </w:r>
      <w:bookmarkEnd w:id="25"/>
      <w:r>
        <w:rPr>
          <w:lang w:val="ru-RU"/>
        </w:rPr>
        <w:t>к срокам поставки продукции</w:t>
      </w:r>
      <w:bookmarkEnd w:id="26"/>
    </w:p>
    <w:p w:rsidR="008A5DB5" w:rsidRDefault="00C72BF6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7" w:name="__RefHeading___Toc4731_2988046903"/>
      <w:bookmarkStart w:id="28" w:name="_Toc501251261"/>
      <w:bookmarkStart w:id="29" w:name="_Toc50125127"/>
      <w:bookmarkStart w:id="30" w:name="_Toc51339697"/>
      <w:bookmarkStart w:id="31" w:name="_Toc75446579"/>
      <w:bookmarkEnd w:id="27"/>
      <w:bookmarkEnd w:id="2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2" w:name="_Hlk50465284"/>
      <w:r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>
        <w:rPr>
          <w:sz w:val="24"/>
          <w:szCs w:val="24"/>
          <w:lang w:val="ru-RU"/>
        </w:rPr>
        <w:t>поставки продукции</w:t>
      </w:r>
      <w:bookmarkEnd w:id="31"/>
      <w:r>
        <w:rPr>
          <w:sz w:val="24"/>
          <w:szCs w:val="24"/>
          <w:lang w:val="ru-RU"/>
        </w:rPr>
        <w:t xml:space="preserve"> </w:t>
      </w: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31"/>
        <w:gridCol w:w="3117"/>
        <w:gridCol w:w="2979"/>
        <w:gridCol w:w="3116"/>
      </w:tblGrid>
      <w:tr w:rsidR="008A5DB5" w:rsidTr="009A6280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8A5DB5" w:rsidTr="009A6280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B5" w:rsidRDefault="00C72BF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Default="00C72BF6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Default="00C72BF6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8A5DB5" w:rsidTr="009A6280"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B5" w:rsidRDefault="008A5DB5">
            <w:pPr>
              <w:pStyle w:val="aff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DB5" w:rsidRPr="006D00D9" w:rsidRDefault="00151DB2" w:rsidP="006D00D9">
            <w:pPr>
              <w:widowControl w:val="0"/>
            </w:pPr>
            <w:r w:rsidRPr="00151DB2">
              <w:rPr>
                <w:i/>
                <w:sz w:val="24"/>
                <w:szCs w:val="24"/>
                <w:lang w:eastAsia="x-none"/>
              </w:rPr>
              <w:t xml:space="preserve">ОКПД 2 27.33.13.190 Поставка коммутаторов для нужд </w:t>
            </w:r>
            <w:r w:rsidR="006D00D9" w:rsidRPr="006D00D9">
              <w:rPr>
                <w:i/>
                <w:sz w:val="24"/>
                <w:szCs w:val="24"/>
                <w:lang w:eastAsia="x-none"/>
              </w:rPr>
              <w:t>Благовещенской ТЭЦ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Default="00C72BF6">
            <w:pPr>
              <w:widowControl w:val="0"/>
              <w:rPr>
                <w:bCs/>
                <w:i/>
                <w:sz w:val="24"/>
                <w:szCs w:val="24"/>
                <w:lang w:eastAsia="x-none"/>
              </w:rPr>
            </w:pPr>
            <w:r>
              <w:rPr>
                <w:i/>
                <w:sz w:val="24"/>
                <w:szCs w:val="24"/>
                <w:lang w:eastAsia="x-none"/>
              </w:rPr>
              <w:t>с даты подписания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DB5" w:rsidRPr="00621041" w:rsidRDefault="00C72BF6" w:rsidP="00827381">
            <w:pPr>
              <w:widowControl w:val="0"/>
              <w:rPr>
                <w:shd w:val="clear" w:color="auto" w:fill="FFFF00"/>
                <w:lang w:val="en-US"/>
              </w:rPr>
            </w:pPr>
            <w:r>
              <w:rPr>
                <w:i/>
                <w:sz w:val="24"/>
                <w:szCs w:val="24"/>
                <w:shd w:val="clear" w:color="auto" w:fill="FFFF00"/>
                <w:lang w:eastAsia="x-none"/>
              </w:rPr>
              <w:t>Не позднее</w:t>
            </w:r>
            <w:r w:rsidR="00621041">
              <w:rPr>
                <w:i/>
                <w:sz w:val="24"/>
                <w:szCs w:val="24"/>
                <w:shd w:val="clear" w:color="auto" w:fill="FFFF00"/>
                <w:lang w:val="en-US" w:eastAsia="x-none"/>
              </w:rPr>
              <w:t xml:space="preserve"> 30.</w:t>
            </w:r>
            <w:r w:rsidR="00827381">
              <w:rPr>
                <w:i/>
                <w:sz w:val="24"/>
                <w:szCs w:val="24"/>
                <w:shd w:val="clear" w:color="auto" w:fill="FFFF00"/>
                <w:lang w:val="en-US" w:eastAsia="x-none"/>
              </w:rPr>
              <w:t>11</w:t>
            </w:r>
            <w:r w:rsidR="00621041">
              <w:rPr>
                <w:i/>
                <w:sz w:val="24"/>
                <w:szCs w:val="24"/>
                <w:shd w:val="clear" w:color="auto" w:fill="FFFF00"/>
                <w:lang w:val="en-US" w:eastAsia="x-none"/>
              </w:rPr>
              <w:t>.2026 (*)</w:t>
            </w:r>
          </w:p>
        </w:tc>
      </w:tr>
    </w:tbl>
    <w:p w:rsidR="009A6280" w:rsidRPr="00827381" w:rsidRDefault="009A6280" w:rsidP="009A6280">
      <w:pPr>
        <w:pStyle w:val="4"/>
        <w:tabs>
          <w:tab w:val="clear" w:pos="0"/>
        </w:tabs>
        <w:ind w:left="432" w:firstLine="0"/>
        <w:jc w:val="both"/>
        <w:rPr>
          <w:rFonts w:eastAsia="Times New Roman"/>
          <w:b w:val="0"/>
          <w:bCs w:val="0"/>
          <w:i/>
          <w:lang w:val="ru-RU"/>
        </w:rPr>
      </w:pPr>
      <w:bookmarkStart w:id="33" w:name="__RefHeading___Toc4733_2988046903"/>
      <w:bookmarkStart w:id="34" w:name="_Toc467435101"/>
      <w:bookmarkStart w:id="35" w:name="_Toc46743511"/>
      <w:bookmarkStart w:id="36" w:name="_Toc75446581"/>
      <w:bookmarkEnd w:id="33"/>
      <w:bookmarkEnd w:id="34"/>
      <w:r w:rsidRPr="009A6280">
        <w:rPr>
          <w:rFonts w:eastAsia="Times New Roman"/>
          <w:b w:val="0"/>
          <w:bCs w:val="0"/>
          <w:i/>
          <w:lang w:val="ru-RU"/>
        </w:rPr>
        <w:t xml:space="preserve">(*)-срок поставки указан на основании заключенного договора </w:t>
      </w:r>
      <w:r w:rsidR="00827381" w:rsidRPr="00827381">
        <w:rPr>
          <w:rFonts w:eastAsia="Times New Roman"/>
          <w:b w:val="0"/>
          <w:bCs w:val="0"/>
          <w:i/>
          <w:lang w:val="ru-RU"/>
        </w:rPr>
        <w:t>№ 121-1 от 25.09.2024</w:t>
      </w:r>
      <w:r w:rsidR="00827381">
        <w:rPr>
          <w:rFonts w:eastAsia="Times New Roman"/>
          <w:b w:val="0"/>
          <w:bCs w:val="0"/>
          <w:i/>
          <w:lang w:val="ru-RU"/>
        </w:rPr>
        <w:t xml:space="preserve"> указанного в п.1</w:t>
      </w:r>
      <w:r w:rsidR="00827381" w:rsidRPr="00827381">
        <w:rPr>
          <w:rFonts w:eastAsia="Times New Roman"/>
          <w:b w:val="0"/>
          <w:bCs w:val="0"/>
          <w:i/>
          <w:lang w:val="ru-RU"/>
        </w:rPr>
        <w:t>.2.</w:t>
      </w:r>
    </w:p>
    <w:p w:rsidR="008A5DB5" w:rsidRDefault="00C72BF6">
      <w:pPr>
        <w:pStyle w:val="4"/>
        <w:numPr>
          <w:ilvl w:val="1"/>
          <w:numId w:val="3"/>
        </w:numPr>
        <w:rPr>
          <w:lang w:val="ru-RU"/>
        </w:rPr>
      </w:pPr>
      <w:r>
        <w:t xml:space="preserve">Требования к </w:t>
      </w:r>
      <w:bookmarkEnd w:id="35"/>
      <w:r>
        <w:rPr>
          <w:lang w:val="ru-RU"/>
        </w:rPr>
        <w:t>качеству продукции</w:t>
      </w:r>
      <w:bookmarkEnd w:id="36"/>
    </w:p>
    <w:p w:rsidR="008A5DB5" w:rsidRDefault="00C72BF6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37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7"/>
      <w:r>
        <w:rPr>
          <w:sz w:val="24"/>
          <w:szCs w:val="24"/>
        </w:rPr>
        <w:t xml:space="preserve"> </w:t>
      </w:r>
    </w:p>
    <w:p w:rsidR="008A5DB5" w:rsidRDefault="00C72BF6">
      <w:pPr>
        <w:jc w:val="both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Наименование продукции (позиция №1</w:t>
      </w:r>
      <w:r w:rsidR="00621041" w:rsidRPr="00621041">
        <w:rPr>
          <w:bCs/>
          <w:i/>
          <w:iCs/>
          <w:sz w:val="24"/>
          <w:szCs w:val="24"/>
        </w:rPr>
        <w:t>.1-1.</w:t>
      </w:r>
      <w:r w:rsidR="00151DB2">
        <w:rPr>
          <w:bCs/>
          <w:i/>
          <w:iCs/>
          <w:sz w:val="24"/>
          <w:szCs w:val="24"/>
          <w:lang w:val="en-US"/>
        </w:rPr>
        <w:t>5</w:t>
      </w:r>
      <w:r>
        <w:rPr>
          <w:bCs/>
          <w:i/>
          <w:iCs/>
          <w:sz w:val="24"/>
          <w:szCs w:val="24"/>
        </w:rPr>
        <w:t xml:space="preserve"> Таблицы 1.1): </w:t>
      </w:r>
    </w:p>
    <w:p w:rsidR="008A5DB5" w:rsidRPr="006D00D9" w:rsidRDefault="006D00D9">
      <w:pPr>
        <w:jc w:val="both"/>
        <w:rPr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>Коммутаторы</w:t>
      </w:r>
    </w:p>
    <w:tbl>
      <w:tblPr>
        <w:tblStyle w:val="affff8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32"/>
        <w:gridCol w:w="3846"/>
        <w:gridCol w:w="2126"/>
        <w:gridCol w:w="1843"/>
        <w:gridCol w:w="1701"/>
      </w:tblGrid>
      <w:tr w:rsidR="009A6280" w:rsidTr="009A6280">
        <w:tc>
          <w:tcPr>
            <w:tcW w:w="832" w:type="dxa"/>
            <w:vMerge w:val="restart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846" w:type="dxa"/>
            <w:vMerge w:val="restart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2126" w:type="dxa"/>
            <w:vMerge w:val="restart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544" w:type="dxa"/>
            <w:gridSpan w:val="2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9A6280" w:rsidTr="009A6280">
        <w:tc>
          <w:tcPr>
            <w:tcW w:w="832" w:type="dxa"/>
            <w:vMerge/>
            <w:vAlign w:val="center"/>
          </w:tcPr>
          <w:p w:rsidR="009A6280" w:rsidRDefault="009A6280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46" w:type="dxa"/>
            <w:vMerge/>
            <w:vAlign w:val="center"/>
          </w:tcPr>
          <w:p w:rsidR="009A6280" w:rsidRDefault="009A6280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9A6280" w:rsidRDefault="009A6280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Согласие с </w:t>
            </w:r>
            <w:r>
              <w:rPr>
                <w:b/>
                <w:bCs/>
                <w:sz w:val="20"/>
                <w:szCs w:val="20"/>
              </w:rPr>
              <w:lastRenderedPageBreak/>
              <w:t>требованием/ указание характеристик</w:t>
            </w:r>
          </w:p>
        </w:tc>
        <w:tc>
          <w:tcPr>
            <w:tcW w:w="1701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Предоставление </w:t>
            </w:r>
            <w:r>
              <w:rPr>
                <w:b/>
                <w:bCs/>
                <w:sz w:val="20"/>
                <w:szCs w:val="20"/>
              </w:rPr>
              <w:lastRenderedPageBreak/>
              <w:t>подтверждающего документа или иной способ подтверждения</w:t>
            </w: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3846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9A6280" w:rsidRDefault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  <w:vMerge w:val="restart"/>
            <w:vAlign w:val="bottom"/>
          </w:tcPr>
          <w:p w:rsidR="009A6280" w:rsidRDefault="009A6280" w:rsidP="009A628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701" w:type="dxa"/>
            <w:vMerge w:val="restart"/>
            <w:vAlign w:val="center"/>
          </w:tcPr>
          <w:p w:rsidR="009A6280" w:rsidRPr="009A6280" w:rsidRDefault="009A6280" w:rsidP="009A628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-//-</w:t>
            </w:r>
          </w:p>
        </w:tc>
      </w:tr>
      <w:tr w:rsidR="006D00D9" w:rsidTr="00D50D26">
        <w:tc>
          <w:tcPr>
            <w:tcW w:w="832" w:type="dxa"/>
            <w:tcBorders>
              <w:top w:val="nil"/>
            </w:tcBorders>
            <w:vAlign w:val="center"/>
          </w:tcPr>
          <w:p w:rsidR="006D00D9" w:rsidRDefault="006D00D9" w:rsidP="006D00D9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  <w:tcBorders>
              <w:top w:val="nil"/>
            </w:tcBorders>
            <w:shd w:val="clear" w:color="auto" w:fill="auto"/>
          </w:tcPr>
          <w:p w:rsidR="006D00D9" w:rsidRPr="006D00D9" w:rsidRDefault="006D00D9" w:rsidP="006D00D9">
            <w:pPr>
              <w:rPr>
                <w:i/>
                <w:sz w:val="20"/>
                <w:szCs w:val="20"/>
                <w:lang w:eastAsia="x-none"/>
              </w:rPr>
            </w:pPr>
            <w:r w:rsidRPr="006D00D9">
              <w:rPr>
                <w:i/>
                <w:sz w:val="20"/>
                <w:szCs w:val="20"/>
                <w:lang w:eastAsia="x-none"/>
              </w:rPr>
              <w:t>Коммутатор агрегации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6D00D9" w:rsidRPr="006D00D9" w:rsidRDefault="006D00D9" w:rsidP="006D00D9">
            <w:pPr>
              <w:rPr>
                <w:i/>
                <w:sz w:val="20"/>
                <w:szCs w:val="20"/>
                <w:lang w:eastAsia="x-none"/>
              </w:rPr>
            </w:pPr>
            <w:r w:rsidRPr="006D00D9">
              <w:rPr>
                <w:i/>
                <w:sz w:val="20"/>
                <w:szCs w:val="20"/>
                <w:lang w:eastAsia="x-none"/>
              </w:rPr>
              <w:t>MES3348F с сертификатом продления гарантии до 2х лет</w:t>
            </w:r>
          </w:p>
        </w:tc>
        <w:tc>
          <w:tcPr>
            <w:tcW w:w="1843" w:type="dxa"/>
            <w:vMerge/>
            <w:vAlign w:val="center"/>
          </w:tcPr>
          <w:p w:rsidR="006D00D9" w:rsidRDefault="006D00D9" w:rsidP="006D00D9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  <w:vAlign w:val="center"/>
          </w:tcPr>
          <w:p w:rsidR="006D00D9" w:rsidRDefault="006D00D9" w:rsidP="006D00D9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6D00D9" w:rsidTr="00F31292">
        <w:tc>
          <w:tcPr>
            <w:tcW w:w="832" w:type="dxa"/>
            <w:tcBorders>
              <w:top w:val="nil"/>
            </w:tcBorders>
            <w:vAlign w:val="center"/>
          </w:tcPr>
          <w:p w:rsidR="006D00D9" w:rsidRDefault="006D00D9" w:rsidP="006D00D9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  <w:tcBorders>
              <w:top w:val="nil"/>
            </w:tcBorders>
            <w:shd w:val="clear" w:color="auto" w:fill="auto"/>
          </w:tcPr>
          <w:p w:rsidR="006D00D9" w:rsidRPr="006D00D9" w:rsidRDefault="006D00D9" w:rsidP="006D00D9">
            <w:pPr>
              <w:rPr>
                <w:i/>
                <w:sz w:val="20"/>
                <w:szCs w:val="20"/>
                <w:lang w:eastAsia="x-none"/>
              </w:rPr>
            </w:pPr>
            <w:r w:rsidRPr="006D00D9">
              <w:rPr>
                <w:i/>
                <w:sz w:val="20"/>
                <w:szCs w:val="20"/>
                <w:lang w:eastAsia="x-none"/>
              </w:rPr>
              <w:t>Блок питания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6D00D9" w:rsidRPr="006D00D9" w:rsidRDefault="006D00D9" w:rsidP="006D00D9">
            <w:pPr>
              <w:rPr>
                <w:i/>
                <w:sz w:val="20"/>
                <w:szCs w:val="20"/>
                <w:lang w:eastAsia="x-none"/>
              </w:rPr>
            </w:pPr>
            <w:r w:rsidRPr="006D00D9">
              <w:rPr>
                <w:i/>
                <w:sz w:val="20"/>
                <w:szCs w:val="20"/>
                <w:lang w:eastAsia="x-none"/>
              </w:rPr>
              <w:t>PM160-220/12 с сертификатом продления гарантии до 2х лет</w:t>
            </w:r>
          </w:p>
        </w:tc>
        <w:tc>
          <w:tcPr>
            <w:tcW w:w="1843" w:type="dxa"/>
            <w:vMerge/>
            <w:vAlign w:val="center"/>
          </w:tcPr>
          <w:p w:rsidR="006D00D9" w:rsidRDefault="006D00D9" w:rsidP="006D00D9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  <w:vAlign w:val="center"/>
          </w:tcPr>
          <w:p w:rsidR="006D00D9" w:rsidRDefault="006D00D9" w:rsidP="006D00D9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6D00D9" w:rsidTr="00F31292">
        <w:tc>
          <w:tcPr>
            <w:tcW w:w="832" w:type="dxa"/>
            <w:tcBorders>
              <w:top w:val="nil"/>
            </w:tcBorders>
            <w:vAlign w:val="center"/>
          </w:tcPr>
          <w:p w:rsidR="006D00D9" w:rsidRDefault="006D00D9" w:rsidP="006D00D9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  <w:tcBorders>
              <w:top w:val="nil"/>
            </w:tcBorders>
            <w:shd w:val="clear" w:color="auto" w:fill="auto"/>
          </w:tcPr>
          <w:p w:rsidR="006D00D9" w:rsidRPr="006D00D9" w:rsidRDefault="006D00D9" w:rsidP="006D00D9">
            <w:pPr>
              <w:rPr>
                <w:i/>
                <w:sz w:val="20"/>
                <w:szCs w:val="20"/>
                <w:lang w:eastAsia="x-none"/>
              </w:rPr>
            </w:pPr>
            <w:r w:rsidRPr="006D00D9">
              <w:rPr>
                <w:i/>
                <w:sz w:val="20"/>
                <w:szCs w:val="20"/>
                <w:lang w:eastAsia="x-none"/>
              </w:rPr>
              <w:t>Коммутатор доступа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6D00D9" w:rsidRPr="006D00D9" w:rsidRDefault="006D00D9" w:rsidP="006D00D9">
            <w:pPr>
              <w:rPr>
                <w:i/>
                <w:sz w:val="20"/>
                <w:szCs w:val="20"/>
                <w:lang w:eastAsia="x-none"/>
              </w:rPr>
            </w:pPr>
            <w:r w:rsidRPr="006D00D9">
              <w:rPr>
                <w:i/>
                <w:sz w:val="20"/>
                <w:szCs w:val="20"/>
                <w:lang w:eastAsia="x-none"/>
              </w:rPr>
              <w:t>MES2300-24P с сертификатом продления гарантии до 2х лет</w:t>
            </w:r>
          </w:p>
        </w:tc>
        <w:tc>
          <w:tcPr>
            <w:tcW w:w="1843" w:type="dxa"/>
            <w:vMerge/>
            <w:vAlign w:val="center"/>
          </w:tcPr>
          <w:p w:rsidR="006D00D9" w:rsidRDefault="006D00D9" w:rsidP="006D00D9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  <w:vAlign w:val="center"/>
          </w:tcPr>
          <w:p w:rsidR="006D00D9" w:rsidRDefault="006D00D9" w:rsidP="006D00D9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6D00D9" w:rsidTr="00F31292">
        <w:tc>
          <w:tcPr>
            <w:tcW w:w="832" w:type="dxa"/>
            <w:tcBorders>
              <w:top w:val="nil"/>
            </w:tcBorders>
            <w:vAlign w:val="center"/>
          </w:tcPr>
          <w:p w:rsidR="006D00D9" w:rsidRDefault="006D00D9" w:rsidP="006D00D9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  <w:tcBorders>
              <w:top w:val="nil"/>
            </w:tcBorders>
            <w:shd w:val="clear" w:color="auto" w:fill="auto"/>
          </w:tcPr>
          <w:p w:rsidR="006D00D9" w:rsidRPr="006D00D9" w:rsidRDefault="006D00D9" w:rsidP="006D00D9">
            <w:pPr>
              <w:rPr>
                <w:i/>
                <w:sz w:val="20"/>
                <w:szCs w:val="20"/>
                <w:lang w:eastAsia="x-none"/>
              </w:rPr>
            </w:pPr>
            <w:r w:rsidRPr="006D00D9">
              <w:rPr>
                <w:i/>
                <w:sz w:val="20"/>
                <w:szCs w:val="20"/>
                <w:lang w:eastAsia="x-none"/>
              </w:rPr>
              <w:t>Промышленный коммутатор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6D00D9" w:rsidRPr="006D00D9" w:rsidRDefault="006D00D9" w:rsidP="006D00D9">
            <w:pPr>
              <w:rPr>
                <w:i/>
                <w:sz w:val="20"/>
                <w:szCs w:val="20"/>
                <w:lang w:eastAsia="x-none"/>
              </w:rPr>
            </w:pPr>
            <w:r w:rsidRPr="006D00D9">
              <w:rPr>
                <w:i/>
                <w:sz w:val="20"/>
                <w:szCs w:val="20"/>
                <w:lang w:eastAsia="x-none"/>
              </w:rPr>
              <w:t>MES3500I-10P с сертификатом продления гарантии до 2х лет</w:t>
            </w:r>
          </w:p>
        </w:tc>
        <w:tc>
          <w:tcPr>
            <w:tcW w:w="1843" w:type="dxa"/>
            <w:vMerge/>
            <w:vAlign w:val="center"/>
          </w:tcPr>
          <w:p w:rsidR="006D00D9" w:rsidRDefault="006D00D9" w:rsidP="006D00D9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  <w:vAlign w:val="center"/>
          </w:tcPr>
          <w:p w:rsidR="006D00D9" w:rsidRDefault="006D00D9" w:rsidP="006D00D9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6D00D9" w:rsidTr="00F31292">
        <w:tc>
          <w:tcPr>
            <w:tcW w:w="832" w:type="dxa"/>
            <w:tcBorders>
              <w:top w:val="nil"/>
            </w:tcBorders>
            <w:vAlign w:val="center"/>
          </w:tcPr>
          <w:p w:rsidR="006D00D9" w:rsidRDefault="006D00D9" w:rsidP="006D00D9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  <w:tcBorders>
              <w:top w:val="nil"/>
            </w:tcBorders>
            <w:shd w:val="clear" w:color="auto" w:fill="auto"/>
          </w:tcPr>
          <w:p w:rsidR="006D00D9" w:rsidRPr="006D00D9" w:rsidRDefault="006D00D9" w:rsidP="006D00D9">
            <w:pPr>
              <w:rPr>
                <w:i/>
                <w:sz w:val="20"/>
                <w:szCs w:val="20"/>
                <w:lang w:eastAsia="x-none"/>
              </w:rPr>
            </w:pPr>
            <w:r w:rsidRPr="006D00D9">
              <w:rPr>
                <w:i/>
                <w:sz w:val="20"/>
                <w:szCs w:val="20"/>
                <w:lang w:eastAsia="x-none"/>
              </w:rPr>
              <w:t>Коммутатор доступа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6D00D9" w:rsidRPr="006D00D9" w:rsidRDefault="006D00D9" w:rsidP="006D00D9">
            <w:pPr>
              <w:rPr>
                <w:i/>
                <w:sz w:val="20"/>
                <w:szCs w:val="20"/>
                <w:lang w:eastAsia="x-none"/>
              </w:rPr>
            </w:pPr>
            <w:r w:rsidRPr="006D00D9">
              <w:rPr>
                <w:i/>
                <w:sz w:val="20"/>
                <w:szCs w:val="20"/>
                <w:lang w:eastAsia="x-none"/>
              </w:rPr>
              <w:t>MES2308P с сертификатом продления гарантии до 2х лет</w:t>
            </w:r>
          </w:p>
        </w:tc>
        <w:tc>
          <w:tcPr>
            <w:tcW w:w="1843" w:type="dxa"/>
            <w:vMerge/>
            <w:vAlign w:val="center"/>
          </w:tcPr>
          <w:p w:rsidR="006D00D9" w:rsidRDefault="006D00D9" w:rsidP="006D00D9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  <w:vAlign w:val="center"/>
          </w:tcPr>
          <w:p w:rsidR="006D00D9" w:rsidRDefault="006D00D9" w:rsidP="006D00D9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6D00D9" w:rsidTr="00F31292">
        <w:tc>
          <w:tcPr>
            <w:tcW w:w="832" w:type="dxa"/>
            <w:tcBorders>
              <w:top w:val="nil"/>
            </w:tcBorders>
            <w:vAlign w:val="center"/>
          </w:tcPr>
          <w:p w:rsidR="006D00D9" w:rsidRDefault="006D00D9" w:rsidP="006D00D9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  <w:tcBorders>
              <w:top w:val="nil"/>
            </w:tcBorders>
            <w:shd w:val="clear" w:color="auto" w:fill="auto"/>
          </w:tcPr>
          <w:p w:rsidR="006D00D9" w:rsidRPr="006D00D9" w:rsidRDefault="006D00D9" w:rsidP="006D00D9">
            <w:pPr>
              <w:rPr>
                <w:i/>
                <w:sz w:val="20"/>
                <w:szCs w:val="20"/>
                <w:lang w:eastAsia="x-none"/>
              </w:rPr>
            </w:pPr>
            <w:r w:rsidRPr="006D00D9">
              <w:rPr>
                <w:i/>
                <w:sz w:val="20"/>
                <w:szCs w:val="20"/>
                <w:lang w:eastAsia="x-none"/>
              </w:rPr>
              <w:t>Блок питания на DIN-рейку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6D00D9" w:rsidRPr="006D00D9" w:rsidRDefault="006D00D9" w:rsidP="006D00D9">
            <w:pPr>
              <w:rPr>
                <w:i/>
                <w:sz w:val="20"/>
                <w:szCs w:val="20"/>
                <w:lang w:eastAsia="x-none"/>
              </w:rPr>
            </w:pPr>
            <w:r w:rsidRPr="006D00D9">
              <w:rPr>
                <w:i/>
                <w:sz w:val="20"/>
                <w:szCs w:val="20"/>
                <w:lang w:eastAsia="x-none"/>
              </w:rPr>
              <w:t>DRS-270-56 с сертификатом продления гарантии до 2х лет</w:t>
            </w:r>
          </w:p>
        </w:tc>
        <w:tc>
          <w:tcPr>
            <w:tcW w:w="1843" w:type="dxa"/>
            <w:vMerge/>
            <w:vAlign w:val="center"/>
          </w:tcPr>
          <w:p w:rsidR="006D00D9" w:rsidRDefault="006D00D9" w:rsidP="006D00D9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  <w:vAlign w:val="center"/>
          </w:tcPr>
          <w:p w:rsidR="006D00D9" w:rsidRDefault="006D00D9" w:rsidP="006D00D9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843" w:type="dxa"/>
            <w:vMerge/>
          </w:tcPr>
          <w:p w:rsidR="009A6280" w:rsidRDefault="009A6280" w:rsidP="00B91212">
            <w:pPr>
              <w:widowControl w:val="0"/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Место поставки</w:t>
            </w:r>
          </w:p>
        </w:tc>
        <w:tc>
          <w:tcPr>
            <w:tcW w:w="2126" w:type="dxa"/>
          </w:tcPr>
          <w:p w:rsidR="009A6280" w:rsidRPr="006D00D9" w:rsidRDefault="009A6280" w:rsidP="006D00D9">
            <w:pPr>
              <w:widowControl w:val="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x-none"/>
              </w:rPr>
              <w:t xml:space="preserve">Россия, Амурская область, </w:t>
            </w:r>
            <w:r w:rsidR="006D00D9" w:rsidRPr="006D00D9">
              <w:rPr>
                <w:i/>
                <w:sz w:val="20"/>
                <w:szCs w:val="20"/>
                <w:lang w:eastAsia="x-none"/>
              </w:rPr>
              <w:t>г</w:t>
            </w:r>
            <w:r w:rsidR="0073290A" w:rsidRPr="0073290A">
              <w:rPr>
                <w:i/>
                <w:sz w:val="20"/>
                <w:szCs w:val="20"/>
                <w:lang w:eastAsia="x-none"/>
              </w:rPr>
              <w:t xml:space="preserve">. </w:t>
            </w:r>
            <w:r w:rsidR="006D00D9">
              <w:rPr>
                <w:i/>
                <w:sz w:val="20"/>
                <w:szCs w:val="20"/>
                <w:lang w:eastAsia="x-none"/>
              </w:rPr>
              <w:t>Благовещенск, Благовещенская ТЭЦ</w:t>
            </w:r>
            <w:r w:rsidR="006D00D9" w:rsidRPr="006D00D9">
              <w:rPr>
                <w:i/>
                <w:sz w:val="20"/>
                <w:szCs w:val="20"/>
                <w:lang w:eastAsia="x-none"/>
              </w:rPr>
              <w:t>, ул. Загоро</w:t>
            </w:r>
            <w:r w:rsidR="006D00D9">
              <w:rPr>
                <w:i/>
                <w:sz w:val="20"/>
                <w:szCs w:val="20"/>
                <w:lang w:eastAsia="x-none"/>
              </w:rPr>
              <w:t>дная 177</w:t>
            </w:r>
          </w:p>
        </w:tc>
        <w:tc>
          <w:tcPr>
            <w:tcW w:w="1843" w:type="dxa"/>
            <w:vMerge/>
          </w:tcPr>
          <w:p w:rsidR="009A6280" w:rsidRDefault="009A6280" w:rsidP="00B91212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Приемка продукции</w:t>
            </w:r>
          </w:p>
        </w:tc>
        <w:tc>
          <w:tcPr>
            <w:tcW w:w="2126" w:type="dxa"/>
          </w:tcPr>
          <w:p w:rsidR="009A6280" w:rsidRDefault="009A6280" w:rsidP="006D00D9">
            <w:pPr>
              <w:widowControl w:val="0"/>
              <w:tabs>
                <w:tab w:val="left" w:pos="432"/>
                <w:tab w:val="left" w:pos="459"/>
              </w:tabs>
              <w:ind w:left="72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Только в рабочие дни с 9-00 до 1</w:t>
            </w:r>
            <w:r w:rsidR="006D00D9" w:rsidRPr="006D00D9">
              <w:rPr>
                <w:i/>
                <w:sz w:val="20"/>
                <w:szCs w:val="20"/>
                <w:lang w:eastAsia="x-none"/>
              </w:rPr>
              <w:t>7</w:t>
            </w:r>
            <w:r>
              <w:rPr>
                <w:i/>
                <w:sz w:val="20"/>
                <w:szCs w:val="20"/>
                <w:lang w:eastAsia="x-none"/>
              </w:rPr>
              <w:t>-00</w:t>
            </w:r>
          </w:p>
        </w:tc>
        <w:tc>
          <w:tcPr>
            <w:tcW w:w="1843" w:type="dxa"/>
            <w:vMerge/>
          </w:tcPr>
          <w:p w:rsidR="009A6280" w:rsidRDefault="009A6280" w:rsidP="00B91212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843" w:type="dxa"/>
            <w:vMerge/>
          </w:tcPr>
          <w:p w:rsidR="009A6280" w:rsidRDefault="009A6280" w:rsidP="00B91212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spacing w:before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  <w:p w:rsidR="009A6280" w:rsidRDefault="009A6280">
            <w:pPr>
              <w:widowControl w:val="0"/>
              <w:spacing w:before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spacing w:before="20"/>
              <w:jc w:val="center"/>
              <w:rPr>
                <w:b/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Сроки гарантии</w:t>
            </w:r>
          </w:p>
        </w:tc>
        <w:tc>
          <w:tcPr>
            <w:tcW w:w="2126" w:type="dxa"/>
          </w:tcPr>
          <w:p w:rsidR="009A6280" w:rsidRDefault="009A6280" w:rsidP="00827381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24 месяц</w:t>
            </w:r>
            <w:r w:rsidR="00827381" w:rsidRPr="00827381">
              <w:rPr>
                <w:i/>
                <w:sz w:val="20"/>
                <w:szCs w:val="20"/>
                <w:lang w:eastAsia="x-none"/>
              </w:rPr>
              <w:t>а</w:t>
            </w:r>
            <w:r>
              <w:rPr>
                <w:i/>
                <w:sz w:val="20"/>
                <w:szCs w:val="20"/>
                <w:lang w:eastAsia="x-none"/>
              </w:rPr>
              <w:t xml:space="preserve"> со дня подписания товарной накладной</w:t>
            </w:r>
            <w:r w:rsidRPr="009A6280">
              <w:rPr>
                <w:i/>
                <w:sz w:val="20"/>
                <w:szCs w:val="20"/>
                <w:lang w:eastAsia="x-none"/>
              </w:rPr>
              <w:t xml:space="preserve"> (ТОРГ-12) или универсального передаточного документа (УПД)</w:t>
            </w:r>
            <w:r>
              <w:rPr>
                <w:i/>
                <w:sz w:val="20"/>
                <w:szCs w:val="20"/>
                <w:lang w:eastAsia="x-none"/>
              </w:rPr>
              <w:t xml:space="preserve"> на соответствующую продукцию.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tabs>
                <w:tab w:val="left" w:pos="426"/>
              </w:tabs>
              <w:spacing w:before="40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b/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846" w:type="dxa"/>
            <w:vAlign w:val="center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2126" w:type="dxa"/>
            <w:vAlign w:val="center"/>
          </w:tcPr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 xml:space="preserve">Поставщик обязан одновременно с передачей продукции </w:t>
            </w:r>
            <w:r>
              <w:rPr>
                <w:i/>
                <w:sz w:val="20"/>
                <w:szCs w:val="20"/>
                <w:lang w:eastAsia="x-none"/>
              </w:rPr>
              <w:lastRenderedPageBreak/>
              <w:t>передать Покупателю относящиеся к нему документы, оформленные надлежащим образом:</w:t>
            </w:r>
          </w:p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сертификаты качества;</w:t>
            </w:r>
          </w:p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технические паспорта;</w:t>
            </w:r>
          </w:p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руководства по эксплуатации;</w:t>
            </w:r>
          </w:p>
          <w:p w:rsidR="009A6280" w:rsidRDefault="009A6280">
            <w:pPr>
              <w:widowControl w:val="0"/>
              <w:rPr>
                <w:i/>
                <w:sz w:val="20"/>
                <w:szCs w:val="20"/>
                <w:lang w:eastAsia="x-none"/>
              </w:rPr>
            </w:pPr>
            <w:r>
              <w:rPr>
                <w:i/>
                <w:sz w:val="20"/>
                <w:szCs w:val="20"/>
                <w:lang w:eastAsia="x-none"/>
              </w:rPr>
              <w:t>товарную накладную унифицированной формы ТОРГ-12(УПД) в 2 экз.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i/>
                <w:sz w:val="20"/>
                <w:szCs w:val="20"/>
                <w:lang w:eastAsia="x-none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Default="009A6280">
            <w:pPr>
              <w:widowControl w:val="0"/>
              <w:spacing w:before="60" w:after="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9A6280" w:rsidTr="009A6280">
        <w:tc>
          <w:tcPr>
            <w:tcW w:w="832" w:type="dxa"/>
            <w:vAlign w:val="center"/>
          </w:tcPr>
          <w:p w:rsidR="009A6280" w:rsidRDefault="009A6280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5972" w:type="dxa"/>
            <w:gridSpan w:val="2"/>
            <w:vAlign w:val="center"/>
          </w:tcPr>
          <w:p w:rsidR="009A6280" w:rsidRPr="009A6280" w:rsidRDefault="009A6280">
            <w:pPr>
              <w:widowControl w:val="0"/>
              <w:rPr>
                <w:rStyle w:val="aff0"/>
                <w:b w:val="0"/>
                <w:bCs/>
                <w:i w:val="0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x-none"/>
              </w:rPr>
              <w:t>Продукция должна быть новой, ранее не использовавшейся</w:t>
            </w:r>
            <w:r w:rsidRPr="009A6280">
              <w:rPr>
                <w:i/>
                <w:sz w:val="20"/>
                <w:szCs w:val="20"/>
                <w:lang w:eastAsia="x-none"/>
              </w:rPr>
              <w:t>. 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843" w:type="dxa"/>
            <w:vMerge/>
          </w:tcPr>
          <w:p w:rsidR="009A6280" w:rsidRDefault="009A628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A6280" w:rsidRDefault="009A6280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8A5DB5" w:rsidRDefault="00C72BF6">
      <w:pPr>
        <w:pStyle w:val="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8" w:name="__RefHeading___Toc4737_2988046903"/>
      <w:bookmarkStart w:id="39" w:name="_Toc53393312"/>
      <w:bookmarkStart w:id="40" w:name="_Toc75446583"/>
      <w:bookmarkEnd w:id="38"/>
      <w:r>
        <w:rPr>
          <w:lang w:val="ru-RU"/>
        </w:rPr>
        <w:t>Требования к документации по ценообразованию</w:t>
      </w:r>
      <w:bookmarkEnd w:id="39"/>
      <w:r>
        <w:rPr>
          <w:lang w:val="ru-RU"/>
        </w:rPr>
        <w:t xml:space="preserve"> на этапе закупки</w:t>
      </w:r>
      <w:bookmarkEnd w:id="40"/>
    </w:p>
    <w:p w:rsidR="008A5DB5" w:rsidRDefault="00C72BF6">
      <w:pPr>
        <w:pStyle w:val="aff"/>
        <w:numPr>
          <w:ilvl w:val="1"/>
          <w:numId w:val="12"/>
        </w:numPr>
        <w:rPr>
          <w:i/>
          <w:sz w:val="20"/>
          <w:szCs w:val="20"/>
          <w:lang w:eastAsia="x-none"/>
        </w:rPr>
      </w:pPr>
      <w:r>
        <w:rPr>
          <w:i/>
          <w:sz w:val="20"/>
          <w:szCs w:val="20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1" w:name="_Hlk88325985"/>
      <w:r>
        <w:rPr>
          <w:i/>
          <w:sz w:val="20"/>
          <w:szCs w:val="20"/>
          <w:lang w:eastAsia="x-none"/>
        </w:rPr>
        <w:t>(с учетом прилагаемой к ней инструкции по заполнению)</w:t>
      </w:r>
      <w:bookmarkEnd w:id="41"/>
      <w:r>
        <w:rPr>
          <w:i/>
          <w:sz w:val="20"/>
          <w:szCs w:val="20"/>
          <w:lang w:eastAsia="x-none"/>
        </w:rPr>
        <w:t>, приведенной в Документации о закупке.</w:t>
      </w:r>
    </w:p>
    <w:p w:rsidR="008A5DB5" w:rsidRDefault="00C72BF6">
      <w:pPr>
        <w:pStyle w:val="aff"/>
        <w:numPr>
          <w:ilvl w:val="1"/>
          <w:numId w:val="13"/>
        </w:numPr>
        <w:rPr>
          <w:sz w:val="20"/>
          <w:szCs w:val="20"/>
          <w:lang w:eastAsia="x-none"/>
        </w:rPr>
      </w:pPr>
      <w:bookmarkStart w:id="42" w:name="_Hlk88327292"/>
      <w:r>
        <w:rPr>
          <w:i/>
          <w:sz w:val="20"/>
          <w:szCs w:val="20"/>
          <w:lang w:eastAsia="x-none"/>
        </w:rPr>
        <w:t>Дополнительные документы по ценообразованию</w:t>
      </w:r>
      <w:bookmarkEnd w:id="42"/>
      <w:r>
        <w:rPr>
          <w:i/>
          <w:sz w:val="20"/>
          <w:szCs w:val="20"/>
          <w:lang w:eastAsia="x-none"/>
        </w:rPr>
        <w:t xml:space="preserve"> в состав заявки не включаются.</w:t>
      </w:r>
    </w:p>
    <w:p w:rsidR="008A5DB5" w:rsidRDefault="008A5DB5">
      <w:pPr>
        <w:rPr>
          <w:lang w:eastAsia="x-none"/>
        </w:rPr>
      </w:pPr>
    </w:p>
    <w:sectPr w:rsidR="008A5D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1EC" w:rsidRDefault="00C72BF6">
      <w:r>
        <w:separator/>
      </w:r>
    </w:p>
  </w:endnote>
  <w:endnote w:type="continuationSeparator" w:id="0">
    <w:p w:rsidR="003711EC" w:rsidRDefault="00C7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8A5DB5">
    <w:pPr>
      <w:pStyle w:val="aff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8A5DB5">
    <w:pPr>
      <w:pStyle w:val="aff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8A5DB5">
    <w:pPr>
      <w:pStyle w:val="aff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1EC" w:rsidRDefault="00C72BF6">
      <w:r>
        <w:separator/>
      </w:r>
    </w:p>
  </w:footnote>
  <w:footnote w:type="continuationSeparator" w:id="0">
    <w:p w:rsidR="003711EC" w:rsidRDefault="00C72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C72BF6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A5DB5" w:rsidRDefault="00C72BF6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8A5DB5" w:rsidRDefault="00C72BF6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C72BF6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74182E">
      <w:rPr>
        <w:noProof/>
      </w:rPr>
      <w:t>5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DB5" w:rsidRDefault="008A5DB5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23CA9"/>
    <w:multiLevelType w:val="multilevel"/>
    <w:tmpl w:val="A428FF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DB019B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2263561E"/>
    <w:multiLevelType w:val="multilevel"/>
    <w:tmpl w:val="25DA602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" w15:restartNumberingAfterBreak="0">
    <w:nsid w:val="3131579A"/>
    <w:multiLevelType w:val="multilevel"/>
    <w:tmpl w:val="E02A6F1C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E0D2B89"/>
    <w:multiLevelType w:val="multilevel"/>
    <w:tmpl w:val="EA30BC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85939A3"/>
    <w:multiLevelType w:val="multilevel"/>
    <w:tmpl w:val="DF36A1A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6" w15:restartNumberingAfterBreak="0">
    <w:nsid w:val="489D0359"/>
    <w:multiLevelType w:val="multilevel"/>
    <w:tmpl w:val="5B30A284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7" w15:restartNumberingAfterBreak="0">
    <w:nsid w:val="50AB7B9A"/>
    <w:multiLevelType w:val="multilevel"/>
    <w:tmpl w:val="4742FF2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8" w15:restartNumberingAfterBreak="0">
    <w:nsid w:val="63102F48"/>
    <w:multiLevelType w:val="multilevel"/>
    <w:tmpl w:val="176E3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3FF60F0"/>
    <w:multiLevelType w:val="multilevel"/>
    <w:tmpl w:val="2B78278A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0" w15:restartNumberingAfterBreak="0">
    <w:nsid w:val="74721C7F"/>
    <w:multiLevelType w:val="multilevel"/>
    <w:tmpl w:val="C772F35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8"/>
  </w:num>
  <w:num w:numId="9">
    <w:abstractNumId w:val="6"/>
  </w:num>
  <w:num w:numId="10">
    <w:abstractNumId w:val="2"/>
  </w:num>
  <w:num w:numId="11">
    <w:abstractNumId w:val="4"/>
  </w:num>
  <w:num w:numId="12">
    <w:abstractNumId w:val="6"/>
    <w:lvlOverride w:ilvl="0">
      <w:startOverride w:val="3"/>
    </w:lvlOverride>
    <w:lvlOverride w:ilvl="1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DB5"/>
    <w:rsid w:val="00136105"/>
    <w:rsid w:val="00151DB2"/>
    <w:rsid w:val="00311294"/>
    <w:rsid w:val="003711EC"/>
    <w:rsid w:val="00621041"/>
    <w:rsid w:val="006D00D9"/>
    <w:rsid w:val="0073290A"/>
    <w:rsid w:val="0074182E"/>
    <w:rsid w:val="00827381"/>
    <w:rsid w:val="008A5DB5"/>
    <w:rsid w:val="009A6280"/>
    <w:rsid w:val="009D4972"/>
    <w:rsid w:val="00A06998"/>
    <w:rsid w:val="00C72BF6"/>
    <w:rsid w:val="00D646A0"/>
    <w:rsid w:val="00DE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701D"/>
  <w15:docId w15:val="{B03755E4-38E5-4504-9887-D4F49F79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054A5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11">
    <w:name w:val="Гиперссылка1"/>
    <w:uiPriority w:val="99"/>
    <w:rsid w:val="006C2F3F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B714B0"/>
    <w:rPr>
      <w:sz w:val="16"/>
      <w:szCs w:val="16"/>
    </w:rPr>
  </w:style>
  <w:style w:type="character" w:styleId="ab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2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affc">
    <w:name w:val="Символ нумерации"/>
    <w:qFormat/>
  </w:style>
  <w:style w:type="character" w:customStyle="1" w:styleId="affd">
    <w:name w:val="Маркеры"/>
    <w:qFormat/>
    <w:rPr>
      <w:rFonts w:ascii="OpenSymbol" w:eastAsia="OpenSymbol" w:hAnsi="OpenSymbol" w:cs="OpenSymbol"/>
    </w:rPr>
  </w:style>
  <w:style w:type="paragraph" w:styleId="affe">
    <w:name w:val="Title"/>
    <w:basedOn w:val="a3"/>
    <w:next w:val="afd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">
    <w:name w:val="List"/>
    <w:basedOn w:val="afd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">
    <w:name w:val="index heading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FF18BA"/>
    <w:pPr>
      <w:tabs>
        <w:tab w:val="left" w:pos="1120"/>
        <w:tab w:val="right" w:leader="dot" w:pos="9911"/>
      </w:tabs>
      <w:ind w:left="280" w:firstLine="28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a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5FB19-C292-4F45-AA2C-9C5525CD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Колесов Владимир Николаевич</cp:lastModifiedBy>
  <cp:revision>5</cp:revision>
  <cp:lastPrinted>2006-07-26T14:04:00Z</cp:lastPrinted>
  <dcterms:created xsi:type="dcterms:W3CDTF">2026-07-29T05:40:00Z</dcterms:created>
  <dcterms:modified xsi:type="dcterms:W3CDTF">2026-07-29T06:54:00Z</dcterms:modified>
  <dc:language>ru-RU</dc:language>
</cp:coreProperties>
</file>