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A9E" w:rsidRPr="003E142C" w:rsidRDefault="00460A9E" w:rsidP="00460A9E">
      <w:pPr>
        <w:widowControl w:val="0"/>
        <w:tabs>
          <w:tab w:val="left" w:pos="1053"/>
        </w:tabs>
        <w:spacing w:line="320" w:lineRule="exact"/>
        <w:ind w:right="-1"/>
        <w:jc w:val="right"/>
        <w:rPr>
          <w:sz w:val="24"/>
        </w:rPr>
      </w:pPr>
      <w:r w:rsidRPr="00460A9E">
        <w:rPr>
          <w:sz w:val="24"/>
        </w:rPr>
        <w:t>Приложение №</w:t>
      </w:r>
      <w:r w:rsidR="003E142C" w:rsidRPr="003E142C">
        <w:rPr>
          <w:sz w:val="24"/>
        </w:rPr>
        <w:t>5</w:t>
      </w:r>
      <w:bookmarkStart w:id="0" w:name="_GoBack"/>
      <w:bookmarkEnd w:id="0"/>
    </w:p>
    <w:p w:rsidR="00460A9E" w:rsidRPr="00460A9E" w:rsidRDefault="00460A9E" w:rsidP="00460A9E">
      <w:pPr>
        <w:tabs>
          <w:tab w:val="left" w:pos="1260"/>
        </w:tabs>
        <w:ind w:left="1260" w:hanging="1080"/>
        <w:jc w:val="right"/>
        <w:rPr>
          <w:sz w:val="24"/>
        </w:rPr>
      </w:pPr>
      <w:r w:rsidRPr="00460A9E">
        <w:rPr>
          <w:rFonts w:cs="Arial"/>
          <w:sz w:val="24"/>
        </w:rPr>
        <w:t>к Техническим требованиям</w:t>
      </w:r>
      <w:r w:rsidRPr="00460A9E">
        <w:rPr>
          <w:sz w:val="24"/>
        </w:rPr>
        <w:t xml:space="preserve"> </w:t>
      </w:r>
    </w:p>
    <w:p w:rsidR="00C22E5C" w:rsidRPr="00460A9E" w:rsidRDefault="00460A9E" w:rsidP="00460A9E">
      <w:pPr>
        <w:spacing w:line="276" w:lineRule="auto"/>
        <w:ind w:left="4253"/>
        <w:rPr>
          <w:rFonts w:eastAsia="Calibri"/>
          <w:sz w:val="24"/>
          <w:lang w:eastAsia="en-US"/>
        </w:rPr>
      </w:pPr>
      <w:r w:rsidRPr="00460A9E">
        <w:rPr>
          <w:rFonts w:eastAsia="Calibri"/>
          <w:sz w:val="24"/>
          <w:lang w:eastAsia="en-US"/>
        </w:rPr>
        <w:t>«ОКПД2 28.12.11.111. Поставка гидроподъемников аварийно-ремонтных затворов 105ГК спиральной камеры гидроагрегата №11, доработка рабочей документации и поставка шкафов управления гидроподъемников аварийно-ремонтных затворов 105ГК спиральной камеры гидроагрегатов №№11,12 Жигулёвской ГЭС.»</w:t>
      </w:r>
    </w:p>
    <w:p w:rsidR="00460A9E" w:rsidRDefault="00460A9E" w:rsidP="00460A9E">
      <w:pPr>
        <w:spacing w:line="276" w:lineRule="auto"/>
        <w:jc w:val="center"/>
        <w:rPr>
          <w:b/>
        </w:rPr>
      </w:pPr>
    </w:p>
    <w:p w:rsidR="00C22E5C" w:rsidRDefault="00460A9E">
      <w:pPr>
        <w:pStyle w:val="affd"/>
        <w:spacing w:line="240" w:lineRule="auto"/>
        <w:ind w:left="1287" w:firstLine="0"/>
        <w:jc w:val="center"/>
        <w:rPr>
          <w:b/>
        </w:rPr>
      </w:pPr>
      <w:r>
        <w:rPr>
          <w:b/>
        </w:rPr>
        <w:t>Требования к оформлению и составлению сметной документации</w:t>
      </w:r>
    </w:p>
    <w:p w:rsidR="00C22E5C" w:rsidRDefault="00460A9E">
      <w:pPr>
        <w:spacing w:line="240" w:lineRule="auto"/>
        <w:jc w:val="center"/>
        <w:rPr>
          <w:b/>
        </w:rPr>
      </w:pPr>
      <w:r>
        <w:rPr>
          <w:b/>
        </w:rPr>
        <w:t>на выполнение проектных работ.</w:t>
      </w:r>
    </w:p>
    <w:p w:rsidR="00C22E5C" w:rsidRDefault="00C22E5C">
      <w:pPr>
        <w:spacing w:line="276" w:lineRule="auto"/>
      </w:pPr>
    </w:p>
    <w:p w:rsidR="00C22E5C" w:rsidRDefault="00460A9E">
      <w:pPr>
        <w:numPr>
          <w:ilvl w:val="0"/>
          <w:numId w:val="1"/>
        </w:numPr>
        <w:tabs>
          <w:tab w:val="left" w:pos="993"/>
        </w:tabs>
        <w:spacing w:line="240" w:lineRule="auto"/>
        <w:ind w:left="0" w:firstLine="851"/>
        <w:contextualSpacing/>
      </w:pPr>
      <w:r>
        <w:t>Настоящие требования разработаны для единого подхода к определению стоимости проектных работ (далее - ПР).</w:t>
      </w:r>
    </w:p>
    <w:p w:rsidR="00C22E5C" w:rsidRDefault="00460A9E">
      <w:pPr>
        <w:numPr>
          <w:ilvl w:val="0"/>
          <w:numId w:val="1"/>
        </w:numPr>
        <w:tabs>
          <w:tab w:val="left" w:pos="993"/>
        </w:tabs>
        <w:spacing w:line="240" w:lineRule="auto"/>
        <w:ind w:left="0" w:firstLine="851"/>
        <w:contextualSpacing/>
      </w:pPr>
      <w:r>
        <w:t>Сметы на ПР составлять на основании технических требований (технического задания) заказчика, графиков производства работ.</w:t>
      </w:r>
    </w:p>
    <w:p w:rsidR="00C22E5C" w:rsidRDefault="00460A9E">
      <w:pPr>
        <w:pStyle w:val="affd"/>
        <w:numPr>
          <w:ilvl w:val="0"/>
          <w:numId w:val="1"/>
        </w:numPr>
        <w:tabs>
          <w:tab w:val="left" w:pos="284"/>
        </w:tabs>
        <w:spacing w:line="240" w:lineRule="auto"/>
        <w:ind w:left="0" w:firstLine="851"/>
        <w:contextualSpacing/>
      </w:pPr>
      <w:r>
        <w:t xml:space="preserve">Стоимость проектных работ на строительство, реконструкцию и техническое перевооружение объектов производственного назначения определяется на основе Справочников базовых цен на соответствующие работы, входящих в ФРСН, «Методических указаний по применению Справочников базовых цен на проектные работы в строительстве», утвержденных Приказом Министерства регионального развития РФ от 29.12.2009 № 620 ((далее - Методика №620) и Методики определения стоимости работ по подготовке проектной документации, утвержденной Приказом Министерства строительства и жилищно-коммунального хозяйства РФ от 1 октября 2021 г. N 707/пр. (далее – Методика №707) не противоречащим положениям Методики №620 и Справочникам базовых цен (далее – СБЦ) на проектные работы в строительстве . </w:t>
      </w:r>
    </w:p>
    <w:p w:rsidR="00C22E5C" w:rsidRDefault="00460A9E">
      <w:pPr>
        <w:numPr>
          <w:ilvl w:val="0"/>
          <w:numId w:val="1"/>
        </w:numPr>
        <w:tabs>
          <w:tab w:val="left" w:pos="993"/>
        </w:tabs>
        <w:spacing w:after="200" w:line="240" w:lineRule="auto"/>
        <w:ind w:left="0" w:firstLine="851"/>
        <w:contextualSpacing/>
      </w:pPr>
      <w:r>
        <w:t>При определении стоимости ПР в сметных расчетах указывать полное наименование нормативного документа, на основании, которого составляется сметная документация с указанием всех реквизитов документа.</w:t>
      </w:r>
    </w:p>
    <w:p w:rsidR="00C22E5C" w:rsidRDefault="00460A9E">
      <w:pPr>
        <w:numPr>
          <w:ilvl w:val="0"/>
          <w:numId w:val="1"/>
        </w:numPr>
        <w:tabs>
          <w:tab w:val="left" w:pos="993"/>
        </w:tabs>
        <w:spacing w:after="200" w:line="240" w:lineRule="auto"/>
        <w:ind w:left="0" w:firstLine="851"/>
        <w:contextualSpacing/>
      </w:pPr>
      <w:r>
        <w:t>При использовании в сметах коэффициентов (доплат, процентов и т.д.) в графе «Номер частей, глав, таблиц, процентов…» указывать обоснование из методических указаний, общих положений сборников или других нормативных документов и приложений к ним.</w:t>
      </w:r>
    </w:p>
    <w:p w:rsidR="00C22E5C" w:rsidRDefault="00460A9E">
      <w:pPr>
        <w:numPr>
          <w:ilvl w:val="0"/>
          <w:numId w:val="1"/>
        </w:numPr>
        <w:tabs>
          <w:tab w:val="left" w:pos="1134"/>
        </w:tabs>
        <w:spacing w:after="200" w:line="240" w:lineRule="auto"/>
        <w:ind w:left="0" w:firstLine="851"/>
        <w:contextualSpacing/>
      </w:pPr>
      <w:r>
        <w:t>Проектная документация отдельных этапов строительства, реконструкции и различных видов объектов капитального строительства должна быть выполнена в соответствии с «Положением о составе разделов проектной документации и требованиях к их содержанию», утвержденным Постановлением Правительства РФ от 16.02.2008 №87.</w:t>
      </w:r>
    </w:p>
    <w:p w:rsidR="00C22E5C" w:rsidRDefault="00460A9E">
      <w:pPr>
        <w:numPr>
          <w:ilvl w:val="0"/>
          <w:numId w:val="1"/>
        </w:numPr>
        <w:tabs>
          <w:tab w:val="left" w:pos="993"/>
          <w:tab w:val="left" w:pos="1134"/>
        </w:tabs>
        <w:spacing w:line="240" w:lineRule="auto"/>
        <w:ind w:left="0" w:firstLine="851"/>
        <w:contextualSpacing/>
      </w:pPr>
      <w:r>
        <w:t>Пересчет сметной стоимости проектных работ по состоянию на 01.01.2001г, 01.01.1995г. следует производить согласно индексам на указанные (проектные) работы, рекомендованным к применению письмом соответствующего органа исполнительной власти, уполномоченного в области сметного нормирования и ценообразования в сфере градостроительной деятельности.</w:t>
      </w:r>
    </w:p>
    <w:p w:rsidR="00C22E5C" w:rsidRDefault="00460A9E">
      <w:pPr>
        <w:pStyle w:val="affd"/>
        <w:numPr>
          <w:ilvl w:val="0"/>
          <w:numId w:val="1"/>
        </w:numPr>
        <w:tabs>
          <w:tab w:val="left" w:pos="284"/>
          <w:tab w:val="left" w:pos="426"/>
        </w:tabs>
        <w:spacing w:line="240" w:lineRule="auto"/>
        <w:ind w:left="0" w:firstLine="851"/>
        <w:contextualSpacing/>
      </w:pPr>
      <w:r>
        <w:lastRenderedPageBreak/>
        <w:t xml:space="preserve">При определении стоимости проектных работ от стоимости строительства по сборникам базовых цен на проектные работы для строительства, разработанным в уровне цен 2001 года необходимо руководствоваться пунктом 2.2 раздела </w:t>
      </w:r>
      <w:r>
        <w:rPr>
          <w:lang w:val="en-US"/>
        </w:rPr>
        <w:t>II</w:t>
      </w:r>
      <w:r>
        <w:t xml:space="preserve"> Методики №620. При определении стоимости проектных работ от стоимости строительства по сборникам базовых цен на проектные работы для строительства (изд. 1994-1999 гг.) стоимость строительства следует приводить к уровню цен по состоянию на 01.01.1991. Для пересчета стоимости строительно-монтажных работ и прочих затрат из уровня цен по состоянию на 01.01.2000 в уровень цен по состоянию 01.01.1991 и обратно использовать соответствующее отношение индексов пересчета из уровня цен 1991-го и 2000 года в уровень цен I квартала 2010 года, опубликованных в последней официальной публикации индексов Министерства регионального развития Российской Федерации к уровню цен 1991 года (письмо от 20 января 2010 г. № 1289-СК/08). При отсутствии разделения стоимости строительства на «Строительно-монтажные работы», «Оборудование» и «Прочие затраты» применяется индекс на строительно-монтажные работы».</w:t>
      </w:r>
    </w:p>
    <w:p w:rsidR="00C22E5C" w:rsidRDefault="00460A9E">
      <w:pPr>
        <w:pStyle w:val="affd"/>
        <w:numPr>
          <w:ilvl w:val="0"/>
          <w:numId w:val="1"/>
        </w:numPr>
        <w:tabs>
          <w:tab w:val="left" w:pos="284"/>
          <w:tab w:val="left" w:pos="426"/>
        </w:tabs>
        <w:spacing w:line="240" w:lineRule="auto"/>
        <w:ind w:left="0" w:firstLine="851"/>
        <w:contextualSpacing/>
      </w:pPr>
      <w:r>
        <w:t>При составлении сметной документации на подготовку проектной документации рекомендуется дополнить Технические требования пунктом о составлении проектной организацией Ведомости объемов конструктивных решений (элементов) и комплексов (видов) работ, оборудования.</w:t>
      </w:r>
    </w:p>
    <w:p w:rsidR="00C22E5C" w:rsidRDefault="00460A9E">
      <w:pPr>
        <w:pStyle w:val="affd"/>
        <w:numPr>
          <w:ilvl w:val="0"/>
          <w:numId w:val="1"/>
        </w:numPr>
        <w:tabs>
          <w:tab w:val="left" w:pos="284"/>
          <w:tab w:val="left" w:pos="426"/>
        </w:tabs>
        <w:spacing w:line="240" w:lineRule="auto"/>
        <w:ind w:left="0" w:firstLine="851"/>
        <w:contextualSpacing/>
      </w:pPr>
      <w:r>
        <w:t xml:space="preserve">В сметных расчетах допускается использовать прогнозные индексы-дефляторы в соответствии с текущим прогнозом Министерства экономического развития РФ по строке индекс-дефлятор инвестиций, в среднем за год, вариант – базовый, актуальный на дату составления сметной документации. </w:t>
      </w:r>
    </w:p>
    <w:p w:rsidR="00C22E5C" w:rsidRDefault="00460A9E">
      <w:pPr>
        <w:pStyle w:val="ConsPlusNormal0"/>
        <w:tabs>
          <w:tab w:val="left" w:pos="426"/>
          <w:tab w:val="left" w:pos="993"/>
        </w:tabs>
        <w:spacing w:before="40" w:after="40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случае, если планируемый период выполнения работ составляет до одного календарного года и сметная документация составлена в уровне цен того же года, индекс прогнозной инфляции на один месяц осуществляется извлечением квадратного корня двенадцатой степени из индекса прогнозной инфляции Минэкономразвития России, установленного в целом за год:</w:t>
      </w:r>
    </w:p>
    <w:p w:rsidR="00C22E5C" w:rsidRDefault="003E142C">
      <w:pPr>
        <w:pStyle w:val="ConsPlusNormal0"/>
        <w:tabs>
          <w:tab w:val="left" w:pos="426"/>
          <w:tab w:val="left" w:pos="993"/>
        </w:tabs>
        <w:spacing w:before="40" w:after="40"/>
        <w:ind w:firstLine="567"/>
        <w:jc w:val="center"/>
        <w:rPr>
          <w:rFonts w:ascii="Times New Roman" w:hAnsi="Times New Roman"/>
          <w:sz w:val="22"/>
          <w:szCs w:val="22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И</m:t>
              </m:r>
            </m:e>
            <m:sub>
              <m:r>
                <w:rPr>
                  <w:rFonts w:ascii="Cambria Math" w:hAnsi="Cambria Math"/>
                </w:rPr>
                <m:t>инфл.мес</m:t>
              </m:r>
            </m:sub>
          </m:sSub>
          <m:r>
            <w:rPr>
              <w:rFonts w:ascii="Cambria Math" w:hAnsi="Cambria Math"/>
            </w:rPr>
            <m:t>=</m:t>
          </m:r>
          <m:rad>
            <m:radPr>
              <m:ctrlPr>
                <w:rPr>
                  <w:rFonts w:ascii="Cambria Math" w:hAnsi="Cambria Math"/>
                </w:rPr>
              </m:ctrlPr>
            </m:radPr>
            <m:deg>
              <m:r>
                <w:rPr>
                  <w:rFonts w:ascii="Cambria Math" w:hAnsi="Cambria Math"/>
                </w:rPr>
                <m:t>12</m:t>
              </m:r>
            </m:deg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И</m:t>
                  </m:r>
                </m:e>
                <m:sub>
                  <m:r>
                    <w:rPr>
                      <w:rFonts w:ascii="Cambria Math" w:hAnsi="Cambria Math"/>
                    </w:rPr>
                    <m:t>инфлгод</m:t>
                  </m:r>
                </m:sub>
              </m:sSub>
            </m:e>
          </m:rad>
        </m:oMath>
      </m:oMathPara>
    </w:p>
    <w:p w:rsidR="00C22E5C" w:rsidRDefault="00460A9E">
      <w:pPr>
        <w:tabs>
          <w:tab w:val="left" w:pos="993"/>
        </w:tabs>
        <w:spacing w:line="240" w:lineRule="auto"/>
        <w:ind w:firstLine="709"/>
      </w:pPr>
      <w:r>
        <w:t>где</w:t>
      </w:r>
    </w:p>
    <w:p w:rsidR="00C22E5C" w:rsidRDefault="00460A9E">
      <w:pPr>
        <w:tabs>
          <w:tab w:val="left" w:pos="993"/>
        </w:tabs>
        <w:spacing w:line="240" w:lineRule="auto"/>
        <w:ind w:firstLine="709"/>
      </w:pPr>
      <w:r>
        <w:t>И инфл мес – индекс прогнозной инфляции на один месяц, полученное значение округляется до 4 знаков после запятой;</w:t>
      </w:r>
    </w:p>
    <w:p w:rsidR="00C22E5C" w:rsidRDefault="00460A9E">
      <w:pPr>
        <w:tabs>
          <w:tab w:val="left" w:pos="993"/>
        </w:tabs>
        <w:spacing w:line="240" w:lineRule="auto"/>
        <w:ind w:firstLine="709"/>
      </w:pPr>
      <w:r>
        <w:t>И инфл год – индекс-дефлятор Министерства экономического развития Российской Федерации (ИПЦ базовый, по строке - Показатели инфляции / в среднем за год).</w:t>
      </w:r>
    </w:p>
    <w:p w:rsidR="00C22E5C" w:rsidRDefault="00460A9E">
      <w:pPr>
        <w:tabs>
          <w:tab w:val="left" w:pos="993"/>
        </w:tabs>
        <w:spacing w:line="240" w:lineRule="auto"/>
        <w:ind w:firstLine="709"/>
      </w:pPr>
      <w:r>
        <w:t>Для определения размера индекса прогнозной инфляции периодом в несколько месяцев, величина индекса прогнозной инфляции на один месяц возводится в степень размер которой соответствует количеству месяцев от даты определения стоимости работ до даты окончания работ, принимается среднее значение индекса-дефлятора, между индексом прогнозной инфляции на месяц начала производства работ и индексом на месяц окончания производства работ:</w:t>
      </w:r>
    </w:p>
    <w:p w:rsidR="00C22E5C" w:rsidRDefault="003E142C">
      <w:pPr>
        <w:pStyle w:val="a"/>
        <w:numPr>
          <w:ilvl w:val="0"/>
          <w:numId w:val="10"/>
        </w:numPr>
        <w:tabs>
          <w:tab w:val="left" w:pos="708"/>
        </w:tabs>
        <w:jc w:val="center"/>
        <w:rPr>
          <w:rFonts w:ascii="Times New Roman" w:hAnsi="Times New Roman"/>
          <w:sz w:val="22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И</m:t>
            </m:r>
          </m:e>
          <m:sub>
            <m:r>
              <w:rPr>
                <w:rFonts w:ascii="Cambria Math" w:hAnsi="Cambria Math"/>
              </w:rPr>
              <m:t>инфл.пер.</m:t>
            </m:r>
          </m:sub>
        </m:sSub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И</m:t>
                    </m:r>
                  </m:e>
                  <m:sub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инфл.мес.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sup>
                    </m:sSup>
                  </m:sub>
                </m:sSub>
                <m:r>
                  <w:rPr>
                    <w:rFonts w:ascii="Cambria Math" w:hAnsi="Cambria Math"/>
                  </w:rPr>
                  <m:t>-1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e>
        </m:d>
        <m:r>
          <w:rPr>
            <w:rFonts w:ascii="Cambria Math" w:hAnsi="Cambria Math"/>
          </w:rPr>
          <m:t>+1</m:t>
        </m:r>
      </m:oMath>
      <w:r w:rsidR="00460A9E">
        <w:rPr>
          <w:rFonts w:ascii="Times New Roman" w:eastAsia="Times New Roman" w:hAnsi="Times New Roman" w:cs="Times New Roman"/>
          <w:sz w:val="22"/>
          <w:lang w:eastAsia="ru-RU"/>
        </w:rPr>
        <w:t xml:space="preserve">       (1)</w:t>
      </w:r>
    </w:p>
    <w:p w:rsidR="00C22E5C" w:rsidRDefault="00460A9E">
      <w:pPr>
        <w:tabs>
          <w:tab w:val="left" w:pos="993"/>
        </w:tabs>
        <w:spacing w:line="240" w:lineRule="auto"/>
        <w:ind w:firstLine="709"/>
      </w:pPr>
      <w:r>
        <w:t>где</w:t>
      </w:r>
    </w:p>
    <w:p w:rsidR="00C22E5C" w:rsidRDefault="00460A9E">
      <w:pPr>
        <w:tabs>
          <w:tab w:val="left" w:pos="993"/>
        </w:tabs>
        <w:spacing w:line="240" w:lineRule="auto"/>
        <w:ind w:firstLine="709"/>
      </w:pPr>
      <w:r>
        <w:t>И инф пер – индекс прогнозной инфляции для периода выполнения работ, полученное значение округляется до 4 знаков после запятой.</w:t>
      </w:r>
    </w:p>
    <w:p w:rsidR="00C22E5C" w:rsidRDefault="00460A9E">
      <w:pPr>
        <w:tabs>
          <w:tab w:val="left" w:pos="993"/>
        </w:tabs>
        <w:spacing w:line="240" w:lineRule="auto"/>
        <w:ind w:firstLine="709"/>
      </w:pPr>
      <w:r>
        <w:lastRenderedPageBreak/>
        <w:t>В случае если срок выполнения работ превышает календарный год, то индекс прогнозной инфляции для второго и последующих годов, определяется с учетом установленных договором сроков строительства по формуле:</w:t>
      </w:r>
    </w:p>
    <w:p w:rsidR="00C22E5C" w:rsidRDefault="00460A9E">
      <w:pPr>
        <w:pStyle w:val="affd"/>
        <w:tabs>
          <w:tab w:val="left" w:pos="284"/>
          <w:tab w:val="left" w:pos="426"/>
        </w:tabs>
        <w:spacing w:line="240" w:lineRule="auto"/>
        <w:ind w:left="0" w:firstLine="851"/>
        <w:contextualSpacing/>
      </w:pPr>
      <w:r>
        <w:t xml:space="preserve">Стоимость работ определяется по формуле: </w:t>
      </w:r>
    </w:p>
    <w:p w:rsidR="00C22E5C" w:rsidRDefault="00460A9E">
      <w:pPr>
        <w:pStyle w:val="affd"/>
        <w:tabs>
          <w:tab w:val="left" w:pos="284"/>
          <w:tab w:val="left" w:pos="426"/>
        </w:tabs>
        <w:spacing w:line="240" w:lineRule="auto"/>
        <w:ind w:left="0" w:firstLine="851"/>
        <w:contextualSpacing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Цд=С*Иинфл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1</m:t>
              </m:r>
            </m:e>
          </m:d>
        </m:oMath>
      </m:oMathPara>
    </w:p>
    <w:p w:rsidR="00C22E5C" w:rsidRDefault="00460A9E">
      <w:pPr>
        <w:pStyle w:val="affd"/>
        <w:tabs>
          <w:tab w:val="left" w:pos="284"/>
          <w:tab w:val="left" w:pos="426"/>
        </w:tabs>
        <w:spacing w:line="240" w:lineRule="auto"/>
        <w:ind w:left="0" w:firstLine="851"/>
        <w:contextualSpacing/>
      </w:pPr>
      <w:r>
        <w:t>где</w:t>
      </w:r>
    </w:p>
    <w:p w:rsidR="00C22E5C" w:rsidRDefault="00460A9E">
      <w:pPr>
        <w:pStyle w:val="affd"/>
        <w:tabs>
          <w:tab w:val="left" w:pos="284"/>
          <w:tab w:val="left" w:pos="426"/>
        </w:tabs>
        <w:spacing w:line="240" w:lineRule="auto"/>
        <w:ind w:left="0" w:firstLine="851"/>
        <w:contextualSpacing/>
      </w:pPr>
      <w:r>
        <w:t>Цд – стоимость договора;</w:t>
      </w:r>
    </w:p>
    <w:p w:rsidR="00C22E5C" w:rsidRDefault="00460A9E">
      <w:pPr>
        <w:pStyle w:val="affd"/>
        <w:tabs>
          <w:tab w:val="left" w:pos="284"/>
          <w:tab w:val="left" w:pos="426"/>
        </w:tabs>
        <w:spacing w:line="240" w:lineRule="auto"/>
        <w:ind w:left="0" w:firstLine="851"/>
        <w:contextualSpacing/>
      </w:pPr>
      <w:r>
        <w:t xml:space="preserve">С - сметная стоимость подрядных работ, подлежащих выполнению подрядчиком; </w:t>
      </w:r>
    </w:p>
    <w:p w:rsidR="00C22E5C" w:rsidRDefault="00460A9E">
      <w:pPr>
        <w:pStyle w:val="affd"/>
        <w:tabs>
          <w:tab w:val="left" w:pos="284"/>
          <w:tab w:val="left" w:pos="426"/>
        </w:tabs>
        <w:spacing w:line="240" w:lineRule="auto"/>
        <w:ind w:left="0" w:firstLine="851"/>
        <w:contextualSpacing/>
      </w:pPr>
      <w:r>
        <w:t>Иинф – индекс инфляции, рассчитываемый как среднее арифметическое значение между индексами прогнозной инфляции на даты начала и окончания работ. При расчете индекса прогнозной инфляции определение периода выполнения работ осуществляется исходя из продолжительности, установленной заказчиком в задании на выполнение проектных и изыскательских работ.</w:t>
      </w:r>
    </w:p>
    <w:p w:rsidR="00C22E5C" w:rsidRDefault="00460A9E">
      <w:pPr>
        <w:pStyle w:val="affd"/>
        <w:tabs>
          <w:tab w:val="left" w:pos="284"/>
          <w:tab w:val="left" w:pos="426"/>
        </w:tabs>
        <w:spacing w:line="240" w:lineRule="auto"/>
        <w:ind w:left="0" w:firstLine="851"/>
        <w:contextualSpacing/>
      </w:pPr>
      <w:r>
        <w:t xml:space="preserve">В случае, если срок выполнения работ превышает календарный год, то индекс инфляции определяется по формуле: </w:t>
      </w:r>
    </w:p>
    <w:p w:rsidR="00C22E5C" w:rsidRDefault="00460A9E">
      <w:pPr>
        <w:pStyle w:val="affd"/>
        <w:tabs>
          <w:tab w:val="left" w:pos="284"/>
          <w:tab w:val="left" w:pos="426"/>
        </w:tabs>
        <w:spacing w:line="240" w:lineRule="auto"/>
        <w:ind w:left="0" w:firstLine="851"/>
        <w:contextualSpacing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Иинф=Д1*К1+Д2*К2+...+Дi*Кi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2</m:t>
              </m:r>
            </m:e>
          </m:d>
        </m:oMath>
      </m:oMathPara>
    </w:p>
    <w:p w:rsidR="00C22E5C" w:rsidRDefault="00460A9E">
      <w:pPr>
        <w:pStyle w:val="affd"/>
        <w:tabs>
          <w:tab w:val="left" w:pos="284"/>
          <w:tab w:val="left" w:pos="426"/>
        </w:tabs>
        <w:spacing w:line="240" w:lineRule="auto"/>
        <w:ind w:left="0" w:firstLine="851"/>
        <w:contextualSpacing/>
      </w:pPr>
      <w:r>
        <w:t>где</w:t>
      </w:r>
    </w:p>
    <w:p w:rsidR="00C22E5C" w:rsidRDefault="00460A9E">
      <w:pPr>
        <w:pStyle w:val="affd"/>
        <w:tabs>
          <w:tab w:val="left" w:pos="284"/>
          <w:tab w:val="left" w:pos="426"/>
        </w:tabs>
        <w:spacing w:line="240" w:lineRule="auto"/>
        <w:ind w:left="0" w:firstLine="851"/>
        <w:contextualSpacing/>
      </w:pPr>
      <w:r>
        <w:t>Д1,Д2,Дi - доля сметной стоимости работ, подлежащих выполнению соответственно в 1-й, 2-й, 3-й, i-ый годы строительства;</w:t>
      </w:r>
    </w:p>
    <w:p w:rsidR="00C22E5C" w:rsidRDefault="00460A9E">
      <w:pPr>
        <w:pStyle w:val="affd"/>
        <w:tabs>
          <w:tab w:val="left" w:pos="284"/>
          <w:tab w:val="left" w:pos="426"/>
        </w:tabs>
        <w:spacing w:line="240" w:lineRule="auto"/>
        <w:ind w:left="0" w:firstLine="851"/>
        <w:contextualSpacing/>
      </w:pPr>
      <w:r>
        <w:t>i - год завершения строительства объекта;</w:t>
      </w:r>
    </w:p>
    <w:p w:rsidR="00C22E5C" w:rsidRDefault="00460A9E">
      <w:pPr>
        <w:pStyle w:val="affd"/>
        <w:tabs>
          <w:tab w:val="left" w:pos="284"/>
          <w:tab w:val="left" w:pos="426"/>
        </w:tabs>
        <w:spacing w:line="240" w:lineRule="auto"/>
        <w:ind w:left="0" w:firstLine="851"/>
        <w:contextualSpacing/>
      </w:pPr>
      <w:r>
        <w:t>К1 - индекс прогнозной инфляции за первый год строительства объекта, определяемый как среднее арифметическое между индексом прогнозной инфляции на дату начала строительства объекта и индексом прогнозной инфляции на декабрь первого года строительства объекта;</w:t>
      </w:r>
    </w:p>
    <w:p w:rsidR="00C22E5C" w:rsidRDefault="00460A9E">
      <w:pPr>
        <w:pStyle w:val="affd"/>
        <w:tabs>
          <w:tab w:val="left" w:pos="284"/>
          <w:tab w:val="left" w:pos="426"/>
        </w:tabs>
        <w:spacing w:line="240" w:lineRule="auto"/>
        <w:ind w:left="0" w:firstLine="851"/>
        <w:contextualSpacing/>
      </w:pPr>
      <w:r>
        <w:t>К2 - индекс прогнозной инфляции, учитывающий инфляцию за первый и второй годы строительства объекта. Рассчитывается как произведение индекса прогнозной инфляции, устанавливаемого нарастающим итогом на декабрь первого года строительства объекта, и индекса прогнозной инфляции на второй год строительства объекта, определенного как среднее арифметическое между индексом прогнозной инфляции на январь второго года строительства объекта и индекса прогнозной инфляции на декабрь второго года строительства объекта;</w:t>
      </w:r>
    </w:p>
    <w:p w:rsidR="00C22E5C" w:rsidRDefault="00460A9E">
      <w:pPr>
        <w:pStyle w:val="affd"/>
        <w:tabs>
          <w:tab w:val="left" w:pos="284"/>
          <w:tab w:val="left" w:pos="426"/>
        </w:tabs>
        <w:spacing w:line="240" w:lineRule="auto"/>
        <w:ind w:left="0" w:firstLine="851"/>
        <w:contextualSpacing/>
      </w:pPr>
      <w:r>
        <w:t xml:space="preserve">К3 - индекс прогнозной инфляции, учитывающий инфляцию за весь период строительства объекта. Указанный индекс рассчитывается как произведение индекса прогнозной инфляции, устанавливаемого нарастающим итогом на декабрь предшествующего года строительства объекта, и индекса прогнозной инфляции на последний год строительства объекта, определенного как среднее арифметическое между индексом прогнозной инфляции на январь последнего года строительства объекта и индексом прогнозной инфляции на дату окончания строительства объекта в последнем году. </w:t>
      </w:r>
    </w:p>
    <w:p w:rsidR="00C22E5C" w:rsidRDefault="00460A9E">
      <w:pPr>
        <w:pStyle w:val="affd"/>
        <w:tabs>
          <w:tab w:val="left" w:pos="284"/>
          <w:tab w:val="left" w:pos="426"/>
        </w:tabs>
        <w:spacing w:line="240" w:lineRule="auto"/>
        <w:ind w:left="0" w:firstLine="851"/>
        <w:contextualSpacing/>
      </w:pPr>
      <w:r>
        <w:t>При этом:</w:t>
      </w:r>
    </w:p>
    <w:p w:rsidR="00C22E5C" w:rsidRDefault="00460A9E">
      <w:pPr>
        <w:pStyle w:val="affd"/>
        <w:tabs>
          <w:tab w:val="left" w:pos="284"/>
          <w:tab w:val="left" w:pos="426"/>
        </w:tabs>
        <w:spacing w:line="240" w:lineRule="auto"/>
        <w:ind w:left="0" w:firstLine="851"/>
        <w:contextualSpacing/>
      </w:pPr>
      <w:r>
        <w:t>1) если срок выполнения работ указан в целом по договору (дата начала работ – дата окончание работ), применяется единый дефлятор, в соответствии с формулой (1)</w:t>
      </w:r>
    </w:p>
    <w:p w:rsidR="00C22E5C" w:rsidRDefault="00460A9E">
      <w:pPr>
        <w:pStyle w:val="affd"/>
        <w:tabs>
          <w:tab w:val="left" w:pos="284"/>
          <w:tab w:val="left" w:pos="426"/>
        </w:tabs>
        <w:spacing w:line="240" w:lineRule="auto"/>
        <w:ind w:left="0" w:firstLine="851"/>
        <w:contextualSpacing/>
      </w:pPr>
      <w:r>
        <w:t xml:space="preserve">2) если договором предусмотрен график выполнения работ с разбивкой на этапы (дата начала работ по этапу – дата окончания работ по этапу), дефлятор </w:t>
      </w:r>
      <w:r>
        <w:lastRenderedPageBreak/>
        <w:t>применяется в соответствии с таким графиком, и рассчитывается на каждый этап, в соответствии с формулой (2).</w:t>
      </w:r>
    </w:p>
    <w:p w:rsidR="00C22E5C" w:rsidRDefault="00460A9E">
      <w:pPr>
        <w:numPr>
          <w:ilvl w:val="0"/>
          <w:numId w:val="1"/>
        </w:numPr>
        <w:tabs>
          <w:tab w:val="left" w:pos="993"/>
        </w:tabs>
        <w:spacing w:line="240" w:lineRule="auto"/>
        <w:ind w:left="0" w:firstLine="851"/>
        <w:contextualSpacing/>
      </w:pPr>
      <w:r>
        <w:t>При определении стоимости ПР, затраты проектной организации, расположенной в районах, в которых, в соответствии с действующим законодательством производятся выплаты, обусловленные районным регулированием оплаты труда, в т.ч. выплаты по районным коэффициентам, а также надбавки за непрерывный стаж и других льгот, предусмотренных законодательством в районах Крайнего Севера и приравненных к ним местностям на основании: «Рекомендаций по определению коэффициента к базовым ценам на проектные работы, учитывающего дополнительные затраты организаций на льготные выплаты по заработной плате», одобренных и рекомендованных к применению письмом Госстроя России от 30.06.98 N 9-10-17/40 учитываются путем введения к итогу базовой цены повышающих коэффициентов. Размер примененных коэффициентов, доплат и т.д. указывать с обоснованиями из технической части, вводных указаний сборников или других нормативных документов.</w:t>
      </w:r>
    </w:p>
    <w:p w:rsidR="00C22E5C" w:rsidRDefault="00460A9E">
      <w:pPr>
        <w:pStyle w:val="affd"/>
        <w:numPr>
          <w:ilvl w:val="0"/>
          <w:numId w:val="1"/>
        </w:numPr>
        <w:tabs>
          <w:tab w:val="left" w:pos="284"/>
          <w:tab w:val="left" w:pos="993"/>
        </w:tabs>
        <w:spacing w:line="240" w:lineRule="auto"/>
        <w:ind w:left="0" w:firstLine="851"/>
        <w:contextualSpacing/>
      </w:pPr>
      <w:r>
        <w:t>Стоимость разработки раздела «Оценка воздействия на окружающую среду» принимается в размере не более 4% от общей стоимости проектных работ.</w:t>
      </w:r>
    </w:p>
    <w:p w:rsidR="00C22E5C" w:rsidRDefault="00460A9E">
      <w:pPr>
        <w:pStyle w:val="affd"/>
        <w:numPr>
          <w:ilvl w:val="0"/>
          <w:numId w:val="1"/>
        </w:numPr>
        <w:spacing w:line="240" w:lineRule="auto"/>
        <w:ind w:left="0" w:firstLine="851"/>
      </w:pPr>
      <w:r>
        <w:t xml:space="preserve">В случае отсутствия в сметных нормативах, сведения о которых включены в ФРСН, показателей и нормативов цены проектных работ, стоимость работ по подготовке проектной документации определяется в соответствии с положениями Методики №620, либо по нормативному акту, пришедшему на смену данному документу. </w:t>
      </w:r>
    </w:p>
    <w:p w:rsidR="00C22E5C" w:rsidRDefault="00460A9E">
      <w:pPr>
        <w:pStyle w:val="affd"/>
        <w:numPr>
          <w:ilvl w:val="0"/>
          <w:numId w:val="1"/>
        </w:numPr>
        <w:spacing w:line="240" w:lineRule="auto"/>
        <w:ind w:left="0" w:firstLine="851"/>
      </w:pPr>
      <w:r>
        <w:t>Стоимость работ, цены на которые отсутствуют в МНЗ и СБЦ, внесенных в ФРСН, возможно определять сметным расчетом по себестоимости и сложившемуся уровню рентабельности (форма 3п) по согласованию с Заказчиком.</w:t>
      </w:r>
    </w:p>
    <w:p w:rsidR="00C22E5C" w:rsidRDefault="00460A9E">
      <w:pPr>
        <w:pStyle w:val="ConsPlusNormal0"/>
        <w:numPr>
          <w:ilvl w:val="0"/>
          <w:numId w:val="1"/>
        </w:numPr>
        <w:tabs>
          <w:tab w:val="left" w:pos="284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Стоимость проведения государственной экспертизы проектных работ определяется согласно Постановлению Правительства РФ от 5 марта 2007 г. № 145 «О порядке организации и проведения государственной экспертизы проектной документации и результатов инженерных изысканий».</w:t>
      </w:r>
    </w:p>
    <w:p w:rsidR="00C22E5C" w:rsidRDefault="00460A9E">
      <w:pPr>
        <w:pStyle w:val="ConsPlusNormal0"/>
        <w:widowControl/>
        <w:numPr>
          <w:ilvl w:val="0"/>
          <w:numId w:val="1"/>
        </w:numPr>
        <w:tabs>
          <w:tab w:val="left" w:pos="284"/>
          <w:tab w:val="left" w:pos="993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Сметы на ПР предоставляются в форматах: «Excel» и «pdf» (с подписями и печатью). Сметная документация в формате «Excel» должна быть представлена в одном файле с внесением ССРСС, ЛСР и других расчетов на отдельные листы (вкладки) документа.</w:t>
      </w:r>
    </w:p>
    <w:p w:rsidR="00C22E5C" w:rsidRDefault="00460A9E">
      <w:pPr>
        <w:pStyle w:val="ConsPlusNormal0"/>
        <w:numPr>
          <w:ilvl w:val="0"/>
          <w:numId w:val="1"/>
        </w:numPr>
        <w:tabs>
          <w:tab w:val="left" w:pos="284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вычислений (построчные) и итоговые данные в ЛСР (ЛС) приводятся в рублях,</w:t>
      </w:r>
    </w:p>
    <w:p w:rsidR="00C22E5C" w:rsidRDefault="00460A9E">
      <w:pPr>
        <w:pStyle w:val="ConsPlusNormal0"/>
        <w:numPr>
          <w:ilvl w:val="0"/>
          <w:numId w:val="5"/>
        </w:numPr>
        <w:tabs>
          <w:tab w:val="left" w:pos="567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базисно-индексном методе, с округлением до двух знаков после запятой (до копеек);</w:t>
      </w:r>
    </w:p>
    <w:p w:rsidR="00C22E5C" w:rsidRDefault="00460A9E">
      <w:pPr>
        <w:pStyle w:val="ConsPlusNormal0"/>
        <w:numPr>
          <w:ilvl w:val="0"/>
          <w:numId w:val="5"/>
        </w:numPr>
        <w:tabs>
          <w:tab w:val="left" w:pos="567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ресурсно-индексном и ресурсным методах, а также сметных расчетах на отдельные виды затрат - с округлением до целых единиц;</w:t>
      </w:r>
    </w:p>
    <w:p w:rsidR="00C22E5C" w:rsidRDefault="00460A9E">
      <w:pPr>
        <w:pStyle w:val="ConsPlusNormal0"/>
        <w:numPr>
          <w:ilvl w:val="0"/>
          <w:numId w:val="5"/>
        </w:numPr>
        <w:tabs>
          <w:tab w:val="left" w:pos="567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сводной смете - в рублях с округлением до целых единиц. </w:t>
      </w:r>
    </w:p>
    <w:p w:rsidR="00C22E5C" w:rsidRDefault="00460A9E">
      <w:pPr>
        <w:pStyle w:val="affd"/>
        <w:numPr>
          <w:ilvl w:val="0"/>
          <w:numId w:val="1"/>
        </w:numPr>
        <w:tabs>
          <w:tab w:val="left" w:pos="284"/>
          <w:tab w:val="left" w:pos="993"/>
        </w:tabs>
        <w:spacing w:line="240" w:lineRule="auto"/>
        <w:ind w:left="0" w:firstLine="851"/>
        <w:contextualSpacing/>
      </w:pPr>
      <w:r>
        <w:t xml:space="preserve">Командировочные расходы, учтенные в смете, подтверждаются отдельным расчетом. </w:t>
      </w:r>
    </w:p>
    <w:p w:rsidR="00C22E5C" w:rsidRDefault="00460A9E">
      <w:pPr>
        <w:pStyle w:val="ConsPlusNormal0"/>
        <w:tabs>
          <w:tab w:val="left" w:pos="284"/>
        </w:tabs>
        <w:ind w:left="567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Лимиты командировочных расходов при производстве ПР:</w:t>
      </w:r>
    </w:p>
    <w:p w:rsidR="00C22E5C" w:rsidRDefault="00460A9E">
      <w:pPr>
        <w:pStyle w:val="affd"/>
        <w:numPr>
          <w:ilvl w:val="0"/>
          <w:numId w:val="2"/>
        </w:numPr>
        <w:tabs>
          <w:tab w:val="left" w:pos="993"/>
          <w:tab w:val="left" w:pos="1080"/>
        </w:tabs>
        <w:spacing w:line="240" w:lineRule="auto"/>
        <w:ind w:left="0" w:firstLine="567"/>
        <w:contextualSpacing/>
        <w:rPr>
          <w:color w:val="000000"/>
        </w:rPr>
      </w:pPr>
      <w:r>
        <w:rPr>
          <w:color w:val="000000"/>
        </w:rPr>
        <w:t>суточные - 700 руб./сутки;</w:t>
      </w:r>
    </w:p>
    <w:p w:rsidR="00C22E5C" w:rsidRDefault="00460A9E">
      <w:pPr>
        <w:pStyle w:val="affd"/>
        <w:numPr>
          <w:ilvl w:val="0"/>
          <w:numId w:val="2"/>
        </w:numPr>
        <w:tabs>
          <w:tab w:val="left" w:pos="993"/>
          <w:tab w:val="left" w:pos="1080"/>
        </w:tabs>
        <w:spacing w:line="240" w:lineRule="auto"/>
        <w:ind w:left="0" w:firstLine="567"/>
        <w:contextualSpacing/>
        <w:rPr>
          <w:color w:val="000000"/>
        </w:rPr>
      </w:pPr>
      <w:r>
        <w:rPr>
          <w:color w:val="000000"/>
        </w:rPr>
        <w:t>проживание – 5000 руб./сутки;</w:t>
      </w:r>
    </w:p>
    <w:p w:rsidR="00C22E5C" w:rsidRDefault="00460A9E">
      <w:pPr>
        <w:pStyle w:val="affd"/>
        <w:numPr>
          <w:ilvl w:val="0"/>
          <w:numId w:val="2"/>
        </w:numPr>
        <w:tabs>
          <w:tab w:val="left" w:pos="993"/>
          <w:tab w:val="left" w:pos="1080"/>
        </w:tabs>
        <w:spacing w:line="240" w:lineRule="auto"/>
        <w:ind w:left="0" w:firstLine="567"/>
        <w:contextualSpacing/>
        <w:rPr>
          <w:color w:val="000000"/>
        </w:rPr>
      </w:pPr>
      <w:r>
        <w:rPr>
          <w:color w:val="000000"/>
        </w:rPr>
        <w:lastRenderedPageBreak/>
        <w:t>проезд: поезд (купе) или самолет (класс–эконом с багажом до 20 (двадцати) кг, ручная кладь до 10 (десяти) кг).</w:t>
      </w:r>
    </w:p>
    <w:p w:rsidR="00C22E5C" w:rsidRDefault="00460A9E">
      <w:pPr>
        <w:tabs>
          <w:tab w:val="left" w:pos="284"/>
          <w:tab w:val="left" w:pos="993"/>
        </w:tabs>
        <w:spacing w:line="240" w:lineRule="auto"/>
        <w:ind w:firstLine="851"/>
        <w:rPr>
          <w:b/>
          <w:i/>
        </w:rPr>
      </w:pPr>
      <w:r>
        <w:rPr>
          <w:b/>
          <w:i/>
        </w:rPr>
        <w:t>Данные лимиты могут быть пересмотрены на этапе согласования технических требований.</w:t>
      </w:r>
    </w:p>
    <w:p w:rsidR="00C22E5C" w:rsidRDefault="00460A9E">
      <w:pPr>
        <w:pStyle w:val="affd"/>
        <w:numPr>
          <w:ilvl w:val="0"/>
          <w:numId w:val="1"/>
        </w:numPr>
        <w:tabs>
          <w:tab w:val="left" w:pos="284"/>
        </w:tabs>
        <w:spacing w:line="240" w:lineRule="auto"/>
        <w:ind w:left="0" w:firstLine="851"/>
        <w:contextualSpacing/>
      </w:pPr>
      <w:r>
        <w:t>При одновременной разработке проектной и полной или частичной разработке рабочей документации, суммарный процент базовой цены определяется по согласованию между Заказчиком и Подрядчиком в зависимости от архитектурных, функционально-технологических, конструктивных и инженерно-технических решений, содержащихся в проектной документации и степени их детализации.</w:t>
      </w:r>
    </w:p>
    <w:p w:rsidR="00C22E5C" w:rsidRDefault="00460A9E">
      <w:pPr>
        <w:pStyle w:val="affd"/>
        <w:numPr>
          <w:ilvl w:val="0"/>
          <w:numId w:val="1"/>
        </w:numPr>
        <w:tabs>
          <w:tab w:val="left" w:pos="284"/>
          <w:tab w:val="left" w:pos="993"/>
        </w:tabs>
        <w:spacing w:line="240" w:lineRule="auto"/>
        <w:ind w:left="0" w:firstLine="851"/>
        <w:contextualSpacing/>
        <w:sectPr w:rsidR="00C22E5C">
          <w:pgSz w:w="11906" w:h="16838"/>
          <w:pgMar w:top="851" w:right="851" w:bottom="720" w:left="1304" w:header="0" w:footer="0" w:gutter="0"/>
          <w:cols w:space="720"/>
          <w:formProt w:val="0"/>
          <w:docGrid w:linePitch="360"/>
        </w:sectPr>
      </w:pPr>
      <w:r>
        <w:t>Выполнение обследований и обмерных работ на объектах, подлежащих реконструкции, расширению и техническому перевооружению рассчитывается по соответствующим Справочникам и относится в главу 1 ССРСС. Стоимость данных работ не включается в расчет стоимости проведения государственной экспертизы.</w:t>
      </w:r>
    </w:p>
    <w:p w:rsidR="00C22E5C" w:rsidRDefault="00460A9E">
      <w:pPr>
        <w:spacing w:line="240" w:lineRule="auto"/>
        <w:ind w:left="5670" w:firstLine="0"/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 1</w:t>
      </w:r>
    </w:p>
    <w:p w:rsidR="00C22E5C" w:rsidRDefault="00460A9E">
      <w:pPr>
        <w:spacing w:line="240" w:lineRule="auto"/>
        <w:ind w:left="5670" w:firstLine="0"/>
        <w:jc w:val="left"/>
        <w:rPr>
          <w:sz w:val="22"/>
          <w:szCs w:val="22"/>
        </w:rPr>
      </w:pPr>
      <w:r>
        <w:rPr>
          <w:sz w:val="22"/>
          <w:szCs w:val="22"/>
        </w:rPr>
        <w:t>к Требованиям к оформлению и составлению сметной документации на выполнение проектных работ</w:t>
      </w:r>
    </w:p>
    <w:p w:rsidR="00C22E5C" w:rsidRDefault="00C22E5C">
      <w:pPr>
        <w:spacing w:line="276" w:lineRule="auto"/>
        <w:ind w:left="5670" w:firstLine="0"/>
        <w:jc w:val="left"/>
        <w:rPr>
          <w:b/>
          <w:sz w:val="22"/>
          <w:szCs w:val="22"/>
        </w:rPr>
      </w:pPr>
    </w:p>
    <w:p w:rsidR="00C22E5C" w:rsidRDefault="00460A9E">
      <w:pPr>
        <w:spacing w:line="240" w:lineRule="auto"/>
        <w:jc w:val="center"/>
        <w:rPr>
          <w:b/>
        </w:rPr>
      </w:pPr>
      <w:r>
        <w:rPr>
          <w:b/>
        </w:rPr>
        <w:t>ПОЯСНИТЕЛЬНАЯ ЗАПИСКА</w:t>
      </w:r>
    </w:p>
    <w:p w:rsidR="00C22E5C" w:rsidRDefault="00460A9E">
      <w:pPr>
        <w:spacing w:line="240" w:lineRule="auto"/>
        <w:jc w:val="center"/>
        <w:rPr>
          <w:b/>
        </w:rPr>
      </w:pPr>
      <w:r>
        <w:rPr>
          <w:b/>
        </w:rPr>
        <w:t>по заполнению формы №3п</w:t>
      </w:r>
    </w:p>
    <w:p w:rsidR="00C22E5C" w:rsidRDefault="00460A9E">
      <w:pPr>
        <w:spacing w:line="240" w:lineRule="auto"/>
        <w:jc w:val="center"/>
        <w:rPr>
          <w:b/>
        </w:rPr>
      </w:pPr>
      <w:r>
        <w:rPr>
          <w:b/>
        </w:rPr>
        <w:t>при составлении смет на ПР.</w:t>
      </w:r>
    </w:p>
    <w:p w:rsidR="00C22E5C" w:rsidRDefault="00C22E5C">
      <w:pPr>
        <w:tabs>
          <w:tab w:val="left" w:pos="1080"/>
        </w:tabs>
        <w:spacing w:line="240" w:lineRule="auto"/>
      </w:pPr>
    </w:p>
    <w:p w:rsidR="00C22E5C" w:rsidRDefault="00460A9E">
      <w:pPr>
        <w:pStyle w:val="affd"/>
        <w:numPr>
          <w:ilvl w:val="0"/>
          <w:numId w:val="8"/>
        </w:numPr>
        <w:tabs>
          <w:tab w:val="left" w:pos="1134"/>
          <w:tab w:val="left" w:pos="5812"/>
        </w:tabs>
        <w:spacing w:line="240" w:lineRule="auto"/>
        <w:ind w:left="0" w:firstLine="709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При составлении калькуляции затрат (форма №3п), разработанным организацией, выполняющей ПР, </w:t>
      </w:r>
      <w:r>
        <w:rPr>
          <w:color w:val="000000"/>
          <w:sz w:val="22"/>
          <w:szCs w:val="22"/>
        </w:rPr>
        <w:t>Заказчику предоставляется обоснование расчета. Сметные расчеты составляются в ценах текущего периода</w:t>
      </w:r>
      <w:r>
        <w:rPr>
          <w:sz w:val="22"/>
          <w:szCs w:val="22"/>
        </w:rPr>
        <w:t>.</w:t>
      </w:r>
    </w:p>
    <w:p w:rsidR="00C22E5C" w:rsidRDefault="00460A9E">
      <w:pPr>
        <w:pStyle w:val="affd"/>
        <w:numPr>
          <w:ilvl w:val="0"/>
          <w:numId w:val="8"/>
        </w:numPr>
        <w:tabs>
          <w:tab w:val="left" w:pos="1134"/>
          <w:tab w:val="left" w:pos="5812"/>
        </w:tabs>
        <w:spacing w:line="240" w:lineRule="auto"/>
        <w:ind w:left="0" w:firstLine="709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Калькуляцией затрат (форма №3п) рекомендуется определять стоимость работ, цены на которые отсутствуют в МНЗ и СБЦ, внесенных в ФРСН.</w:t>
      </w:r>
    </w:p>
    <w:p w:rsidR="00C22E5C" w:rsidRDefault="00460A9E">
      <w:pPr>
        <w:pStyle w:val="affd"/>
        <w:numPr>
          <w:ilvl w:val="0"/>
          <w:numId w:val="8"/>
        </w:numPr>
        <w:tabs>
          <w:tab w:val="left" w:pos="1134"/>
        </w:tabs>
        <w:spacing w:before="240" w:line="240" w:lineRule="auto"/>
        <w:ind w:left="0" w:firstLine="709"/>
        <w:contextualSpacing/>
        <w:rPr>
          <w:color w:val="000000"/>
        </w:rPr>
      </w:pPr>
      <w:r>
        <w:rPr>
          <w:color w:val="000000"/>
          <w:sz w:val="22"/>
          <w:szCs w:val="22"/>
        </w:rPr>
        <w:t>Стоимость работ и расходов в соответствии с калькуляцией затрат определяется согласно положениям Методики №707 с учетом следующего:</w:t>
      </w:r>
    </w:p>
    <w:p w:rsidR="00C22E5C" w:rsidRDefault="00460A9E">
      <w:pPr>
        <w:pStyle w:val="ConsPlusNormal0"/>
        <w:numPr>
          <w:ilvl w:val="1"/>
          <w:numId w:val="9"/>
        </w:numPr>
        <w:tabs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Стоимость ПР и расходов (</w:t>
      </w:r>
      <m:oMath>
        <m:r>
          <m:rPr>
            <m:lit/>
            <m:nor/>
          </m:rPr>
          <w:rPr>
            <w:rFonts w:ascii="Cambria Math" w:hAnsi="Cambria Math"/>
          </w:rPr>
          <m:t>Спр</m:t>
        </m:r>
      </m:oMath>
      <w:r>
        <w:rPr>
          <w:rFonts w:ascii="Times New Roman" w:hAnsi="Times New Roman" w:cs="Times New Roman"/>
          <w:sz w:val="22"/>
          <w:szCs w:val="22"/>
        </w:rPr>
        <w:t>) в соответствии с калькуляцией затрат определяется по формуле:</w:t>
      </w:r>
    </w:p>
    <w:p w:rsidR="00C22E5C" w:rsidRDefault="003E142C">
      <w:pPr>
        <w:pStyle w:val="ConsPlusNormal0"/>
        <w:tabs>
          <w:tab w:val="left" w:pos="0"/>
        </w:tabs>
        <w:ind w:firstLine="709"/>
        <w:jc w:val="center"/>
        <w:rPr>
          <w:rFonts w:ascii="Times New Roman" w:hAnsi="Times New Roman" w:cs="Times New Roman"/>
          <w:i/>
          <w:sz w:val="22"/>
          <w:szCs w:val="22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С</m:t>
              </m:r>
            </m:e>
            <m:sub>
              <m:r>
                <w:rPr>
                  <w:rFonts w:ascii="Cambria Math" w:hAnsi="Cambria Math"/>
                </w:rPr>
                <m:t>пр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В</m:t>
              </m:r>
            </m:e>
            <m:sub>
              <m:r>
                <w:rPr>
                  <w:rFonts w:ascii="Cambria Math" w:hAnsi="Cambria Math"/>
                </w:rPr>
                <m:t>ср</m:t>
              </m:r>
            </m:sub>
          </m:sSub>
          <m: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Т</m:t>
              </m:r>
            </m:e>
            <m:sub>
              <m:r>
                <w:rPr>
                  <w:rFonts w:ascii="Cambria Math" w:hAnsi="Cambria Math"/>
                </w:rPr>
                <m:t>п</m:t>
              </m:r>
            </m:sub>
          </m:sSub>
          <m: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Ч</m:t>
              </m:r>
            </m:e>
            <m:sub>
              <m:r>
                <w:rPr>
                  <w:rFonts w:ascii="Cambria Math" w:hAnsi="Cambria Math"/>
                </w:rPr>
                <m:t>общ</m:t>
              </m:r>
            </m:sub>
          </m:sSub>
          <m: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К</m:t>
              </m:r>
            </m:e>
            <m:sub>
              <m:r>
                <w:rPr>
                  <w:rFonts w:ascii="Cambria Math" w:hAnsi="Cambria Math"/>
                </w:rPr>
                <m:t>кв-уч</m:t>
              </m:r>
            </m:sub>
          </m:sSub>
        </m:oMath>
      </m:oMathPara>
    </w:p>
    <w:p w:rsidR="00C22E5C" w:rsidRDefault="00460A9E">
      <w:pPr>
        <w:pStyle w:val="ConsPlusNormal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где:</w:t>
      </w:r>
    </w:p>
    <w:p w:rsidR="00C22E5C" w:rsidRDefault="00460A9E">
      <w:pPr>
        <w:pStyle w:val="ConsPlusNormal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m:oMath>
        <m:r>
          <m:rPr>
            <m:lit/>
            <m:nor/>
          </m:rPr>
          <w:rPr>
            <w:rFonts w:ascii="Cambria Math" w:hAnsi="Cambria Math"/>
          </w:rPr>
          <m:t>Спр</m:t>
        </m:r>
      </m:oMath>
      <w:r>
        <w:rPr>
          <w:rFonts w:ascii="Times New Roman" w:hAnsi="Times New Roman" w:cs="Times New Roman"/>
          <w:sz w:val="22"/>
          <w:szCs w:val="22"/>
          <w:vertAlign w:val="subscript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- стоимость работ, определенная в соответствии с калькуляцией затрат, рублей;</w:t>
      </w:r>
    </w:p>
    <w:p w:rsidR="00C22E5C" w:rsidRDefault="00460A9E">
      <w:pPr>
        <w:pStyle w:val="ConsPlusNormal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m:oMath>
        <m:r>
          <m:rPr>
            <m:lit/>
            <m:nor/>
          </m:rPr>
          <w:rPr>
            <w:rFonts w:ascii="Cambria Math" w:hAnsi="Cambria Math"/>
          </w:rPr>
          <m:t>Вср</m:t>
        </m:r>
      </m:oMath>
      <w:r>
        <w:rPr>
          <w:rFonts w:ascii="Times New Roman" w:hAnsi="Times New Roman" w:cs="Times New Roman"/>
          <w:sz w:val="22"/>
          <w:szCs w:val="22"/>
        </w:rPr>
        <w:t xml:space="preserve"> - среднедневная выработка одного непосредственного исполнителя, рублей;</w:t>
      </w:r>
    </w:p>
    <w:p w:rsidR="00C22E5C" w:rsidRDefault="00460A9E">
      <w:pPr>
        <w:pStyle w:val="ConsPlusNormal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m:oMath>
        <m:r>
          <m:rPr>
            <m:lit/>
            <m:nor/>
          </m:rPr>
          <w:rPr>
            <w:rFonts w:ascii="Cambria Math" w:hAnsi="Cambria Math"/>
          </w:rPr>
          <m:t>Тп</m:t>
        </m:r>
      </m:oMath>
      <w:r>
        <w:rPr>
          <w:rFonts w:ascii="Times New Roman" w:hAnsi="Times New Roman" w:cs="Times New Roman"/>
          <w:sz w:val="22"/>
          <w:szCs w:val="22"/>
        </w:rPr>
        <w:t xml:space="preserve"> - плановая продолжительность выполнения работ, предусмотренных калькуляцией затрат, дни;</w:t>
      </w:r>
    </w:p>
    <w:p w:rsidR="00C22E5C" w:rsidRDefault="00460A9E">
      <w:pPr>
        <w:pStyle w:val="ConsPlusNormal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m:oMath>
        <m:r>
          <m:rPr>
            <m:lit/>
            <m:nor/>
          </m:rPr>
          <w:rPr>
            <w:rFonts w:ascii="Cambria Math" w:hAnsi="Cambria Math"/>
          </w:rPr>
          <m:t>Чобщ</m:t>
        </m:r>
      </m:oMath>
      <w:r>
        <w:rPr>
          <w:rFonts w:ascii="Times New Roman" w:hAnsi="Times New Roman" w:cs="Times New Roman"/>
          <w:sz w:val="22"/>
          <w:szCs w:val="22"/>
        </w:rPr>
        <w:t xml:space="preserve"> - общая численность непосредственных исполнителей, занятых в выполнении работ, предусмотренных калькуляцией затрат, чел.;</w:t>
      </w:r>
    </w:p>
    <w:p w:rsidR="00C22E5C" w:rsidRDefault="00460A9E">
      <w:pPr>
        <w:pStyle w:val="ConsPlusNormal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m:oMath>
        <m:r>
          <m:rPr>
            <m:lit/>
            <m:nor/>
          </m:rPr>
          <w:rPr>
            <w:rFonts w:ascii="Cambria Math" w:hAnsi="Cambria Math"/>
          </w:rPr>
          <m:t>Ккв-уч</m:t>
        </m:r>
      </m:oMath>
      <w:r>
        <w:rPr>
          <w:rFonts w:ascii="Times New Roman" w:hAnsi="Times New Roman" w:cs="Times New Roman"/>
          <w:sz w:val="22"/>
          <w:szCs w:val="22"/>
        </w:rPr>
        <w:t xml:space="preserve"> - корректирующий коэффициент, учитывающий степень участия исполнителей различной квалификации в выполнении работ, предусмотренных калькуляцией затрат (далее - коэффициент квалификации-участия);</w:t>
      </w:r>
    </w:p>
    <w:p w:rsidR="00C22E5C" w:rsidRDefault="00460A9E">
      <w:pPr>
        <w:pStyle w:val="ConsPlusNormal0"/>
        <w:numPr>
          <w:ilvl w:val="1"/>
          <w:numId w:val="9"/>
        </w:numPr>
        <w:tabs>
          <w:tab w:val="left" w:pos="1134"/>
        </w:tabs>
        <w:spacing w:before="240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среднедневная выработка (</w:t>
      </w:r>
      <m:oMath>
        <m:r>
          <w:rPr>
            <w:rFonts w:ascii="Cambria Math" w:hAnsi="Cambria Math"/>
          </w:rPr>
          <m:t>В</m:t>
        </m:r>
        <m:r>
          <m:rPr>
            <m:lit/>
            <m:nor/>
          </m:rPr>
          <w:rPr>
            <w:rFonts w:ascii="Cambria Math" w:hAnsi="Cambria Math"/>
          </w:rPr>
          <m:t>ср</m:t>
        </m:r>
      </m:oMath>
      <w:r>
        <w:rPr>
          <w:rFonts w:ascii="Times New Roman" w:hAnsi="Times New Roman" w:cs="Times New Roman"/>
          <w:sz w:val="22"/>
          <w:szCs w:val="22"/>
        </w:rPr>
        <w:t>) определяется по формуле:</w:t>
      </w:r>
    </w:p>
    <w:p w:rsidR="00C22E5C" w:rsidRDefault="00C22E5C">
      <w:pPr>
        <w:pStyle w:val="ConsPlusNormal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C22E5C" w:rsidRDefault="003E142C">
      <w:pPr>
        <w:pStyle w:val="ConsPlusNormal0"/>
        <w:tabs>
          <w:tab w:val="left" w:pos="0"/>
        </w:tabs>
        <w:ind w:firstLine="709"/>
        <w:jc w:val="center"/>
        <w:rPr>
          <w:rFonts w:ascii="Times New Roman" w:hAnsi="Times New Roman" w:cs="Times New Roman"/>
          <w:sz w:val="22"/>
          <w:szCs w:val="22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В</m:t>
              </m:r>
            </m:e>
            <m:sub>
              <m:r>
                <w:rPr>
                  <w:rFonts w:ascii="Cambria Math" w:hAnsi="Cambria Math"/>
                </w:rPr>
                <m:t>ср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ЗП</m:t>
                  </m:r>
                </m:e>
                <m:sub>
                  <m:r>
                    <w:rPr>
                      <w:rFonts w:ascii="Cambria Math" w:hAnsi="Cambria Math"/>
                    </w:rPr>
                    <m:t>ср</m:t>
                  </m:r>
                </m:sub>
              </m:sSub>
              <m:r>
                <w:rPr>
                  <w:rFonts w:ascii="Cambria Math" w:hAnsi="Cambria Math"/>
                </w:rPr>
                <m:t>×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1+Р</m:t>
                  </m:r>
                </m:e>
              </m:d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К</m:t>
                  </m:r>
                </m:e>
                <m:sub>
                  <m:r>
                    <w:rPr>
                      <w:rFonts w:ascii="Cambria Math" w:hAnsi="Cambria Math"/>
                    </w:rPr>
                    <m:t>з</m:t>
                  </m:r>
                </m:sub>
              </m:sSub>
            </m:den>
          </m:f>
        </m:oMath>
      </m:oMathPara>
    </w:p>
    <w:p w:rsidR="00C22E5C" w:rsidRDefault="00460A9E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где:</w:t>
      </w:r>
    </w:p>
    <w:p w:rsidR="00C22E5C" w:rsidRDefault="00460A9E">
      <w:pPr>
        <w:pStyle w:val="ConsPlusNormal0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m:oMath>
        <m:r>
          <w:rPr>
            <w:rFonts w:ascii="Cambria Math" w:hAnsi="Cambria Math"/>
          </w:rPr>
          <m:t>Р</m:t>
        </m:r>
      </m:oMath>
      <w:r>
        <w:rPr>
          <w:rFonts w:ascii="Times New Roman" w:hAnsi="Times New Roman" w:cs="Times New Roman"/>
          <w:sz w:val="22"/>
          <w:szCs w:val="22"/>
        </w:rPr>
        <w:t xml:space="preserve"> - коэффициент уровня рентабельности (сметной прибыли), принимается Р = 0,1 (1%) согласно </w:t>
      </w:r>
      <w:hyperlink w:anchor="P1643">
        <w:r>
          <w:rPr>
            <w:rStyle w:val="af1"/>
            <w:rFonts w:ascii="Times New Roman" w:hAnsi="Times New Roman" w:cs="Times New Roman"/>
            <w:sz w:val="22"/>
            <w:szCs w:val="22"/>
          </w:rPr>
          <w:t>таблице 1.2</w:t>
        </w:r>
      </w:hyperlink>
      <w:r>
        <w:rPr>
          <w:rFonts w:ascii="Times New Roman" w:hAnsi="Times New Roman" w:cs="Times New Roman"/>
          <w:sz w:val="22"/>
          <w:szCs w:val="22"/>
        </w:rPr>
        <w:t>, приведенной в приложении N 2 к Методике №707;</w:t>
      </w:r>
    </w:p>
    <w:p w:rsidR="00C22E5C" w:rsidRDefault="00460A9E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m:oMath>
        <m:r>
          <w:rPr>
            <w:rFonts w:ascii="Cambria Math" w:hAnsi="Cambria Math"/>
          </w:rPr>
          <m:t>ЗП</m:t>
        </m:r>
        <m:r>
          <m:rPr>
            <m:lit/>
            <m:nor/>
          </m:rPr>
          <w:rPr>
            <w:rFonts w:ascii="Cambria Math" w:hAnsi="Cambria Math"/>
          </w:rPr>
          <m:t>ср</m:t>
        </m:r>
      </m:oMath>
      <w:r>
        <w:rPr>
          <w:rFonts w:ascii="Times New Roman" w:hAnsi="Times New Roman" w:cs="Times New Roman"/>
          <w:sz w:val="22"/>
          <w:szCs w:val="22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среднедневная заработная плата, тыс. руб. Принимается по данным Росстата о среднемесячной номинальной начисленной заработной плате работающих в экономике, по видам экономической деятельности в Российской Федерации для деятельности в области архитектуры (</w:t>
      </w:r>
      <w:hyperlink r:id="rId8">
        <w:r>
          <w:rPr>
            <w:rStyle w:val="af1"/>
            <w:rFonts w:ascii="Times New Roman" w:hAnsi="Times New Roman" w:cs="Times New Roman"/>
            <w:sz w:val="24"/>
            <w:szCs w:val="24"/>
          </w:rPr>
          <w:t>код 71.11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согласно ОК 029-2014 (КДЕС ред. 2) "Общероссийский классификатор видов экономической деятельности" (далее - Общероссийский классификатор) за год, предшествующий году определения сметной стоимости объекта проектирования (среднее значение за период январь - декабрь), исходя из усредненного на основании производственного календаря количества рабочих дней в месяце для года, предшествующего году определения сметной стоимости проектных работ и с учетом Классификатора объектов административно-территориального деления (ОКАТО) Проектной организации. Для работ по проектированию объектов, являющихся особо опасными, технически сложными, уникальными объектами согласно </w:t>
      </w:r>
      <w:hyperlink r:id="rId9">
        <w:r>
          <w:rPr>
            <w:rStyle w:val="af1"/>
            <w:rFonts w:ascii="Times New Roman" w:hAnsi="Times New Roman" w:cs="Times New Roman"/>
            <w:sz w:val="24"/>
            <w:szCs w:val="24"/>
          </w:rPr>
          <w:t>статье 48.1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Российской Федерации, а также для работ по подготовке проектной документации, содержащей материалы в форме информационной модели, среднемесячная заработная плата принимается для деятельности в области инженерно-технического проектирования (</w:t>
      </w:r>
      <w:hyperlink r:id="rId10">
        <w:r>
          <w:rPr>
            <w:rStyle w:val="af1"/>
            <w:rFonts w:ascii="Times New Roman" w:hAnsi="Times New Roman" w:cs="Times New Roman"/>
            <w:sz w:val="24"/>
            <w:szCs w:val="24"/>
          </w:rPr>
          <w:t>код 71.12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согласно ОК 029-2014 (КДЕС ред. 2) Общероссийского классификатора)</w:t>
      </w:r>
      <w:r>
        <w:rPr>
          <w:rStyle w:val="ab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C22E5C" w:rsidRDefault="00460A9E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m:oMath>
        <m:r>
          <w:rPr>
            <w:rFonts w:ascii="Cambria Math" w:hAnsi="Cambria Math"/>
          </w:rPr>
          <w:lastRenderedPageBreak/>
          <m:t>Кз</m:t>
        </m:r>
      </m:oMath>
      <w:r>
        <w:rPr>
          <w:rFonts w:ascii="Times New Roman" w:hAnsi="Times New Roman" w:cs="Times New Roman"/>
          <w:sz w:val="22"/>
          <w:szCs w:val="22"/>
        </w:rPr>
        <w:t xml:space="preserve"> - коэффициент, учитывающий долю оплаты труда производственного персонала в себестоимости работ: К3 принимается в размере 40,06%;</w:t>
      </w:r>
    </w:p>
    <w:p w:rsidR="00C22E5C" w:rsidRDefault="00460A9E">
      <w:pPr>
        <w:pStyle w:val="ConsPlusNormal0"/>
        <w:numPr>
          <w:ilvl w:val="1"/>
          <w:numId w:val="9"/>
        </w:numPr>
        <w:spacing w:before="220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коэффициент, квалификации-участия (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К</m:t>
            </m:r>
          </m:e>
          <m:sub>
            <m:r>
              <w:rPr>
                <w:rFonts w:ascii="Cambria Math" w:hAnsi="Cambria Math"/>
              </w:rPr>
              <m:t>кв-уч</m:t>
            </m:r>
          </m:sub>
        </m:sSub>
      </m:oMath>
      <w:r>
        <w:rPr>
          <w:rFonts w:ascii="Times New Roman" w:hAnsi="Times New Roman" w:cs="Times New Roman"/>
          <w:sz w:val="22"/>
          <w:szCs w:val="22"/>
        </w:rPr>
        <w:t>), определяется по формуле:</w:t>
      </w:r>
    </w:p>
    <w:p w:rsidR="00C22E5C" w:rsidRDefault="00C22E5C">
      <w:pPr>
        <w:pStyle w:val="ConsPlusNormal0"/>
        <w:spacing w:before="220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C22E5C" w:rsidRDefault="003E142C">
      <w:pPr>
        <w:pStyle w:val="ConsPlusNormal0"/>
        <w:ind w:firstLine="709"/>
        <w:jc w:val="center"/>
        <w:rPr>
          <w:rFonts w:ascii="Times New Roman" w:hAnsi="Times New Roman" w:cs="Times New Roman"/>
          <w:sz w:val="22"/>
          <w:szCs w:val="22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К</m:t>
              </m:r>
            </m:e>
            <m:sub>
              <m:r>
                <w:rPr>
                  <w:rFonts w:ascii="Cambria Math" w:hAnsi="Cambria Math"/>
                </w:rPr>
                <m:t>кв-уч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nary>
                <m:naryPr>
                  <m:chr m:val="∑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фi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Т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общ</m:t>
                          </m:r>
                        </m:sub>
                      </m:sSub>
                    </m:den>
                  </m:f>
                </m:e>
              </m:nary>
              <m:r>
                <w:rPr>
                  <w:rFonts w:ascii="Cambria Math" w:hAnsi="Cambria Math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Ч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r>
                <w:rPr>
                  <w:rFonts w:ascii="Cambria Math" w:hAnsi="Cambria Math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И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Ч</m:t>
                  </m:r>
                </m:e>
                <m:sub>
                  <m:r>
                    <w:rPr>
                      <w:rFonts w:ascii="Cambria Math" w:hAnsi="Cambria Math"/>
                    </w:rPr>
                    <m:t>общ</m:t>
                  </m:r>
                </m:sub>
              </m:sSub>
            </m:den>
          </m:f>
        </m:oMath>
      </m:oMathPara>
    </w:p>
    <w:p w:rsidR="00C22E5C" w:rsidRDefault="00460A9E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где:</w:t>
      </w:r>
    </w:p>
    <w:p w:rsidR="00C22E5C" w:rsidRDefault="003E142C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И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="00460A9E">
        <w:rPr>
          <w:rFonts w:ascii="Times New Roman" w:hAnsi="Times New Roman" w:cs="Times New Roman"/>
          <w:sz w:val="22"/>
          <w:szCs w:val="22"/>
        </w:rPr>
        <w:t xml:space="preserve"> - индекс квалификации непосредственных исполнителей согласно </w:t>
      </w:r>
      <w:hyperlink w:anchor="P1654">
        <w:r w:rsidR="00460A9E">
          <w:rPr>
            <w:rStyle w:val="af1"/>
            <w:rFonts w:ascii="Times New Roman" w:hAnsi="Times New Roman" w:cs="Times New Roman"/>
            <w:sz w:val="22"/>
            <w:szCs w:val="22"/>
          </w:rPr>
          <w:t>таблицам 1.3</w:t>
        </w:r>
      </w:hyperlink>
      <w:r w:rsidR="00460A9E">
        <w:rPr>
          <w:rFonts w:ascii="Times New Roman" w:hAnsi="Times New Roman" w:cs="Times New Roman"/>
          <w:sz w:val="22"/>
          <w:szCs w:val="22"/>
        </w:rPr>
        <w:t xml:space="preserve"> - </w:t>
      </w:r>
      <w:hyperlink w:anchor="P1701">
        <w:r w:rsidR="00460A9E">
          <w:rPr>
            <w:rStyle w:val="af1"/>
            <w:rFonts w:ascii="Times New Roman" w:hAnsi="Times New Roman" w:cs="Times New Roman"/>
            <w:sz w:val="22"/>
            <w:szCs w:val="22"/>
          </w:rPr>
          <w:t>1.4</w:t>
        </w:r>
      </w:hyperlink>
      <w:r w:rsidR="00460A9E">
        <w:rPr>
          <w:rFonts w:ascii="Times New Roman" w:hAnsi="Times New Roman" w:cs="Times New Roman"/>
          <w:sz w:val="22"/>
          <w:szCs w:val="22"/>
        </w:rPr>
        <w:t xml:space="preserve">, приведенным в приложении N 2 к Методике №707. Для отдельных отраслей индексы, приведенные в </w:t>
      </w:r>
      <w:hyperlink w:anchor="P1654">
        <w:r w:rsidR="00460A9E">
          <w:rPr>
            <w:rStyle w:val="af1"/>
            <w:rFonts w:ascii="Times New Roman" w:hAnsi="Times New Roman" w:cs="Times New Roman"/>
            <w:sz w:val="22"/>
            <w:szCs w:val="22"/>
          </w:rPr>
          <w:t>таблицах 1.3</w:t>
        </w:r>
      </w:hyperlink>
      <w:r w:rsidR="00460A9E">
        <w:rPr>
          <w:rFonts w:ascii="Times New Roman" w:hAnsi="Times New Roman" w:cs="Times New Roman"/>
          <w:sz w:val="22"/>
          <w:szCs w:val="22"/>
        </w:rPr>
        <w:t xml:space="preserve"> - </w:t>
      </w:r>
      <w:hyperlink w:anchor="P1701">
        <w:r w:rsidR="00460A9E">
          <w:rPr>
            <w:rStyle w:val="af1"/>
            <w:rFonts w:ascii="Times New Roman" w:hAnsi="Times New Roman" w:cs="Times New Roman"/>
            <w:sz w:val="22"/>
            <w:szCs w:val="22"/>
          </w:rPr>
          <w:t>1.4</w:t>
        </w:r>
      </w:hyperlink>
      <w:r w:rsidR="00460A9E">
        <w:rPr>
          <w:rFonts w:ascii="Times New Roman" w:hAnsi="Times New Roman" w:cs="Times New Roman"/>
          <w:sz w:val="22"/>
          <w:szCs w:val="22"/>
        </w:rPr>
        <w:t xml:space="preserve"> приложения N 2 к Методике №707, подлежат уточнению при предоставлении соответствующих обоснований (бухгалтерских справок и аналогичных документов), документально подтвержденных уполномоченными лицами проектной организации;</w:t>
      </w:r>
    </w:p>
    <w:p w:rsidR="00C22E5C" w:rsidRDefault="003E142C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Ч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="00460A9E">
        <w:rPr>
          <w:rFonts w:ascii="Times New Roman" w:hAnsi="Times New Roman" w:cs="Times New Roman"/>
          <w:sz w:val="22"/>
          <w:szCs w:val="22"/>
        </w:rPr>
        <w:t xml:space="preserve"> - численность исполнителей одинаковой квалификации, чел.;</w:t>
      </w:r>
    </w:p>
    <w:p w:rsidR="00C22E5C" w:rsidRDefault="003E142C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фi</m:t>
            </m:r>
          </m:sub>
        </m:sSub>
      </m:oMath>
      <w:r w:rsidR="00460A9E">
        <w:rPr>
          <w:rFonts w:ascii="Times New Roman" w:hAnsi="Times New Roman" w:cs="Times New Roman"/>
          <w:sz w:val="22"/>
          <w:szCs w:val="22"/>
        </w:rPr>
        <w:t xml:space="preserve"> - фактическое время работы исполнителей одинаковой квалификации, дни.</w:t>
      </w:r>
    </w:p>
    <w:p w:rsidR="00C22E5C" w:rsidRDefault="00460A9E">
      <w:pPr>
        <w:pStyle w:val="ConsPlusNormal0"/>
        <w:spacing w:before="22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Численность и должностные категории (квалификация) исполнителей, фактическое время работы исполнителей одинаковой квалификации определяются на основании положений документов по стандартизации согласно </w:t>
      </w:r>
      <w:hyperlink r:id="rId11">
        <w:r>
          <w:rPr>
            <w:rStyle w:val="af1"/>
            <w:rFonts w:ascii="Times New Roman" w:hAnsi="Times New Roman" w:cs="Times New Roman"/>
            <w:sz w:val="22"/>
            <w:szCs w:val="22"/>
          </w:rPr>
          <w:t>статье 14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Федерального закона от 29 июня 2015 г. N 162-ФЗ "О стандартизации в Российской Федерации" (Собрание законодательства Российской Федерации, 2015, N 27, ст. 3953; 2021, N 1, ст. 62), стандартов процесса подготовки проектной документации согласно </w:t>
      </w:r>
      <w:hyperlink r:id="rId12">
        <w:r>
          <w:rPr>
            <w:rStyle w:val="af1"/>
            <w:rFonts w:ascii="Times New Roman" w:hAnsi="Times New Roman" w:cs="Times New Roman"/>
            <w:sz w:val="22"/>
            <w:szCs w:val="22"/>
          </w:rPr>
          <w:t>пункту 10 части 8 статьи 55.20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Градостроительного кодекса Российской Федерации (Собрание законодательства Российской Федерации, 2005, N 1, ст. 16; 2018, N 32, ст. 5133), норм проектирования, данных о трудоемкости объектов-аналогов, результатов опроса, проведенного среди не менее трех проектных организаций, специализирующихся на выполнение проектных работ, на которые подготавливается смета, таблиц технологического процесса выполнения проектных работ по объекту, продолжительности выполняемых работ, указанных в календарном плане к договору на выполнение проектных работ, данных о времени и количестве исполнителей определенной квалификации, принимающих участие в выполнении проектных работ, которые должны быть подписаны руководителем проектной организации, предоставляющей такие данные, и заверены ее печатью.</w:t>
      </w:r>
    </w:p>
    <w:p w:rsidR="00C22E5C" w:rsidRDefault="00460A9E">
      <w:pPr>
        <w:pStyle w:val="ConsPlusNormal0"/>
        <w:spacing w:before="22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Для пересчета стоимости работ в текущий уровень цен применяются соответствующие индексы изменения сметной стоимости, выпущенные письмом Минстроя России, актуальным на момент составления сметной документации, с учетом периода выполнения работ.</w:t>
      </w:r>
    </w:p>
    <w:p w:rsidR="00C22E5C" w:rsidRDefault="00460A9E">
      <w:pPr>
        <w:pStyle w:val="ConsPlusNormal0"/>
        <w:spacing w:before="22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Например, в 1 квартале 2025 года, стоимость проектных работ рассчитывается по калькуляции затрат в уровне цен по состоянию на 31.12.2024 и включается в смету на проектные работы с последующим применением соответствующих индексов изменения сметной стоимости на 1 квартал 2025 года к уровню цен по состоянию на 01.01.2025, сообщаемых письмом Минстроя России от 01.02.2025г. №5170-ИФ/09.</w:t>
      </w:r>
    </w:p>
    <w:p w:rsidR="00C22E5C" w:rsidRDefault="00460A9E">
      <w:pPr>
        <w:pStyle w:val="affd"/>
        <w:tabs>
          <w:tab w:val="left" w:pos="1134"/>
        </w:tabs>
        <w:spacing w:line="240" w:lineRule="auto"/>
        <w:ind w:left="0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3.4. Общий срок проектирования объекта в месяцах не должен превышать нормативные сроки установленные положениями Приказа Минстроя РФ от 15.05.2020г. № 264/пр «Об установлении срока, необходимого для выполнения инженерных изысканий, осуществления архитектурно-строительного проектирования и строительства зданий, сооружений, в целях расчета срока договора аренды земельного участка, находящегося в государственной или муниципальной собственности» которые устанавливают зависимость срока проектирования объекта в месяцах от его общей площади. </w:t>
      </w:r>
    </w:p>
    <w:p w:rsidR="00C22E5C" w:rsidRDefault="00460A9E">
      <w:pPr>
        <w:tabs>
          <w:tab w:val="left" w:pos="1134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Для объектов, сроки проектирования которых невозможно определить в соответствии с указанным Приказом, допустимо применение иных документов, не противоречащих действующему законодательству.</w:t>
      </w:r>
    </w:p>
    <w:p w:rsidR="00C22E5C" w:rsidRDefault="00460A9E">
      <w:pPr>
        <w:pStyle w:val="affd"/>
        <w:tabs>
          <w:tab w:val="left" w:pos="1134"/>
        </w:tabs>
        <w:spacing w:before="240" w:line="240" w:lineRule="auto"/>
        <w:ind w:left="0" w:firstLine="709"/>
        <w:contextualSpacing/>
        <w:rPr>
          <w:sz w:val="22"/>
          <w:szCs w:val="22"/>
        </w:rPr>
      </w:pPr>
      <w:r>
        <w:rPr>
          <w:sz w:val="22"/>
          <w:szCs w:val="22"/>
        </w:rPr>
        <w:lastRenderedPageBreak/>
        <w:t>3.5. Стоимость ПР, определяемых в соответствии с калькуляцией затрат, не учитывает командировочные расходы, определяемые дополнительно.</w:t>
      </w:r>
    </w:p>
    <w:p w:rsidR="00C22E5C" w:rsidRDefault="00C22E5C">
      <w:pPr>
        <w:tabs>
          <w:tab w:val="left" w:pos="993"/>
        </w:tabs>
        <w:spacing w:line="240" w:lineRule="auto"/>
        <w:ind w:firstLine="709"/>
        <w:rPr>
          <w:color w:val="000000"/>
          <w:sz w:val="22"/>
          <w:szCs w:val="22"/>
        </w:rPr>
      </w:pPr>
    </w:p>
    <w:p w:rsidR="00C22E5C" w:rsidRDefault="00460A9E">
      <w:pPr>
        <w:pStyle w:val="affd"/>
        <w:numPr>
          <w:ilvl w:val="0"/>
          <w:numId w:val="9"/>
        </w:numPr>
        <w:tabs>
          <w:tab w:val="left" w:pos="1134"/>
        </w:tabs>
        <w:spacing w:line="276" w:lineRule="auto"/>
        <w:ind w:left="0" w:firstLine="709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Для обоснования командировочных расходов предоставляется отдельно выполненный расчет (форма 4п) с расшифровкой затрат на проезд, проживание, суточные расходы. Размер расходов на проезд и стоимость проживания в гостинице определяется на момент составления расчета.</w:t>
      </w:r>
    </w:p>
    <w:p w:rsidR="00C22E5C" w:rsidRDefault="00460A9E">
      <w:pPr>
        <w:tabs>
          <w:tab w:val="left" w:pos="993"/>
          <w:tab w:val="left" w:pos="1080"/>
        </w:tabs>
        <w:spacing w:line="240" w:lineRule="auto"/>
        <w:ind w:firstLine="70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Размеры возмещения расходов, связанных со служебными командировками, определяются коллективным договором и/или локальным нормативным актом организации–исполнителя, но не выше нормативов возмещения расходов, связанных со служебными командировками, установленных локальным нормативным актом организации–заказчика.</w:t>
      </w:r>
    </w:p>
    <w:p w:rsidR="00C22E5C" w:rsidRDefault="00460A9E">
      <w:pPr>
        <w:pStyle w:val="ConsPlusNormal0"/>
        <w:tabs>
          <w:tab w:val="left" w:pos="284"/>
        </w:tabs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Лимиты командировочных расходов при производстве ПР не более:</w:t>
      </w:r>
    </w:p>
    <w:p w:rsidR="00C22E5C" w:rsidRDefault="00460A9E">
      <w:pPr>
        <w:pStyle w:val="affd"/>
        <w:numPr>
          <w:ilvl w:val="0"/>
          <w:numId w:val="2"/>
        </w:numPr>
        <w:tabs>
          <w:tab w:val="left" w:pos="851"/>
          <w:tab w:val="left" w:pos="1080"/>
        </w:tabs>
        <w:spacing w:line="240" w:lineRule="auto"/>
        <w:ind w:left="0" w:firstLine="709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суточные - 700 руб./сутки;</w:t>
      </w:r>
    </w:p>
    <w:p w:rsidR="00C22E5C" w:rsidRDefault="00460A9E">
      <w:pPr>
        <w:pStyle w:val="affd"/>
        <w:numPr>
          <w:ilvl w:val="0"/>
          <w:numId w:val="2"/>
        </w:numPr>
        <w:tabs>
          <w:tab w:val="left" w:pos="851"/>
          <w:tab w:val="left" w:pos="1080"/>
        </w:tabs>
        <w:spacing w:line="240" w:lineRule="auto"/>
        <w:ind w:left="0" w:firstLine="709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проживание – 5000 руб./сутки;</w:t>
      </w:r>
    </w:p>
    <w:p w:rsidR="00C22E5C" w:rsidRDefault="00460A9E">
      <w:pPr>
        <w:pStyle w:val="affd"/>
        <w:numPr>
          <w:ilvl w:val="0"/>
          <w:numId w:val="2"/>
        </w:numPr>
        <w:tabs>
          <w:tab w:val="left" w:pos="851"/>
          <w:tab w:val="left" w:pos="1080"/>
        </w:tabs>
        <w:spacing w:line="240" w:lineRule="auto"/>
        <w:ind w:left="0" w:firstLine="709"/>
        <w:contextualSpacing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проезд: поезд (купе) или самолет (класс–эконом с багажом до 20 (двадцати) кг, ручная кладь до 10 (десяти) кг).</w:t>
      </w:r>
    </w:p>
    <w:p w:rsidR="00C22E5C" w:rsidRDefault="00460A9E">
      <w:pPr>
        <w:pStyle w:val="affd"/>
        <w:tabs>
          <w:tab w:val="left" w:pos="1080"/>
          <w:tab w:val="left" w:pos="1134"/>
        </w:tabs>
        <w:spacing w:line="240" w:lineRule="auto"/>
        <w:ind w:left="0"/>
        <w:contextualSpacing/>
        <w:rPr>
          <w:sz w:val="24"/>
          <w:szCs w:val="24"/>
        </w:rPr>
      </w:pPr>
      <w:r>
        <w:rPr>
          <w:color w:val="000000"/>
          <w:sz w:val="22"/>
          <w:szCs w:val="22"/>
        </w:rPr>
        <w:t xml:space="preserve">При учете командировочных расходов стоимость проезда (авиа-, ж/д, …) определяется методами, предусмотренными Методикой ПЦ (методы без использования сметных нормативов) </w:t>
      </w:r>
    </w:p>
    <w:p w:rsidR="00C22E5C" w:rsidRDefault="00460A9E">
      <w:pPr>
        <w:tabs>
          <w:tab w:val="left" w:pos="1418"/>
        </w:tabs>
        <w:spacing w:line="240" w:lineRule="auto"/>
        <w:ind w:firstLine="851"/>
        <w:contextualSpacing/>
        <w:rPr>
          <w:sz w:val="22"/>
          <w:szCs w:val="22"/>
        </w:rPr>
        <w:sectPr w:rsidR="00C22E5C">
          <w:footnotePr>
            <w:numRestart w:val="eachPage"/>
          </w:footnotePr>
          <w:pgSz w:w="11906" w:h="16838"/>
          <w:pgMar w:top="709" w:right="924" w:bottom="720" w:left="1304" w:header="0" w:footer="0" w:gutter="0"/>
          <w:cols w:space="720"/>
          <w:formProt w:val="0"/>
          <w:docGrid w:linePitch="360"/>
        </w:sectPr>
      </w:pPr>
      <w:r>
        <w:rPr>
          <w:sz w:val="22"/>
          <w:szCs w:val="22"/>
        </w:rPr>
        <w:t>При наличии командированных расходов необходимо составлять общий реестр стоимости проездных билетов с разбивкой по сметам, к которым они относятся.</w:t>
      </w:r>
    </w:p>
    <w:p w:rsidR="00C22E5C" w:rsidRDefault="00C22E5C">
      <w:pPr>
        <w:spacing w:after="200" w:line="276" w:lineRule="auto"/>
        <w:ind w:left="993" w:firstLine="0"/>
        <w:contextualSpacing/>
        <w:rPr>
          <w:sz w:val="22"/>
          <w:szCs w:val="22"/>
        </w:rPr>
      </w:pPr>
    </w:p>
    <w:p w:rsidR="00C22E5C" w:rsidRDefault="00460A9E">
      <w:pPr>
        <w:spacing w:line="240" w:lineRule="auto"/>
        <w:ind w:left="5811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№1</w:t>
      </w:r>
    </w:p>
    <w:p w:rsidR="00C22E5C" w:rsidRDefault="00460A9E">
      <w:pPr>
        <w:spacing w:line="240" w:lineRule="auto"/>
        <w:ind w:left="5811"/>
        <w:jc w:val="right"/>
        <w:rPr>
          <w:sz w:val="22"/>
          <w:szCs w:val="22"/>
        </w:rPr>
      </w:pPr>
      <w:r>
        <w:rPr>
          <w:sz w:val="22"/>
          <w:szCs w:val="22"/>
        </w:rPr>
        <w:t>к пояснительной записке</w:t>
      </w:r>
    </w:p>
    <w:p w:rsidR="00C22E5C" w:rsidRDefault="00460A9E">
      <w:pPr>
        <w:spacing w:line="240" w:lineRule="auto"/>
        <w:ind w:left="5811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по заполнению формы №3п</w:t>
      </w:r>
    </w:p>
    <w:p w:rsidR="00C22E5C" w:rsidRDefault="00C22E5C">
      <w:pPr>
        <w:spacing w:line="240" w:lineRule="auto"/>
        <w:ind w:left="6373"/>
        <w:rPr>
          <w:sz w:val="22"/>
          <w:szCs w:val="22"/>
        </w:rPr>
      </w:pPr>
    </w:p>
    <w:p w:rsidR="00C22E5C" w:rsidRDefault="00460A9E">
      <w:pPr>
        <w:spacing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Образец сметы</w:t>
      </w:r>
    </w:p>
    <w:p w:rsidR="00C22E5C" w:rsidRDefault="00460A9E">
      <w:pPr>
        <w:spacing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на ПР в соответствии</w:t>
      </w:r>
    </w:p>
    <w:p w:rsidR="00C22E5C" w:rsidRDefault="00460A9E">
      <w:pPr>
        <w:spacing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с калькуляцией затрат (форма 3п)</w:t>
      </w:r>
    </w:p>
    <w:p w:rsidR="00C22E5C" w:rsidRDefault="00C22E5C">
      <w:pPr>
        <w:spacing w:line="240" w:lineRule="auto"/>
        <w:jc w:val="center"/>
        <w:rPr>
          <w:sz w:val="22"/>
          <w:szCs w:val="22"/>
        </w:rPr>
      </w:pPr>
    </w:p>
    <w:p w:rsidR="00C22E5C" w:rsidRDefault="00460A9E">
      <w:pPr>
        <w:spacing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СМЕТА №</w:t>
      </w:r>
    </w:p>
    <w:p w:rsidR="00C22E5C" w:rsidRDefault="00460A9E">
      <w:pPr>
        <w:spacing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на проектные работы (ПР)</w:t>
      </w:r>
    </w:p>
    <w:p w:rsidR="00C22E5C" w:rsidRDefault="00C22E5C">
      <w:pPr>
        <w:spacing w:line="240" w:lineRule="auto"/>
        <w:rPr>
          <w:sz w:val="22"/>
          <w:szCs w:val="22"/>
        </w:rPr>
      </w:pPr>
    </w:p>
    <w:p w:rsidR="00C22E5C" w:rsidRDefault="00460A9E">
      <w:pPr>
        <w:spacing w:line="240" w:lineRule="auto"/>
        <w:ind w:right="1247" w:firstLine="113"/>
        <w:jc w:val="lef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</w:t>
      </w:r>
    </w:p>
    <w:p w:rsidR="00C22E5C" w:rsidRDefault="00460A9E">
      <w:pPr>
        <w:spacing w:line="240" w:lineRule="auto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(наименование объекта)</w:t>
      </w:r>
    </w:p>
    <w:p w:rsidR="00C22E5C" w:rsidRDefault="00C22E5C">
      <w:pPr>
        <w:spacing w:line="240" w:lineRule="auto"/>
        <w:rPr>
          <w:sz w:val="22"/>
          <w:szCs w:val="22"/>
        </w:rPr>
      </w:pPr>
    </w:p>
    <w:p w:rsidR="00C22E5C" w:rsidRDefault="00460A9E">
      <w:pPr>
        <w:spacing w:line="240" w:lineRule="auto"/>
        <w:ind w:right="113" w:firstLine="113"/>
        <w:rPr>
          <w:sz w:val="22"/>
          <w:szCs w:val="22"/>
        </w:rPr>
      </w:pPr>
      <w:r>
        <w:rPr>
          <w:sz w:val="22"/>
          <w:szCs w:val="22"/>
        </w:rPr>
        <w:t>Заказчик ________________________________________________________________</w:t>
      </w:r>
    </w:p>
    <w:p w:rsidR="00C22E5C" w:rsidRDefault="00460A9E">
      <w:pPr>
        <w:spacing w:line="240" w:lineRule="auto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(наименование организации)</w:t>
      </w:r>
    </w:p>
    <w:p w:rsidR="00C22E5C" w:rsidRDefault="00C22E5C">
      <w:pPr>
        <w:spacing w:line="240" w:lineRule="auto"/>
        <w:rPr>
          <w:sz w:val="22"/>
          <w:szCs w:val="22"/>
        </w:rPr>
      </w:pPr>
    </w:p>
    <w:p w:rsidR="00C22E5C" w:rsidRDefault="00460A9E">
      <w:pPr>
        <w:spacing w:line="240" w:lineRule="auto"/>
        <w:ind w:right="1247" w:firstLine="57"/>
        <w:jc w:val="left"/>
        <w:rPr>
          <w:sz w:val="22"/>
          <w:szCs w:val="22"/>
        </w:rPr>
      </w:pPr>
      <w:r>
        <w:rPr>
          <w:sz w:val="22"/>
          <w:szCs w:val="22"/>
        </w:rPr>
        <w:t>Проектная организация ___________________________________________________</w:t>
      </w:r>
    </w:p>
    <w:p w:rsidR="00C22E5C" w:rsidRDefault="00460A9E">
      <w:pPr>
        <w:spacing w:line="240" w:lineRule="auto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(наименование организации)</w:t>
      </w:r>
    </w:p>
    <w:p w:rsidR="00C22E5C" w:rsidRDefault="00460A9E">
      <w:pPr>
        <w:spacing w:line="240" w:lineRule="auto"/>
        <w:ind w:right="1246"/>
        <w:rPr>
          <w:sz w:val="22"/>
          <w:szCs w:val="22"/>
        </w:rPr>
      </w:pPr>
      <w:r>
        <w:rPr>
          <w:sz w:val="22"/>
          <w:szCs w:val="22"/>
        </w:rPr>
        <w:t>Составлена в уровне цен на ___________ 20__ г.</w:t>
      </w:r>
    </w:p>
    <w:p w:rsidR="00C22E5C" w:rsidRDefault="00C22E5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22E5C" w:rsidRDefault="00C22E5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22E5C" w:rsidRDefault="00460A9E">
      <w:pPr>
        <w:spacing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Расчет коэффициента, учитывающего степень</w:t>
      </w:r>
    </w:p>
    <w:p w:rsidR="00C22E5C" w:rsidRDefault="00460A9E">
      <w:pPr>
        <w:spacing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участия исполнителей различной</w:t>
      </w:r>
    </w:p>
    <w:p w:rsidR="00C22E5C" w:rsidRDefault="00460A9E">
      <w:pPr>
        <w:spacing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квалификации в выполнении научно-исследовательских работ (Ккв-уч)</w:t>
      </w:r>
    </w:p>
    <w:tbl>
      <w:tblPr>
        <w:tblW w:w="991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8"/>
        <w:gridCol w:w="1418"/>
        <w:gridCol w:w="1558"/>
        <w:gridCol w:w="1844"/>
        <w:gridCol w:w="1416"/>
        <w:gridCol w:w="1419"/>
        <w:gridCol w:w="1699"/>
      </w:tblGrid>
      <w:tr w:rsidR="00C22E5C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2E5C" w:rsidRDefault="00460A9E">
            <w:pPr>
              <w:pStyle w:val="ConsPlusNormal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 п/п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2E5C" w:rsidRDefault="00460A9E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должностей исполнителей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2E5C" w:rsidRDefault="00460A9E">
            <w:pPr>
              <w:pStyle w:val="ConsPlusNormal0"/>
              <w:ind w:firstLine="6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Фактическое время участия исполнителя в работе, Тф (дни)</w:t>
            </w:r>
          </w:p>
        </w:tc>
        <w:tc>
          <w:tcPr>
            <w:tcW w:w="1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2E5C" w:rsidRDefault="00460A9E">
            <w:pPr>
              <w:pStyle w:val="ConsPlusNormal0"/>
              <w:ind w:firstLine="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Плановая продолжительность выполнения работ, предусмотренных калькуляцией, Тп (дни)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2E5C" w:rsidRDefault="00460A9E">
            <w:pPr>
              <w:pStyle w:val="ConsPlusNormal0"/>
              <w:ind w:hanging="5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Численность исполнителей одной квалификации Чi (чел)</w:t>
            </w:r>
          </w:p>
        </w:tc>
        <w:tc>
          <w:tcPr>
            <w:tcW w:w="14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2E5C" w:rsidRDefault="00460A9E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Индекс уровня квалификации специалистов исполнителей работы И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</w:t>
            </w:r>
          </w:p>
        </w:tc>
        <w:tc>
          <w:tcPr>
            <w:tcW w:w="16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2E5C" w:rsidRDefault="00460A9E">
            <w:pPr>
              <w:pStyle w:val="ConsPlusNormal0"/>
              <w:ind w:firstLine="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Коэффициент квалификации (участия) специалистов одной квалификации,</w:t>
            </w:r>
          </w:p>
          <w:p w:rsidR="00C22E5C" w:rsidRDefault="00460A9E">
            <w:pPr>
              <w:pStyle w:val="ConsPlusNormal0"/>
              <w:ind w:firstLine="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∑(гр.3/итог гр.4 х гр.5 х гр.6) / ∑гр.5</w:t>
            </w:r>
          </w:p>
        </w:tc>
      </w:tr>
      <w:tr w:rsidR="00C22E5C">
        <w:tc>
          <w:tcPr>
            <w:tcW w:w="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E5C" w:rsidRDefault="00460A9E">
            <w:pPr>
              <w:pStyle w:val="ConsPlusNormal0"/>
              <w:ind w:hanging="8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460A9E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558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460A9E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44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460A9E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16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460A9E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19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460A9E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699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460A9E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C22E5C">
        <w:tc>
          <w:tcPr>
            <w:tcW w:w="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8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4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3E142C">
            <w:pPr>
              <w:pStyle w:val="ConsPlusNormal0"/>
              <w:ind w:hanging="5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hyperlink w:anchor="P3816">
              <w:r w:rsidR="00460A9E">
                <w:rPr>
                  <w:rStyle w:val="af1"/>
                  <w:rFonts w:ascii="Times New Roman" w:hAnsi="Times New Roman" w:cs="Times New Roman"/>
                  <w:sz w:val="22"/>
                  <w:szCs w:val="22"/>
                </w:rPr>
                <w:t>*</w:t>
              </w:r>
            </w:hyperlink>
          </w:p>
        </w:tc>
        <w:tc>
          <w:tcPr>
            <w:tcW w:w="1416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9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9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22E5C">
        <w:tc>
          <w:tcPr>
            <w:tcW w:w="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8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4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3E142C">
            <w:pPr>
              <w:pStyle w:val="ConsPlusNormal0"/>
              <w:ind w:hanging="5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hyperlink w:anchor="P3816">
              <w:r w:rsidR="00460A9E">
                <w:rPr>
                  <w:rStyle w:val="af1"/>
                  <w:rFonts w:ascii="Times New Roman" w:hAnsi="Times New Roman" w:cs="Times New Roman"/>
                  <w:sz w:val="22"/>
                  <w:szCs w:val="22"/>
                </w:rPr>
                <w:t>*</w:t>
              </w:r>
            </w:hyperlink>
          </w:p>
        </w:tc>
        <w:tc>
          <w:tcPr>
            <w:tcW w:w="1416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9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9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22E5C">
        <w:tc>
          <w:tcPr>
            <w:tcW w:w="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8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4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3E142C">
            <w:pPr>
              <w:pStyle w:val="ConsPlusNormal0"/>
              <w:ind w:hanging="5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hyperlink w:anchor="P3816">
              <w:r w:rsidR="00460A9E">
                <w:rPr>
                  <w:rStyle w:val="af1"/>
                  <w:rFonts w:ascii="Times New Roman" w:hAnsi="Times New Roman" w:cs="Times New Roman"/>
                  <w:sz w:val="22"/>
                  <w:szCs w:val="22"/>
                </w:rPr>
                <w:t>*</w:t>
              </w:r>
            </w:hyperlink>
          </w:p>
        </w:tc>
        <w:tc>
          <w:tcPr>
            <w:tcW w:w="1416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9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9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22E5C">
        <w:tc>
          <w:tcPr>
            <w:tcW w:w="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460A9E">
            <w:pPr>
              <w:pStyle w:val="ConsPlusNormal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1558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3E142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hyperlink w:anchor="P3816">
              <w:r w:rsidR="00460A9E">
                <w:rPr>
                  <w:rStyle w:val="af1"/>
                  <w:rFonts w:ascii="Times New Roman" w:hAnsi="Times New Roman" w:cs="Times New Roman"/>
                  <w:sz w:val="22"/>
                  <w:szCs w:val="22"/>
                </w:rPr>
                <w:t>*</w:t>
              </w:r>
            </w:hyperlink>
          </w:p>
        </w:tc>
        <w:tc>
          <w:tcPr>
            <w:tcW w:w="1844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pStyle w:val="ConsPlusNormal0"/>
              <w:ind w:hanging="5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6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9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3E142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hyperlink w:anchor="P3816">
              <w:r w:rsidR="00460A9E">
                <w:rPr>
                  <w:rStyle w:val="af1"/>
                  <w:rFonts w:ascii="Times New Roman" w:hAnsi="Times New Roman" w:cs="Times New Roman"/>
                  <w:sz w:val="22"/>
                  <w:szCs w:val="22"/>
                </w:rPr>
                <w:t>*</w:t>
              </w:r>
            </w:hyperlink>
          </w:p>
        </w:tc>
        <w:tc>
          <w:tcPr>
            <w:tcW w:w="1699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C22E5C" w:rsidRDefault="00460A9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  <w:sectPr w:rsidR="00C22E5C">
          <w:footnotePr>
            <w:numRestart w:val="eachPage"/>
          </w:footnotePr>
          <w:pgSz w:w="11906" w:h="16838"/>
          <w:pgMar w:top="539" w:right="924" w:bottom="720" w:left="1304" w:header="0" w:footer="0" w:gutter="0"/>
          <w:cols w:space="720"/>
          <w:formProt w:val="0"/>
          <w:docGrid w:linePitch="360"/>
        </w:sectPr>
      </w:pPr>
      <w:r>
        <w:rPr>
          <w:rFonts w:ascii="Times New Roman" w:hAnsi="Times New Roman" w:cs="Times New Roman"/>
          <w:sz w:val="22"/>
          <w:szCs w:val="22"/>
        </w:rPr>
        <w:t>Примечание: &lt;*&gt; Графы для расчета коэффициента в таблице не заполняются</w:t>
      </w:r>
      <w:r>
        <w:br w:type="page"/>
      </w:r>
    </w:p>
    <w:p w:rsidR="00C22E5C" w:rsidRDefault="00460A9E">
      <w:pPr>
        <w:spacing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>Расчет стоимости работ в соответствии</w:t>
      </w:r>
    </w:p>
    <w:p w:rsidR="00C22E5C" w:rsidRDefault="00460A9E">
      <w:pPr>
        <w:spacing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с калькуляцией затрат </w:t>
      </w:r>
    </w:p>
    <w:p w:rsidR="00C22E5C" w:rsidRDefault="00C22E5C">
      <w:pPr>
        <w:spacing w:line="240" w:lineRule="auto"/>
        <w:jc w:val="center"/>
        <w:rPr>
          <w:sz w:val="22"/>
          <w:szCs w:val="22"/>
        </w:rPr>
      </w:pPr>
    </w:p>
    <w:tbl>
      <w:tblPr>
        <w:tblW w:w="15501" w:type="dxa"/>
        <w:tblInd w:w="-1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92"/>
        <w:gridCol w:w="1419"/>
        <w:gridCol w:w="1700"/>
        <w:gridCol w:w="1845"/>
        <w:gridCol w:w="1133"/>
        <w:gridCol w:w="1702"/>
        <w:gridCol w:w="1415"/>
        <w:gridCol w:w="1702"/>
        <w:gridCol w:w="1605"/>
        <w:gridCol w:w="1288"/>
      </w:tblGrid>
      <w:tr w:rsidR="00C22E5C"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E5C" w:rsidRDefault="00460A9E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Среднемесячная зарплата исполнителей, руб.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E5C" w:rsidRDefault="00460A9E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рабочих дней в месяце, дни</w:t>
            </w:r>
          </w:p>
        </w:tc>
        <w:tc>
          <w:tcPr>
            <w:tcW w:w="17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E5C" w:rsidRDefault="00460A9E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Среднедневная зарплата исполнителей, руб.</w:t>
            </w:r>
          </w:p>
          <w:p w:rsidR="00C22E5C" w:rsidRDefault="00460A9E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hyperlink w:anchor="P3831">
              <w:r>
                <w:rPr>
                  <w:rStyle w:val="af1"/>
                  <w:rFonts w:ascii="Times New Roman" w:hAnsi="Times New Roman" w:cs="Times New Roman"/>
                </w:rPr>
                <w:t>гр 1</w:t>
              </w:r>
            </w:hyperlink>
            <w:r>
              <w:rPr>
                <w:rFonts w:ascii="Times New Roman" w:hAnsi="Times New Roman" w:cs="Times New Roman"/>
              </w:rPr>
              <w:t xml:space="preserve"> / </w:t>
            </w:r>
            <w:hyperlink w:anchor="P3832">
              <w:r>
                <w:rPr>
                  <w:rStyle w:val="af1"/>
                  <w:rFonts w:ascii="Times New Roman" w:hAnsi="Times New Roman" w:cs="Times New Roman"/>
                </w:rPr>
                <w:t>гр 2</w:t>
              </w:r>
            </w:hyperlink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E5C" w:rsidRDefault="00460A9E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Удельный вес зарплаты в себестоимости работ - Кз, %</w:t>
            </w:r>
          </w:p>
        </w:tc>
        <w:tc>
          <w:tcPr>
            <w:tcW w:w="11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E5C" w:rsidRDefault="00460A9E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Рентабель-ность, %</w:t>
            </w:r>
          </w:p>
        </w:tc>
        <w:tc>
          <w:tcPr>
            <w:tcW w:w="17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E5C" w:rsidRDefault="00460A9E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Среднедневная единичная выработка, руб. (</w:t>
            </w:r>
            <w:hyperlink w:anchor="P3833">
              <w:r>
                <w:rPr>
                  <w:rStyle w:val="af1"/>
                  <w:rFonts w:ascii="Times New Roman" w:hAnsi="Times New Roman" w:cs="Times New Roman"/>
                </w:rPr>
                <w:t>гр. 3</w:t>
              </w:r>
            </w:hyperlink>
            <w:r>
              <w:rPr>
                <w:rFonts w:ascii="Times New Roman" w:hAnsi="Times New Roman" w:cs="Times New Roman"/>
              </w:rPr>
              <w:t xml:space="preserve"> x (1 + </w:t>
            </w:r>
            <w:hyperlink w:anchor="P3835">
              <w:r>
                <w:rPr>
                  <w:rStyle w:val="af1"/>
                  <w:rFonts w:ascii="Times New Roman" w:hAnsi="Times New Roman" w:cs="Times New Roman"/>
                </w:rPr>
                <w:t>гр. 5</w:t>
              </w:r>
            </w:hyperlink>
            <w:r>
              <w:rPr>
                <w:rFonts w:ascii="Times New Roman" w:hAnsi="Times New Roman" w:cs="Times New Roman"/>
              </w:rPr>
              <w:t xml:space="preserve">)) / </w:t>
            </w:r>
            <w:hyperlink w:anchor="P3834">
              <w:r>
                <w:rPr>
                  <w:rStyle w:val="af1"/>
                  <w:rFonts w:ascii="Times New Roman" w:hAnsi="Times New Roman" w:cs="Times New Roman"/>
                </w:rPr>
                <w:t>гр. 4</w:t>
              </w:r>
            </w:hyperlink>
          </w:p>
        </w:tc>
        <w:tc>
          <w:tcPr>
            <w:tcW w:w="14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E5C" w:rsidRDefault="00460A9E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Продолжи-тельность разработки (дни)</w:t>
            </w:r>
          </w:p>
        </w:tc>
        <w:tc>
          <w:tcPr>
            <w:tcW w:w="17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E5C" w:rsidRDefault="00460A9E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исполнителей (чел.)</w:t>
            </w:r>
          </w:p>
        </w:tc>
        <w:tc>
          <w:tcPr>
            <w:tcW w:w="16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E5C" w:rsidRDefault="00460A9E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Коэффициент квалификации (участия) </w:t>
            </w:r>
          </w:p>
          <w:p w:rsidR="00C22E5C" w:rsidRDefault="00460A9E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Ккв-уч</w:t>
            </w:r>
          </w:p>
        </w:tc>
        <w:tc>
          <w:tcPr>
            <w:tcW w:w="12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E5C" w:rsidRDefault="00460A9E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Стоимость работ, руб. </w:t>
            </w:r>
          </w:p>
          <w:p w:rsidR="00C22E5C" w:rsidRDefault="00460A9E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= (</w:t>
            </w:r>
            <w:hyperlink w:anchor="P3836">
              <w:r>
                <w:rPr>
                  <w:rStyle w:val="af1"/>
                  <w:rFonts w:ascii="Times New Roman" w:hAnsi="Times New Roman" w:cs="Times New Roman"/>
                </w:rPr>
                <w:t>гр. 6</w:t>
              </w:r>
            </w:hyperlink>
            <w:r>
              <w:rPr>
                <w:rFonts w:ascii="Times New Roman" w:hAnsi="Times New Roman" w:cs="Times New Roman"/>
              </w:rPr>
              <w:t xml:space="preserve"> x </w:t>
            </w:r>
            <w:hyperlink w:anchor="P3837">
              <w:r>
                <w:rPr>
                  <w:rStyle w:val="af1"/>
                  <w:rFonts w:ascii="Times New Roman" w:hAnsi="Times New Roman" w:cs="Times New Roman"/>
                </w:rPr>
                <w:t>гр. 7</w:t>
              </w:r>
            </w:hyperlink>
            <w:r>
              <w:rPr>
                <w:rFonts w:ascii="Times New Roman" w:hAnsi="Times New Roman" w:cs="Times New Roman"/>
              </w:rPr>
              <w:t xml:space="preserve"> x </w:t>
            </w:r>
            <w:hyperlink w:anchor="P3838">
              <w:r>
                <w:rPr>
                  <w:rStyle w:val="af1"/>
                  <w:rFonts w:ascii="Times New Roman" w:hAnsi="Times New Roman" w:cs="Times New Roman"/>
                </w:rPr>
                <w:t>гр. 8</w:t>
              </w:r>
            </w:hyperlink>
            <w:r>
              <w:rPr>
                <w:rFonts w:ascii="Times New Roman" w:hAnsi="Times New Roman" w:cs="Times New Roman"/>
              </w:rPr>
              <w:t xml:space="preserve"> x </w:t>
            </w:r>
            <w:hyperlink w:anchor="P3839">
              <w:r>
                <w:rPr>
                  <w:rStyle w:val="af1"/>
                  <w:rFonts w:ascii="Times New Roman" w:hAnsi="Times New Roman" w:cs="Times New Roman"/>
                </w:rPr>
                <w:t>гр. 9</w:t>
              </w:r>
            </w:hyperlink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C22E5C">
        <w:tc>
          <w:tcPr>
            <w:tcW w:w="16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E5C" w:rsidRDefault="00460A9E">
            <w:pPr>
              <w:pStyle w:val="ConsPlusNormal0"/>
              <w:ind w:hanging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460A9E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700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460A9E">
            <w:pPr>
              <w:pStyle w:val="ConsPlusNormal0"/>
              <w:ind w:hanging="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45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460A9E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460A9E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702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460A9E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460A9E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702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460A9E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605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460A9E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88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460A9E">
            <w:pPr>
              <w:pStyle w:val="ConsPlusNormal0"/>
              <w:ind w:hanging="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C22E5C">
        <w:tc>
          <w:tcPr>
            <w:tcW w:w="16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5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2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2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5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8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C22E5C" w:rsidRDefault="00C22E5C">
      <w:pPr>
        <w:pStyle w:val="ConsPlusNormal0"/>
        <w:jc w:val="both"/>
        <w:rPr>
          <w:rFonts w:ascii="Times New Roman" w:eastAsiaTheme="minorHAnsi" w:hAnsi="Times New Roman" w:cs="Times New Roman"/>
          <w:sz w:val="22"/>
          <w:szCs w:val="22"/>
        </w:rPr>
      </w:pPr>
    </w:p>
    <w:p w:rsidR="00C22E5C" w:rsidRDefault="00460A9E">
      <w:pPr>
        <w:spacing w:line="240" w:lineRule="auto"/>
        <w:ind w:right="2947"/>
        <w:rPr>
          <w:rFonts w:eastAsiaTheme="minorHAnsi"/>
          <w:sz w:val="22"/>
          <w:szCs w:val="22"/>
        </w:rPr>
      </w:pPr>
      <w:r>
        <w:rPr>
          <w:sz w:val="22"/>
          <w:szCs w:val="22"/>
        </w:rPr>
        <w:t>Руководитель</w:t>
      </w:r>
    </w:p>
    <w:p w:rsidR="00C22E5C" w:rsidRDefault="00460A9E">
      <w:pPr>
        <w:spacing w:line="240" w:lineRule="auto"/>
        <w:ind w:right="2947"/>
        <w:rPr>
          <w:sz w:val="22"/>
          <w:szCs w:val="22"/>
        </w:rPr>
      </w:pPr>
      <w:r>
        <w:rPr>
          <w:sz w:val="22"/>
          <w:szCs w:val="22"/>
        </w:rPr>
        <w:t>проектной организации _______________________________________________________________________________</w:t>
      </w:r>
    </w:p>
    <w:p w:rsidR="00C22E5C" w:rsidRDefault="00460A9E">
      <w:pPr>
        <w:spacing w:line="240" w:lineRule="auto"/>
        <w:ind w:right="2947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[подпись (инициалы, фамилия)]</w:t>
      </w:r>
    </w:p>
    <w:p w:rsidR="00C22E5C" w:rsidRDefault="00C22E5C">
      <w:pPr>
        <w:spacing w:line="240" w:lineRule="auto"/>
        <w:ind w:right="2947"/>
        <w:rPr>
          <w:i/>
          <w:iCs/>
          <w:sz w:val="22"/>
          <w:szCs w:val="22"/>
        </w:rPr>
      </w:pPr>
    </w:p>
    <w:p w:rsidR="00C22E5C" w:rsidRDefault="00460A9E">
      <w:pPr>
        <w:spacing w:line="240" w:lineRule="auto"/>
        <w:ind w:right="2947"/>
        <w:rPr>
          <w:sz w:val="22"/>
          <w:szCs w:val="22"/>
        </w:rPr>
      </w:pPr>
      <w:r>
        <w:rPr>
          <w:sz w:val="22"/>
          <w:szCs w:val="22"/>
        </w:rPr>
        <w:t>Главный инженер</w:t>
      </w:r>
    </w:p>
    <w:p w:rsidR="00C22E5C" w:rsidRDefault="00460A9E">
      <w:pPr>
        <w:spacing w:line="240" w:lineRule="auto"/>
        <w:ind w:right="2947"/>
        <w:rPr>
          <w:sz w:val="22"/>
          <w:szCs w:val="22"/>
        </w:rPr>
      </w:pPr>
      <w:r>
        <w:rPr>
          <w:sz w:val="22"/>
          <w:szCs w:val="22"/>
        </w:rPr>
        <w:t>проекта _______________________________________________________________________________________________</w:t>
      </w:r>
    </w:p>
    <w:p w:rsidR="00C22E5C" w:rsidRDefault="00460A9E">
      <w:pPr>
        <w:spacing w:line="240" w:lineRule="auto"/>
        <w:ind w:right="2947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[подпись (инициалы, фамилия)]</w:t>
      </w:r>
    </w:p>
    <w:p w:rsidR="00C22E5C" w:rsidRDefault="00C22E5C">
      <w:pPr>
        <w:tabs>
          <w:tab w:val="left" w:pos="1080"/>
        </w:tabs>
        <w:spacing w:line="276" w:lineRule="auto"/>
        <w:ind w:firstLine="0"/>
        <w:rPr>
          <w:sz w:val="22"/>
          <w:szCs w:val="22"/>
        </w:rPr>
      </w:pPr>
    </w:p>
    <w:p w:rsidR="00C22E5C" w:rsidRDefault="003E142C">
      <w:pPr>
        <w:tabs>
          <w:tab w:val="left" w:pos="1080"/>
        </w:tabs>
        <w:spacing w:line="276" w:lineRule="auto"/>
        <w:ind w:left="851" w:firstLine="0"/>
        <w:rPr>
          <w:sz w:val="22"/>
          <w:szCs w:val="2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7" o:spid="_x0000_s1031" type="#_x0000_t75" style="position:absolute;left:0;text-align:left;margin-left:0;margin-top:0;width:50pt;height:50pt;z-index:251656704;visibility:hidden">
            <o:lock v:ext="edit" selection="t"/>
          </v:shape>
        </w:pict>
      </w:r>
      <w:r w:rsidR="00460A9E">
        <w:object w:dxaOrig="1589" w:dyaOrig="1013">
          <v:shape id="ole_rId7" o:spid="_x0000_i1025" type="#_x0000_t75" style="width:79.55pt;height:50.25pt;visibility:visible;mso-wrap-distance-right:0" o:ole="">
            <v:imagedata r:id="rId13" o:title=""/>
          </v:shape>
          <o:OLEObject Type="Embed" ProgID="Excel.Sheet.12" ShapeID="ole_rId7" DrawAspect="Icon" ObjectID="_1846048069" r:id="rId14"/>
        </w:object>
      </w:r>
    </w:p>
    <w:p w:rsidR="00C22E5C" w:rsidRDefault="00C22E5C">
      <w:pPr>
        <w:tabs>
          <w:tab w:val="left" w:pos="1080"/>
        </w:tabs>
        <w:spacing w:line="276" w:lineRule="auto"/>
        <w:ind w:left="851" w:firstLine="0"/>
        <w:rPr>
          <w:sz w:val="22"/>
          <w:szCs w:val="22"/>
        </w:rPr>
      </w:pPr>
    </w:p>
    <w:p w:rsidR="00C22E5C" w:rsidRDefault="00C22E5C">
      <w:pPr>
        <w:tabs>
          <w:tab w:val="left" w:pos="1080"/>
        </w:tabs>
        <w:spacing w:line="276" w:lineRule="auto"/>
        <w:ind w:left="851" w:firstLine="0"/>
        <w:rPr>
          <w:sz w:val="22"/>
          <w:szCs w:val="22"/>
        </w:rPr>
      </w:pPr>
    </w:p>
    <w:p w:rsidR="00C22E5C" w:rsidRDefault="00C22E5C">
      <w:pPr>
        <w:tabs>
          <w:tab w:val="left" w:pos="1080"/>
        </w:tabs>
        <w:spacing w:line="276" w:lineRule="auto"/>
        <w:ind w:left="851" w:firstLine="0"/>
        <w:rPr>
          <w:sz w:val="22"/>
          <w:szCs w:val="22"/>
        </w:rPr>
      </w:pPr>
    </w:p>
    <w:p w:rsidR="00C22E5C" w:rsidRDefault="00C22E5C">
      <w:pPr>
        <w:tabs>
          <w:tab w:val="left" w:pos="1080"/>
        </w:tabs>
        <w:spacing w:line="276" w:lineRule="auto"/>
        <w:ind w:left="851" w:firstLine="0"/>
        <w:rPr>
          <w:sz w:val="22"/>
          <w:szCs w:val="22"/>
        </w:rPr>
      </w:pPr>
    </w:p>
    <w:p w:rsidR="00C22E5C" w:rsidRDefault="00C22E5C">
      <w:pPr>
        <w:tabs>
          <w:tab w:val="left" w:pos="1080"/>
        </w:tabs>
        <w:spacing w:line="276" w:lineRule="auto"/>
        <w:ind w:left="851" w:firstLine="0"/>
        <w:rPr>
          <w:sz w:val="22"/>
          <w:szCs w:val="22"/>
        </w:rPr>
      </w:pPr>
    </w:p>
    <w:p w:rsidR="00C22E5C" w:rsidRDefault="00460A9E">
      <w:pPr>
        <w:spacing w:line="240" w:lineRule="auto"/>
        <w:jc w:val="center"/>
        <w:rPr>
          <w:sz w:val="22"/>
          <w:szCs w:val="22"/>
        </w:rPr>
      </w:pPr>
      <w:r>
        <w:br w:type="page"/>
      </w:r>
    </w:p>
    <w:p w:rsidR="00C22E5C" w:rsidRDefault="00460A9E">
      <w:pPr>
        <w:spacing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>Образец сметного расчета</w:t>
      </w:r>
    </w:p>
    <w:p w:rsidR="00C22E5C" w:rsidRDefault="00460A9E">
      <w:pPr>
        <w:spacing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на командировочные расходы (форма 4п)</w:t>
      </w:r>
    </w:p>
    <w:p w:rsidR="00C22E5C" w:rsidRDefault="00C22E5C">
      <w:pPr>
        <w:pStyle w:val="ConsPlusNormal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5583" w:type="dxa"/>
        <w:tblInd w:w="-15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1"/>
        <w:gridCol w:w="1906"/>
        <w:gridCol w:w="1844"/>
        <w:gridCol w:w="6"/>
        <w:gridCol w:w="1977"/>
        <w:gridCol w:w="7"/>
        <w:gridCol w:w="2683"/>
        <w:gridCol w:w="6"/>
        <w:gridCol w:w="1270"/>
        <w:gridCol w:w="7"/>
        <w:gridCol w:w="1983"/>
        <w:gridCol w:w="1988"/>
        <w:gridCol w:w="1415"/>
      </w:tblGrid>
      <w:tr w:rsidR="00C22E5C">
        <w:trPr>
          <w:trHeight w:val="644"/>
        </w:trPr>
        <w:tc>
          <w:tcPr>
            <w:tcW w:w="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E5C" w:rsidRDefault="00460A9E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9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E5C" w:rsidRDefault="00460A9E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 назначения</w:t>
            </w:r>
          </w:p>
        </w:tc>
        <w:tc>
          <w:tcPr>
            <w:tcW w:w="1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E5C" w:rsidRDefault="00460A9E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специалистов</w:t>
            </w:r>
          </w:p>
        </w:tc>
        <w:tc>
          <w:tcPr>
            <w:tcW w:w="1983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E5C" w:rsidRDefault="00460A9E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Проезд к месту командировки (туда и обратно)</w:t>
            </w:r>
          </w:p>
        </w:tc>
        <w:tc>
          <w:tcPr>
            <w:tcW w:w="2690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E5C" w:rsidRDefault="00460A9E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Проживание в номере гостиницы класса "3 звезды", </w:t>
            </w:r>
          </w:p>
          <w:p w:rsidR="00C22E5C" w:rsidRDefault="00460A9E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чел/сутки.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E5C" w:rsidRDefault="00460A9E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Суточные</w:t>
            </w:r>
          </w:p>
          <w:p w:rsidR="00C22E5C" w:rsidRDefault="00460A9E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сутки/руб.</w:t>
            </w:r>
          </w:p>
        </w:tc>
        <w:tc>
          <w:tcPr>
            <w:tcW w:w="1986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E5C" w:rsidRDefault="00460A9E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Продолжительность командировки, сутки</w:t>
            </w:r>
          </w:p>
        </w:tc>
        <w:tc>
          <w:tcPr>
            <w:tcW w:w="19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E5C" w:rsidRDefault="00460A9E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Продолжительность проживания в гостинице, сутки</w:t>
            </w:r>
          </w:p>
        </w:tc>
        <w:tc>
          <w:tcPr>
            <w:tcW w:w="14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E5C" w:rsidRDefault="00460A9E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затрат, рубли</w:t>
            </w:r>
          </w:p>
        </w:tc>
      </w:tr>
      <w:tr w:rsidR="00C22E5C">
        <w:tc>
          <w:tcPr>
            <w:tcW w:w="4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E5C" w:rsidRDefault="00460A9E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907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460A9E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44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460A9E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983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460A9E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690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460A9E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6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460A9E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986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460A9E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988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460A9E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460A9E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C22E5C">
        <w:tc>
          <w:tcPr>
            <w:tcW w:w="4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7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4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0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6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8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22E5C">
        <w:tc>
          <w:tcPr>
            <w:tcW w:w="4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7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4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0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6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8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22E5C">
        <w:tc>
          <w:tcPr>
            <w:tcW w:w="4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07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4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0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6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8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22E5C">
        <w:tc>
          <w:tcPr>
            <w:tcW w:w="4249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E5C" w:rsidRDefault="00460A9E">
            <w:pPr>
              <w:pStyle w:val="ConsPlusNormal0"/>
              <w:ind w:firstLine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Итого по сметному расчету</w:t>
            </w:r>
          </w:p>
        </w:tc>
        <w:tc>
          <w:tcPr>
            <w:tcW w:w="1984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pStyle w:val="ConsPlusNormal0"/>
              <w:ind w:firstLine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89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pStyle w:val="ConsPlusNormal0"/>
              <w:ind w:firstLine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7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pStyle w:val="ConsPlusNormal0"/>
              <w:ind w:firstLine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3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pStyle w:val="ConsPlusNormal0"/>
              <w:ind w:firstLine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pStyle w:val="ConsPlusNormal0"/>
              <w:ind w:firstLine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5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pStyle w:val="ConsPlusNormal0"/>
              <w:ind w:firstLine="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C22E5C" w:rsidRDefault="00C22E5C">
      <w:pPr>
        <w:pStyle w:val="ConsPlusNormal0"/>
        <w:jc w:val="both"/>
        <w:rPr>
          <w:rFonts w:ascii="Times New Roman" w:eastAsiaTheme="minorHAnsi" w:hAnsi="Times New Roman" w:cs="Times New Roman"/>
          <w:sz w:val="22"/>
          <w:szCs w:val="22"/>
        </w:rPr>
      </w:pPr>
    </w:p>
    <w:p w:rsidR="00C22E5C" w:rsidRDefault="00460A9E">
      <w:pPr>
        <w:spacing w:line="240" w:lineRule="auto"/>
        <w:ind w:right="2947"/>
        <w:rPr>
          <w:rFonts w:eastAsiaTheme="minorHAnsi"/>
          <w:sz w:val="22"/>
          <w:szCs w:val="22"/>
        </w:rPr>
      </w:pPr>
      <w:r>
        <w:rPr>
          <w:sz w:val="22"/>
          <w:szCs w:val="22"/>
        </w:rPr>
        <w:t>Руководитель</w:t>
      </w:r>
    </w:p>
    <w:p w:rsidR="00C22E5C" w:rsidRDefault="00460A9E">
      <w:pPr>
        <w:spacing w:line="240" w:lineRule="auto"/>
        <w:ind w:right="2947"/>
        <w:rPr>
          <w:sz w:val="22"/>
          <w:szCs w:val="22"/>
        </w:rPr>
      </w:pPr>
      <w:r>
        <w:rPr>
          <w:sz w:val="22"/>
          <w:szCs w:val="22"/>
        </w:rPr>
        <w:t>проектной организации ________________________________________________________________________________</w:t>
      </w:r>
    </w:p>
    <w:p w:rsidR="00C22E5C" w:rsidRDefault="00460A9E">
      <w:pPr>
        <w:spacing w:line="240" w:lineRule="auto"/>
        <w:ind w:right="2947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[подпись (инициалы, фамилия)]</w:t>
      </w:r>
    </w:p>
    <w:p w:rsidR="00C22E5C" w:rsidRDefault="00C22E5C">
      <w:pPr>
        <w:spacing w:line="240" w:lineRule="auto"/>
        <w:ind w:right="2947"/>
        <w:rPr>
          <w:i/>
          <w:iCs/>
          <w:sz w:val="22"/>
          <w:szCs w:val="22"/>
        </w:rPr>
      </w:pPr>
    </w:p>
    <w:p w:rsidR="00C22E5C" w:rsidRDefault="00460A9E">
      <w:pPr>
        <w:spacing w:line="240" w:lineRule="auto"/>
        <w:ind w:right="2947"/>
        <w:rPr>
          <w:sz w:val="22"/>
          <w:szCs w:val="22"/>
        </w:rPr>
      </w:pPr>
      <w:r>
        <w:rPr>
          <w:sz w:val="22"/>
          <w:szCs w:val="22"/>
        </w:rPr>
        <w:t>Главный инженер</w:t>
      </w:r>
    </w:p>
    <w:p w:rsidR="00C22E5C" w:rsidRDefault="00460A9E">
      <w:pPr>
        <w:spacing w:line="240" w:lineRule="auto"/>
        <w:ind w:right="2947"/>
        <w:rPr>
          <w:sz w:val="22"/>
          <w:szCs w:val="22"/>
        </w:rPr>
      </w:pPr>
      <w:r>
        <w:rPr>
          <w:sz w:val="22"/>
          <w:szCs w:val="22"/>
        </w:rPr>
        <w:t>проекта _____________________________________________________________________________________________</w:t>
      </w:r>
    </w:p>
    <w:p w:rsidR="00C22E5C" w:rsidRDefault="00460A9E">
      <w:pPr>
        <w:spacing w:line="240" w:lineRule="auto"/>
        <w:ind w:right="2947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[подпись (инициалы, фамилия)]</w:t>
      </w:r>
    </w:p>
    <w:p w:rsidR="00C22E5C" w:rsidRDefault="003E142C">
      <w:pPr>
        <w:spacing w:line="240" w:lineRule="auto"/>
        <w:ind w:right="2947"/>
        <w:jc w:val="center"/>
        <w:rPr>
          <w:i/>
          <w:iCs/>
          <w:sz w:val="22"/>
          <w:szCs w:val="22"/>
        </w:rPr>
        <w:sectPr w:rsidR="00C22E5C">
          <w:footnotePr>
            <w:numRestart w:val="eachPage"/>
          </w:footnotePr>
          <w:pgSz w:w="16838" w:h="11906" w:orient="landscape"/>
          <w:pgMar w:top="1304" w:right="539" w:bottom="924" w:left="720" w:header="0" w:footer="0" w:gutter="0"/>
          <w:cols w:space="720"/>
          <w:formProt w:val="0"/>
          <w:docGrid w:linePitch="360"/>
        </w:sectPr>
      </w:pPr>
      <w:r>
        <w:pict>
          <v:shape id="_x0000_tole_rId9" o:spid="_x0000_s1029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460A9E">
        <w:object w:dxaOrig="1589" w:dyaOrig="1013">
          <v:shape id="ole_rId9" o:spid="_x0000_i1026" type="#_x0000_t75" style="width:79.55pt;height:50.25pt;visibility:visible;mso-wrap-distance-right:0" o:ole="">
            <v:imagedata r:id="rId15" o:title=""/>
          </v:shape>
          <o:OLEObject Type="Embed" ProgID="Excel.Sheet.12" ShapeID="ole_rId9" DrawAspect="Icon" ObjectID="_1846048070" r:id="rId16"/>
        </w:object>
      </w:r>
    </w:p>
    <w:p w:rsidR="00C22E5C" w:rsidRDefault="00C22E5C">
      <w:pPr>
        <w:spacing w:line="240" w:lineRule="auto"/>
        <w:ind w:firstLine="0"/>
        <w:jc w:val="left"/>
        <w:rPr>
          <w:sz w:val="20"/>
        </w:rPr>
      </w:pPr>
    </w:p>
    <w:p w:rsidR="00C22E5C" w:rsidRDefault="00460A9E">
      <w:pPr>
        <w:spacing w:line="240" w:lineRule="auto"/>
        <w:ind w:left="5811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№2</w:t>
      </w:r>
    </w:p>
    <w:p w:rsidR="00C22E5C" w:rsidRDefault="00460A9E">
      <w:pPr>
        <w:spacing w:line="240" w:lineRule="auto"/>
        <w:ind w:left="5811"/>
        <w:jc w:val="right"/>
        <w:rPr>
          <w:sz w:val="24"/>
          <w:szCs w:val="24"/>
        </w:rPr>
      </w:pPr>
      <w:r>
        <w:rPr>
          <w:sz w:val="24"/>
          <w:szCs w:val="24"/>
        </w:rPr>
        <w:t>к пояснительной записке</w:t>
      </w:r>
    </w:p>
    <w:p w:rsidR="00C22E5C" w:rsidRDefault="00460A9E">
      <w:pPr>
        <w:spacing w:line="240" w:lineRule="auto"/>
        <w:ind w:left="5811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по заполнению формы 3П</w:t>
      </w:r>
    </w:p>
    <w:p w:rsidR="00C22E5C" w:rsidRDefault="00C22E5C">
      <w:pPr>
        <w:tabs>
          <w:tab w:val="left" w:pos="1080"/>
        </w:tabs>
        <w:spacing w:line="240" w:lineRule="auto"/>
      </w:pPr>
    </w:p>
    <w:p w:rsidR="00C22E5C" w:rsidRDefault="00C22E5C">
      <w:pPr>
        <w:tabs>
          <w:tab w:val="left" w:pos="1080"/>
        </w:tabs>
        <w:spacing w:line="240" w:lineRule="auto"/>
      </w:pPr>
    </w:p>
    <w:p w:rsidR="00C22E5C" w:rsidRDefault="00460A9E">
      <w:pPr>
        <w:tabs>
          <w:tab w:val="left" w:pos="1701"/>
        </w:tabs>
        <w:jc w:val="center"/>
        <w:rPr>
          <w:b/>
          <w:bCs/>
          <w:sz w:val="24"/>
          <w:szCs w:val="24"/>
          <w:shd w:val="clear" w:color="auto" w:fill="FFFFFF"/>
        </w:rPr>
      </w:pPr>
      <w:bookmarkStart w:id="1" w:name="_Ref48308853"/>
      <w:r>
        <w:rPr>
          <w:b/>
          <w:bCs/>
          <w:sz w:val="24"/>
          <w:szCs w:val="24"/>
          <w:shd w:val="clear" w:color="auto" w:fill="FFFFFF"/>
        </w:rPr>
        <w:t>Метод анализа ТКП</w:t>
      </w:r>
      <w:bookmarkEnd w:id="1"/>
    </w:p>
    <w:p w:rsidR="00C22E5C" w:rsidRDefault="00C22E5C">
      <w:pPr>
        <w:tabs>
          <w:tab w:val="left" w:pos="1701"/>
        </w:tabs>
        <w:jc w:val="center"/>
        <w:rPr>
          <w:b/>
          <w:bCs/>
          <w:sz w:val="24"/>
          <w:szCs w:val="24"/>
          <w:shd w:val="clear" w:color="auto" w:fill="FFFFFF"/>
        </w:rPr>
      </w:pPr>
      <w:bookmarkStart w:id="2" w:name="_MON_1777276245"/>
      <w:bookmarkEnd w:id="2"/>
    </w:p>
    <w:p w:rsidR="00C22E5C" w:rsidRDefault="003E142C">
      <w:pPr>
        <w:tabs>
          <w:tab w:val="left" w:pos="1701"/>
        </w:tabs>
        <w:jc w:val="center"/>
        <w:rPr>
          <w:b/>
          <w:bCs/>
          <w:sz w:val="24"/>
          <w:szCs w:val="24"/>
          <w:shd w:val="clear" w:color="auto" w:fill="FFFFFF"/>
        </w:rPr>
      </w:pPr>
      <w:bookmarkStart w:id="3" w:name="_MON_1777276245_Копия_1"/>
      <w:bookmarkEnd w:id="3"/>
      <w:r>
        <w:pict>
          <v:shape id="_x0000_tole_rId11" o:spid="_x0000_s1027" type="#_x0000_t75" style="position:absolute;left:0;text-align:left;margin-left:0;margin-top:0;width:50pt;height:50pt;z-index:251658752;visibility:hidden">
            <o:lock v:ext="edit" selection="t"/>
          </v:shape>
        </w:pict>
      </w:r>
      <w:r w:rsidR="00460A9E">
        <w:object w:dxaOrig="1545" w:dyaOrig="1005">
          <v:shape id="ole_rId11" o:spid="_x0000_i1027" type="#_x0000_t75" style="width:77pt;height:50.25pt;visibility:visible;mso-wrap-distance-right:0" o:ole="">
            <v:imagedata r:id="rId17" o:title=""/>
          </v:shape>
          <o:OLEObject Type="Embed" ProgID="Excel.Sheet.12" ShapeID="ole_rId11" DrawAspect="Icon" ObjectID="_1846048071" r:id="rId18"/>
        </w:object>
      </w:r>
    </w:p>
    <w:p w:rsidR="00C22E5C" w:rsidRDefault="00C22E5C">
      <w:pPr>
        <w:pStyle w:val="affd"/>
        <w:tabs>
          <w:tab w:val="left" w:pos="993"/>
          <w:tab w:val="left" w:pos="1080"/>
        </w:tabs>
        <w:spacing w:line="240" w:lineRule="auto"/>
        <w:ind w:left="0"/>
        <w:sectPr w:rsidR="00C22E5C">
          <w:footnotePr>
            <w:numRestart w:val="eachPage"/>
          </w:footnotePr>
          <w:pgSz w:w="11906" w:h="16838"/>
          <w:pgMar w:top="539" w:right="924" w:bottom="720" w:left="1304" w:header="0" w:footer="0" w:gutter="0"/>
          <w:cols w:space="720"/>
          <w:formProt w:val="0"/>
          <w:docGrid w:linePitch="360"/>
        </w:sectPr>
      </w:pPr>
    </w:p>
    <w:p w:rsidR="00C22E5C" w:rsidRDefault="00460A9E">
      <w:pPr>
        <w:spacing w:line="240" w:lineRule="auto"/>
        <w:ind w:left="5670" w:firstLine="0"/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 2</w:t>
      </w:r>
    </w:p>
    <w:p w:rsidR="00C22E5C" w:rsidRDefault="00460A9E">
      <w:pPr>
        <w:spacing w:line="240" w:lineRule="auto"/>
        <w:ind w:left="5670" w:firstLine="0"/>
        <w:jc w:val="left"/>
        <w:rPr>
          <w:sz w:val="22"/>
          <w:szCs w:val="22"/>
        </w:rPr>
      </w:pPr>
      <w:r>
        <w:rPr>
          <w:sz w:val="22"/>
          <w:szCs w:val="22"/>
        </w:rPr>
        <w:t>к Требованиям к оформлению и составлению сметной документации на выполнение проектных работ</w:t>
      </w:r>
    </w:p>
    <w:p w:rsidR="00C22E5C" w:rsidRDefault="00C22E5C">
      <w:pPr>
        <w:spacing w:line="276" w:lineRule="auto"/>
        <w:ind w:left="5670" w:firstLine="0"/>
        <w:jc w:val="left"/>
        <w:rPr>
          <w:sz w:val="22"/>
          <w:szCs w:val="22"/>
        </w:rPr>
      </w:pPr>
    </w:p>
    <w:p w:rsidR="00C22E5C" w:rsidRDefault="00460A9E">
      <w:pPr>
        <w:widowControl w:val="0"/>
        <w:spacing w:line="240" w:lineRule="auto"/>
        <w:ind w:firstLine="113"/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>Образец сметы</w:t>
      </w:r>
    </w:p>
    <w:p w:rsidR="00C22E5C" w:rsidRDefault="00460A9E">
      <w:pPr>
        <w:widowControl w:val="0"/>
        <w:spacing w:line="240" w:lineRule="auto"/>
        <w:ind w:firstLine="113"/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>на основные и дополнительные проектные работы,</w:t>
      </w:r>
    </w:p>
    <w:p w:rsidR="00C22E5C" w:rsidRDefault="00460A9E">
      <w:pPr>
        <w:widowControl w:val="0"/>
        <w:spacing w:line="240" w:lineRule="auto"/>
        <w:ind w:firstLine="113"/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>а также сопутствующие работы (форма 2п)</w:t>
      </w:r>
    </w:p>
    <w:p w:rsidR="00C22E5C" w:rsidRDefault="00C22E5C">
      <w:pPr>
        <w:widowControl w:val="0"/>
        <w:spacing w:line="240" w:lineRule="auto"/>
        <w:ind w:firstLine="113"/>
        <w:contextualSpacing/>
        <w:rPr>
          <w:sz w:val="22"/>
          <w:szCs w:val="22"/>
        </w:rPr>
      </w:pPr>
    </w:p>
    <w:p w:rsidR="00C22E5C" w:rsidRDefault="00460A9E">
      <w:pPr>
        <w:widowControl w:val="0"/>
        <w:spacing w:line="240" w:lineRule="auto"/>
        <w:ind w:firstLine="113"/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>СМЕТА №</w:t>
      </w:r>
    </w:p>
    <w:p w:rsidR="00C22E5C" w:rsidRDefault="00460A9E">
      <w:pPr>
        <w:widowControl w:val="0"/>
        <w:spacing w:line="240" w:lineRule="auto"/>
        <w:ind w:firstLine="113"/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>на проектные работы</w:t>
      </w:r>
    </w:p>
    <w:p w:rsidR="00C22E5C" w:rsidRDefault="00C22E5C">
      <w:pPr>
        <w:widowControl w:val="0"/>
        <w:spacing w:line="240" w:lineRule="auto"/>
        <w:ind w:firstLine="113"/>
        <w:contextualSpacing/>
        <w:rPr>
          <w:sz w:val="22"/>
          <w:szCs w:val="22"/>
        </w:rPr>
      </w:pPr>
    </w:p>
    <w:p w:rsidR="00C22E5C" w:rsidRDefault="00460A9E">
      <w:pPr>
        <w:widowControl w:val="0"/>
        <w:spacing w:line="240" w:lineRule="auto"/>
        <w:ind w:firstLine="113"/>
        <w:contextualSpacing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</w:t>
      </w:r>
    </w:p>
    <w:p w:rsidR="00C22E5C" w:rsidRDefault="00460A9E">
      <w:pPr>
        <w:widowControl w:val="0"/>
        <w:spacing w:line="240" w:lineRule="auto"/>
        <w:ind w:firstLine="113"/>
        <w:contextualSpacing/>
        <w:jc w:val="center"/>
        <w:rPr>
          <w:sz w:val="22"/>
          <w:szCs w:val="22"/>
        </w:rPr>
      </w:pPr>
      <w:r>
        <w:rPr>
          <w:i/>
          <w:iCs/>
          <w:sz w:val="22"/>
          <w:szCs w:val="22"/>
        </w:rPr>
        <w:t>(наименование объекта)</w:t>
      </w:r>
    </w:p>
    <w:p w:rsidR="00C22E5C" w:rsidRDefault="00C22E5C">
      <w:pPr>
        <w:widowControl w:val="0"/>
        <w:spacing w:line="240" w:lineRule="auto"/>
        <w:ind w:firstLine="113"/>
        <w:contextualSpacing/>
        <w:rPr>
          <w:sz w:val="22"/>
          <w:szCs w:val="22"/>
        </w:rPr>
      </w:pPr>
    </w:p>
    <w:p w:rsidR="00C22E5C" w:rsidRDefault="00460A9E">
      <w:pPr>
        <w:widowControl w:val="0"/>
        <w:spacing w:line="240" w:lineRule="auto"/>
        <w:ind w:firstLine="113"/>
        <w:contextualSpacing/>
        <w:rPr>
          <w:sz w:val="22"/>
          <w:szCs w:val="22"/>
        </w:rPr>
      </w:pPr>
      <w:r>
        <w:rPr>
          <w:sz w:val="22"/>
          <w:szCs w:val="22"/>
        </w:rPr>
        <w:t>Заказчик ________________________________________________________________________________</w:t>
      </w:r>
    </w:p>
    <w:p w:rsidR="00C22E5C" w:rsidRDefault="00460A9E">
      <w:pPr>
        <w:widowControl w:val="0"/>
        <w:spacing w:line="240" w:lineRule="auto"/>
        <w:ind w:firstLine="113"/>
        <w:contextualSpacing/>
        <w:jc w:val="center"/>
        <w:rPr>
          <w:sz w:val="22"/>
          <w:szCs w:val="22"/>
        </w:rPr>
      </w:pPr>
      <w:r>
        <w:rPr>
          <w:i/>
          <w:iCs/>
          <w:sz w:val="22"/>
          <w:szCs w:val="22"/>
        </w:rPr>
        <w:t>(наименование организации)</w:t>
      </w:r>
    </w:p>
    <w:p w:rsidR="00C22E5C" w:rsidRDefault="00C22E5C">
      <w:pPr>
        <w:widowControl w:val="0"/>
        <w:spacing w:line="240" w:lineRule="auto"/>
        <w:ind w:firstLine="113"/>
        <w:contextualSpacing/>
        <w:rPr>
          <w:sz w:val="22"/>
          <w:szCs w:val="22"/>
        </w:rPr>
      </w:pPr>
    </w:p>
    <w:p w:rsidR="00C22E5C" w:rsidRDefault="00460A9E">
      <w:pPr>
        <w:widowControl w:val="0"/>
        <w:spacing w:line="240" w:lineRule="auto"/>
        <w:ind w:firstLine="113"/>
        <w:contextualSpacing/>
        <w:jc w:val="left"/>
        <w:rPr>
          <w:sz w:val="22"/>
          <w:szCs w:val="22"/>
        </w:rPr>
      </w:pPr>
      <w:r>
        <w:rPr>
          <w:sz w:val="22"/>
          <w:szCs w:val="22"/>
        </w:rPr>
        <w:t>Проектная организация ___________________________________________________________________</w:t>
      </w:r>
    </w:p>
    <w:p w:rsidR="00C22E5C" w:rsidRDefault="00460A9E">
      <w:pPr>
        <w:widowControl w:val="0"/>
        <w:spacing w:line="240" w:lineRule="auto"/>
        <w:ind w:firstLine="113"/>
        <w:contextualSpacing/>
        <w:jc w:val="center"/>
        <w:rPr>
          <w:sz w:val="22"/>
          <w:szCs w:val="22"/>
        </w:rPr>
      </w:pPr>
      <w:r>
        <w:rPr>
          <w:i/>
          <w:iCs/>
          <w:sz w:val="22"/>
          <w:szCs w:val="22"/>
        </w:rPr>
        <w:t>(наименование организации)</w:t>
      </w:r>
    </w:p>
    <w:p w:rsidR="00C22E5C" w:rsidRDefault="00460A9E">
      <w:pPr>
        <w:widowControl w:val="0"/>
        <w:spacing w:line="240" w:lineRule="auto"/>
        <w:ind w:firstLine="57"/>
        <w:contextualSpacing/>
        <w:rPr>
          <w:sz w:val="22"/>
          <w:szCs w:val="22"/>
        </w:rPr>
      </w:pPr>
      <w:r>
        <w:rPr>
          <w:sz w:val="22"/>
          <w:szCs w:val="22"/>
        </w:rPr>
        <w:t>Составлена в уровне цен на ___________ 20__ г.</w:t>
      </w:r>
    </w:p>
    <w:p w:rsidR="00C22E5C" w:rsidRDefault="00C22E5C">
      <w:pPr>
        <w:widowControl w:val="0"/>
        <w:spacing w:line="240" w:lineRule="auto"/>
        <w:contextualSpacing/>
        <w:rPr>
          <w:sz w:val="22"/>
          <w:szCs w:val="22"/>
        </w:rPr>
      </w:pPr>
    </w:p>
    <w:tbl>
      <w:tblPr>
        <w:tblW w:w="95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813"/>
        <w:gridCol w:w="3425"/>
        <w:gridCol w:w="1984"/>
        <w:gridCol w:w="1845"/>
      </w:tblGrid>
      <w:tr w:rsidR="00C22E5C"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2E5C" w:rsidRDefault="00460A9E">
            <w:pPr>
              <w:widowControl w:val="0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пп</w:t>
            </w:r>
          </w:p>
        </w:tc>
        <w:tc>
          <w:tcPr>
            <w:tcW w:w="181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2E5C" w:rsidRDefault="00460A9E">
            <w:pPr>
              <w:widowControl w:val="0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объекта проектирования или вида проектных работ</w:t>
            </w:r>
          </w:p>
        </w:tc>
        <w:tc>
          <w:tcPr>
            <w:tcW w:w="3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2E5C" w:rsidRDefault="00460A9E">
            <w:pPr>
              <w:widowControl w:val="0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Наименование, номера глав, таблиц, параграфов и пунктов МНЗ (СБЦ) на проектные работы</w:t>
            </w:r>
          </w:p>
        </w:tc>
        <w:tc>
          <w:tcPr>
            <w:tcW w:w="1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2E5C" w:rsidRDefault="00460A9E">
            <w:pPr>
              <w:widowControl w:val="0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Расчет стоимости</w:t>
            </w:r>
          </w:p>
        </w:tc>
        <w:tc>
          <w:tcPr>
            <w:tcW w:w="18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22E5C" w:rsidRDefault="00460A9E">
            <w:pPr>
              <w:widowControl w:val="0"/>
              <w:spacing w:line="240" w:lineRule="auto"/>
              <w:ind w:left="187"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Сметная стоимость, руб.</w:t>
            </w:r>
          </w:p>
        </w:tc>
      </w:tr>
      <w:tr w:rsidR="00C22E5C">
        <w:trPr>
          <w:trHeight w:val="255"/>
        </w:trPr>
        <w:tc>
          <w:tcPr>
            <w:tcW w:w="4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E5C" w:rsidRDefault="00460A9E">
            <w:pPr>
              <w:widowControl w:val="0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13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460A9E">
            <w:pPr>
              <w:widowControl w:val="0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bookmarkStart w:id="4" w:name="P3725"/>
            <w:bookmarkEnd w:id="4"/>
            <w:r>
              <w:rPr>
                <w:sz w:val="20"/>
                <w:szCs w:val="20"/>
              </w:rPr>
              <w:t>2</w:t>
            </w:r>
          </w:p>
        </w:tc>
        <w:tc>
          <w:tcPr>
            <w:tcW w:w="3425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460A9E">
            <w:pPr>
              <w:widowControl w:val="0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bookmarkStart w:id="5" w:name="P3726"/>
            <w:bookmarkEnd w:id="5"/>
            <w:r>
              <w:rPr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460A9E">
            <w:pPr>
              <w:widowControl w:val="0"/>
              <w:spacing w:line="240" w:lineRule="auto"/>
              <w:contextualSpacing/>
              <w:jc w:val="center"/>
              <w:rPr>
                <w:sz w:val="20"/>
                <w:szCs w:val="20"/>
              </w:rPr>
            </w:pPr>
            <w:bookmarkStart w:id="6" w:name="P3727"/>
            <w:bookmarkEnd w:id="6"/>
            <w:r>
              <w:rPr>
                <w:sz w:val="20"/>
                <w:szCs w:val="20"/>
              </w:rPr>
              <w:t>4</w:t>
            </w:r>
          </w:p>
        </w:tc>
        <w:tc>
          <w:tcPr>
            <w:tcW w:w="1845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460A9E">
            <w:pPr>
              <w:widowControl w:val="0"/>
              <w:spacing w:line="240" w:lineRule="auto"/>
              <w:ind w:left="187" w:firstLine="0"/>
              <w:contextualSpacing/>
              <w:jc w:val="center"/>
              <w:rPr>
                <w:sz w:val="20"/>
                <w:szCs w:val="20"/>
              </w:rPr>
            </w:pPr>
            <w:bookmarkStart w:id="7" w:name="P3728"/>
            <w:bookmarkEnd w:id="7"/>
            <w:r>
              <w:rPr>
                <w:sz w:val="20"/>
                <w:szCs w:val="20"/>
              </w:rPr>
              <w:t>5</w:t>
            </w:r>
          </w:p>
        </w:tc>
      </w:tr>
      <w:tr w:rsidR="00C22E5C">
        <w:tc>
          <w:tcPr>
            <w:tcW w:w="4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widowControl w:val="0"/>
              <w:spacing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813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widowControl w:val="0"/>
              <w:spacing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3425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widowControl w:val="0"/>
              <w:spacing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widowControl w:val="0"/>
              <w:spacing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widowControl w:val="0"/>
              <w:spacing w:line="240" w:lineRule="auto"/>
              <w:ind w:left="187" w:firstLine="0"/>
              <w:contextualSpacing/>
              <w:rPr>
                <w:sz w:val="20"/>
                <w:szCs w:val="20"/>
              </w:rPr>
            </w:pPr>
          </w:p>
        </w:tc>
      </w:tr>
      <w:tr w:rsidR="00C22E5C">
        <w:tc>
          <w:tcPr>
            <w:tcW w:w="4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widowControl w:val="0"/>
              <w:spacing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813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widowControl w:val="0"/>
              <w:spacing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3425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widowControl w:val="0"/>
              <w:spacing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widowControl w:val="0"/>
              <w:spacing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widowControl w:val="0"/>
              <w:spacing w:line="240" w:lineRule="auto"/>
              <w:ind w:left="187" w:firstLine="0"/>
              <w:contextualSpacing/>
              <w:rPr>
                <w:sz w:val="20"/>
                <w:szCs w:val="20"/>
              </w:rPr>
            </w:pPr>
          </w:p>
        </w:tc>
      </w:tr>
      <w:tr w:rsidR="00C22E5C">
        <w:tc>
          <w:tcPr>
            <w:tcW w:w="4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widowControl w:val="0"/>
              <w:spacing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813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widowControl w:val="0"/>
              <w:spacing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3425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widowControl w:val="0"/>
              <w:spacing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widowControl w:val="0"/>
              <w:spacing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widowControl w:val="0"/>
              <w:spacing w:line="240" w:lineRule="auto"/>
              <w:ind w:left="187" w:firstLine="0"/>
              <w:contextualSpacing/>
              <w:rPr>
                <w:sz w:val="20"/>
                <w:szCs w:val="20"/>
              </w:rPr>
            </w:pPr>
          </w:p>
        </w:tc>
      </w:tr>
      <w:tr w:rsidR="00C22E5C">
        <w:trPr>
          <w:trHeight w:val="300"/>
        </w:trPr>
        <w:tc>
          <w:tcPr>
            <w:tcW w:w="4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widowControl w:val="0"/>
              <w:spacing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5238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460A9E">
            <w:pPr>
              <w:widowControl w:val="0"/>
              <w:spacing w:line="24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 без учета НДС</w:t>
            </w:r>
          </w:p>
        </w:tc>
        <w:tc>
          <w:tcPr>
            <w:tcW w:w="1984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widowControl w:val="0"/>
              <w:spacing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bottom w:val="single" w:sz="8" w:space="0" w:color="000000"/>
              <w:right w:val="single" w:sz="8" w:space="0" w:color="000000"/>
            </w:tcBorders>
          </w:tcPr>
          <w:p w:rsidR="00C22E5C" w:rsidRDefault="00C22E5C">
            <w:pPr>
              <w:widowControl w:val="0"/>
              <w:spacing w:line="240" w:lineRule="auto"/>
              <w:ind w:left="187" w:firstLine="0"/>
              <w:contextualSpacing/>
              <w:rPr>
                <w:sz w:val="20"/>
                <w:szCs w:val="20"/>
              </w:rPr>
            </w:pPr>
          </w:p>
        </w:tc>
      </w:tr>
    </w:tbl>
    <w:p w:rsidR="00C22E5C" w:rsidRDefault="00C22E5C">
      <w:pPr>
        <w:widowControl w:val="0"/>
        <w:spacing w:line="240" w:lineRule="auto"/>
        <w:contextualSpacing/>
        <w:rPr>
          <w:rFonts w:eastAsiaTheme="minorHAnsi"/>
          <w:lang w:eastAsia="en-US"/>
        </w:rPr>
      </w:pPr>
    </w:p>
    <w:p w:rsidR="00C22E5C" w:rsidRDefault="00460A9E">
      <w:pPr>
        <w:widowControl w:val="0"/>
        <w:spacing w:line="240" w:lineRule="auto"/>
        <w:ind w:firstLine="0"/>
        <w:contextualSpacing/>
        <w:rPr>
          <w:sz w:val="22"/>
          <w:szCs w:val="22"/>
        </w:rPr>
      </w:pPr>
      <w:r>
        <w:rPr>
          <w:sz w:val="22"/>
          <w:szCs w:val="22"/>
        </w:rPr>
        <w:t>Руководитель проектной организации _____________________________________________</w:t>
      </w:r>
    </w:p>
    <w:p w:rsidR="00C22E5C" w:rsidRDefault="00460A9E">
      <w:pPr>
        <w:widowControl w:val="0"/>
        <w:spacing w:line="240" w:lineRule="auto"/>
        <w:contextualSpacing/>
        <w:jc w:val="center"/>
        <w:rPr>
          <w:sz w:val="22"/>
          <w:szCs w:val="22"/>
        </w:rPr>
      </w:pPr>
      <w:r>
        <w:rPr>
          <w:i/>
          <w:iCs/>
          <w:sz w:val="22"/>
          <w:szCs w:val="22"/>
        </w:rPr>
        <w:t>[подпись (инициалы, фамилия)]</w:t>
      </w:r>
    </w:p>
    <w:p w:rsidR="00C22E5C" w:rsidRDefault="00460A9E">
      <w:pPr>
        <w:widowControl w:val="0"/>
        <w:spacing w:line="240" w:lineRule="auto"/>
        <w:ind w:firstLine="57"/>
        <w:contextualSpacing/>
        <w:rPr>
          <w:sz w:val="22"/>
          <w:szCs w:val="22"/>
        </w:rPr>
      </w:pPr>
      <w:r>
        <w:rPr>
          <w:sz w:val="22"/>
          <w:szCs w:val="22"/>
        </w:rPr>
        <w:t>Главный инженер проекта _______________________________________________________</w:t>
      </w:r>
    </w:p>
    <w:p w:rsidR="00C22E5C" w:rsidRDefault="00460A9E">
      <w:pPr>
        <w:widowControl w:val="0"/>
        <w:spacing w:line="240" w:lineRule="auto"/>
        <w:contextualSpacing/>
        <w:jc w:val="center"/>
        <w:rPr>
          <w:sz w:val="22"/>
          <w:szCs w:val="22"/>
        </w:rPr>
      </w:pPr>
      <w:r>
        <w:rPr>
          <w:i/>
          <w:iCs/>
          <w:sz w:val="22"/>
          <w:szCs w:val="22"/>
        </w:rPr>
        <w:t>[подпись (инициалы, фамилия)]</w:t>
      </w:r>
    </w:p>
    <w:p w:rsidR="00C22E5C" w:rsidRDefault="00C22E5C">
      <w:pPr>
        <w:widowControl w:val="0"/>
        <w:spacing w:line="240" w:lineRule="auto"/>
        <w:contextualSpacing/>
        <w:jc w:val="center"/>
        <w:rPr>
          <w:i/>
          <w:iCs/>
          <w:sz w:val="22"/>
          <w:szCs w:val="22"/>
        </w:rPr>
      </w:pPr>
    </w:p>
    <w:p w:rsidR="00C22E5C" w:rsidRDefault="00460A9E">
      <w:pPr>
        <w:widowControl w:val="0"/>
        <w:spacing w:line="240" w:lineRule="auto"/>
        <w:ind w:firstLine="0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___________________ отдела __________________________________________</w:t>
      </w:r>
    </w:p>
    <w:p w:rsidR="00C22E5C" w:rsidRDefault="00460A9E">
      <w:pPr>
        <w:widowControl w:val="0"/>
        <w:spacing w:line="240" w:lineRule="auto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                             </w:t>
      </w:r>
      <w:r>
        <w:rPr>
          <w:i/>
          <w:iCs/>
          <w:sz w:val="22"/>
          <w:szCs w:val="22"/>
        </w:rPr>
        <w:t>(наименование)                            [подпись (инициалы, фамилия)]</w:t>
      </w:r>
    </w:p>
    <w:p w:rsidR="00C22E5C" w:rsidRDefault="00C22E5C">
      <w:pPr>
        <w:widowControl w:val="0"/>
        <w:spacing w:line="240" w:lineRule="auto"/>
        <w:contextualSpacing/>
        <w:rPr>
          <w:i/>
          <w:iCs/>
          <w:sz w:val="22"/>
          <w:szCs w:val="22"/>
        </w:rPr>
      </w:pPr>
    </w:p>
    <w:p w:rsidR="00C22E5C" w:rsidRDefault="00460A9E">
      <w:pPr>
        <w:widowControl w:val="0"/>
        <w:spacing w:line="240" w:lineRule="auto"/>
        <w:ind w:firstLine="0"/>
        <w:contextualSpacing/>
        <w:rPr>
          <w:sz w:val="22"/>
          <w:szCs w:val="22"/>
        </w:rPr>
      </w:pPr>
      <w:r>
        <w:rPr>
          <w:sz w:val="22"/>
          <w:szCs w:val="22"/>
        </w:rPr>
        <w:t>Заказчик _____________________________________________________________________</w:t>
      </w:r>
    </w:p>
    <w:p w:rsidR="00C22E5C" w:rsidRDefault="00460A9E">
      <w:pPr>
        <w:widowControl w:val="0"/>
        <w:spacing w:line="240" w:lineRule="auto"/>
        <w:contextualSpacing/>
        <w:jc w:val="center"/>
        <w:rPr>
          <w:sz w:val="22"/>
          <w:szCs w:val="22"/>
        </w:rPr>
        <w:sectPr w:rsidR="00C22E5C">
          <w:footnotePr>
            <w:numRestart w:val="eachPage"/>
          </w:footnotePr>
          <w:pgSz w:w="11906" w:h="16838"/>
          <w:pgMar w:top="1134" w:right="567" w:bottom="1134" w:left="1701" w:header="0" w:footer="0" w:gutter="0"/>
          <w:cols w:space="720"/>
          <w:formProt w:val="0"/>
          <w:docGrid w:linePitch="100"/>
        </w:sectPr>
      </w:pPr>
      <w:bookmarkStart w:id="8" w:name="_Hlk149126469"/>
      <w:r>
        <w:rPr>
          <w:i/>
          <w:iCs/>
          <w:sz w:val="22"/>
          <w:szCs w:val="22"/>
        </w:rPr>
        <w:t>[должность, подпись (инициалы, фамилия)]</w:t>
      </w:r>
      <w:bookmarkEnd w:id="8"/>
      <w:r>
        <w:br w:type="page"/>
      </w:r>
    </w:p>
    <w:p w:rsidR="00C22E5C" w:rsidRDefault="00460A9E">
      <w:pPr>
        <w:spacing w:line="240" w:lineRule="auto"/>
        <w:ind w:left="5811" w:firstLine="0"/>
        <w:contextualSpacing/>
        <w:rPr>
          <w:sz w:val="20"/>
        </w:rPr>
      </w:pPr>
      <w:bookmarkStart w:id="9" w:name="P3816"/>
      <w:bookmarkStart w:id="10" w:name="P3831"/>
      <w:bookmarkStart w:id="11" w:name="P3832"/>
      <w:bookmarkStart w:id="12" w:name="P3833"/>
      <w:bookmarkStart w:id="13" w:name="P3834"/>
      <w:bookmarkStart w:id="14" w:name="P3835"/>
      <w:bookmarkStart w:id="15" w:name="P3836"/>
      <w:bookmarkStart w:id="16" w:name="P3837"/>
      <w:bookmarkStart w:id="17" w:name="P3838"/>
      <w:bookmarkStart w:id="18" w:name="P3839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r>
        <w:rPr>
          <w:sz w:val="20"/>
        </w:rPr>
        <w:lastRenderedPageBreak/>
        <w:t>Приложение № 3</w:t>
      </w:r>
    </w:p>
    <w:p w:rsidR="00C22E5C" w:rsidRDefault="00460A9E">
      <w:pPr>
        <w:spacing w:line="240" w:lineRule="auto"/>
        <w:ind w:left="5811" w:firstLine="0"/>
        <w:rPr>
          <w:sz w:val="20"/>
        </w:rPr>
      </w:pPr>
      <w:r>
        <w:rPr>
          <w:sz w:val="20"/>
        </w:rPr>
        <w:t>к Требованиям к оформлению и составлению сметной документации на выполнение ПИР</w:t>
      </w:r>
    </w:p>
    <w:tbl>
      <w:tblPr>
        <w:tblW w:w="1485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215"/>
        <w:gridCol w:w="238"/>
        <w:gridCol w:w="2183"/>
        <w:gridCol w:w="1094"/>
        <w:gridCol w:w="306"/>
        <w:gridCol w:w="236"/>
        <w:gridCol w:w="1581"/>
      </w:tblGrid>
      <w:tr w:rsidR="00C22E5C">
        <w:trPr>
          <w:trHeight w:val="20"/>
        </w:trPr>
        <w:tc>
          <w:tcPr>
            <w:tcW w:w="9229" w:type="dxa"/>
            <w:vAlign w:val="bottom"/>
          </w:tcPr>
          <w:p w:rsidR="00C22E5C" w:rsidRDefault="00C22E5C">
            <w:pPr>
              <w:widowControl w:val="0"/>
              <w:spacing w:line="240" w:lineRule="auto"/>
            </w:pPr>
          </w:p>
          <w:p w:rsidR="00C22E5C" w:rsidRDefault="00460A9E">
            <w:pPr>
              <w:widowControl w:val="0"/>
              <w:spacing w:line="240" w:lineRule="auto"/>
              <w:jc w:val="right"/>
            </w:pPr>
            <w:r>
              <w:t xml:space="preserve">                                                      </w:t>
            </w:r>
            <w:r>
              <w:rPr>
                <w:sz w:val="20"/>
              </w:rPr>
              <w:t xml:space="preserve">   к Договору    от___ ______202___  №_________ </w:t>
            </w:r>
          </w:p>
          <w:p w:rsidR="00C22E5C" w:rsidRDefault="00C22E5C">
            <w:pPr>
              <w:widowControl w:val="0"/>
              <w:spacing w:line="240" w:lineRule="auto"/>
              <w:rPr>
                <w:sz w:val="20"/>
              </w:rPr>
            </w:pPr>
          </w:p>
          <w:p w:rsidR="00C22E5C" w:rsidRDefault="00460A9E">
            <w:pPr>
              <w:widowControl w:val="0"/>
              <w:spacing w:line="240" w:lineRule="auto"/>
            </w:pPr>
            <w:r>
              <w:rPr>
                <w:sz w:val="20"/>
              </w:rPr>
              <w:t xml:space="preserve">СОГЛАСОВАНО:                                                                                   УТВЕРЖДЕНО:                                                                                     </w:t>
            </w:r>
            <w:r>
              <w:t xml:space="preserve">                                                                           </w:t>
            </w:r>
          </w:p>
        </w:tc>
        <w:tc>
          <w:tcPr>
            <w:tcW w:w="238" w:type="dxa"/>
            <w:vAlign w:val="bottom"/>
          </w:tcPr>
          <w:p w:rsidR="00C22E5C" w:rsidRDefault="00460A9E">
            <w:pPr>
              <w:widowControl w:val="0"/>
              <w:spacing w:line="240" w:lineRule="auto"/>
            </w:pPr>
            <w:r>
              <w:t xml:space="preserve">         </w:t>
            </w:r>
          </w:p>
        </w:tc>
        <w:tc>
          <w:tcPr>
            <w:tcW w:w="2186" w:type="dxa"/>
            <w:vAlign w:val="bottom"/>
          </w:tcPr>
          <w:p w:rsidR="00C22E5C" w:rsidRDefault="00460A9E">
            <w:pPr>
              <w:widowControl w:val="0"/>
              <w:spacing w:line="240" w:lineRule="auto"/>
            </w:pPr>
            <w:r>
              <w:t xml:space="preserve">                       </w:t>
            </w:r>
          </w:p>
        </w:tc>
        <w:tc>
          <w:tcPr>
            <w:tcW w:w="1401" w:type="dxa"/>
            <w:gridSpan w:val="2"/>
            <w:shd w:val="clear" w:color="auto" w:fill="FFFFFF"/>
          </w:tcPr>
          <w:p w:rsidR="00C22E5C" w:rsidRDefault="00C22E5C">
            <w:pPr>
              <w:widowControl w:val="0"/>
              <w:tabs>
                <w:tab w:val="left" w:pos="627"/>
              </w:tabs>
              <w:spacing w:line="240" w:lineRule="auto"/>
              <w:ind w:left="-526" w:hanging="1332"/>
              <w:jc w:val="right"/>
            </w:pPr>
          </w:p>
        </w:tc>
        <w:tc>
          <w:tcPr>
            <w:tcW w:w="215" w:type="dxa"/>
          </w:tcPr>
          <w:p w:rsidR="00C22E5C" w:rsidRDefault="00C22E5C">
            <w:pPr>
              <w:widowControl w:val="0"/>
            </w:pPr>
          </w:p>
        </w:tc>
        <w:tc>
          <w:tcPr>
            <w:tcW w:w="1583" w:type="dxa"/>
          </w:tcPr>
          <w:p w:rsidR="00C22E5C" w:rsidRDefault="00C22E5C">
            <w:pPr>
              <w:widowControl w:val="0"/>
            </w:pPr>
          </w:p>
        </w:tc>
      </w:tr>
      <w:tr w:rsidR="00C22E5C">
        <w:trPr>
          <w:trHeight w:val="70"/>
        </w:trPr>
        <w:tc>
          <w:tcPr>
            <w:tcW w:w="9229" w:type="dxa"/>
            <w:vAlign w:val="bottom"/>
          </w:tcPr>
          <w:p w:rsidR="00C22E5C" w:rsidRDefault="00C22E5C">
            <w:pPr>
              <w:widowControl w:val="0"/>
              <w:spacing w:line="240" w:lineRule="auto"/>
            </w:pPr>
          </w:p>
        </w:tc>
        <w:tc>
          <w:tcPr>
            <w:tcW w:w="238" w:type="dxa"/>
            <w:vAlign w:val="bottom"/>
          </w:tcPr>
          <w:p w:rsidR="00C22E5C" w:rsidRDefault="00C22E5C">
            <w:pPr>
              <w:widowControl w:val="0"/>
              <w:spacing w:line="240" w:lineRule="auto"/>
            </w:pPr>
          </w:p>
        </w:tc>
        <w:tc>
          <w:tcPr>
            <w:tcW w:w="3281" w:type="dxa"/>
            <w:gridSpan w:val="2"/>
            <w:vAlign w:val="bottom"/>
          </w:tcPr>
          <w:p w:rsidR="00C22E5C" w:rsidRDefault="00C22E5C">
            <w:pPr>
              <w:widowControl w:val="0"/>
              <w:spacing w:line="240" w:lineRule="auto"/>
            </w:pPr>
          </w:p>
        </w:tc>
        <w:tc>
          <w:tcPr>
            <w:tcW w:w="521" w:type="dxa"/>
            <w:gridSpan w:val="2"/>
            <w:shd w:val="clear" w:color="auto" w:fill="FFFFFF"/>
          </w:tcPr>
          <w:p w:rsidR="00C22E5C" w:rsidRDefault="00C22E5C">
            <w:pPr>
              <w:widowControl w:val="0"/>
              <w:spacing w:line="240" w:lineRule="auto"/>
              <w:jc w:val="right"/>
            </w:pPr>
          </w:p>
        </w:tc>
        <w:tc>
          <w:tcPr>
            <w:tcW w:w="1583" w:type="dxa"/>
          </w:tcPr>
          <w:p w:rsidR="00C22E5C" w:rsidRDefault="00C22E5C">
            <w:pPr>
              <w:widowControl w:val="0"/>
            </w:pPr>
          </w:p>
        </w:tc>
      </w:tr>
      <w:tr w:rsidR="00C22E5C">
        <w:tc>
          <w:tcPr>
            <w:tcW w:w="11653" w:type="dxa"/>
            <w:gridSpan w:val="3"/>
          </w:tcPr>
          <w:tbl>
            <w:tblPr>
              <w:tblW w:w="9575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76"/>
              <w:gridCol w:w="2696"/>
              <w:gridCol w:w="1782"/>
              <w:gridCol w:w="2045"/>
              <w:gridCol w:w="2076"/>
            </w:tblGrid>
            <w:tr w:rsidR="00C22E5C">
              <w:tc>
                <w:tcPr>
                  <w:tcW w:w="9575" w:type="dxa"/>
                  <w:gridSpan w:val="5"/>
                </w:tcPr>
                <w:p w:rsidR="00C22E5C" w:rsidRDefault="00460A9E">
                  <w:pPr>
                    <w:pStyle w:val="ConsPlusNormal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СВОДНАЯ СМЕТА №</w:t>
                  </w:r>
                </w:p>
                <w:p w:rsidR="00C22E5C" w:rsidRDefault="00460A9E">
                  <w:pPr>
                    <w:pStyle w:val="ConsPlusNormal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на проектные работы</w:t>
                  </w:r>
                </w:p>
                <w:p w:rsidR="00C22E5C" w:rsidRDefault="00460A9E">
                  <w:pPr>
                    <w:widowControl w:val="0"/>
                    <w:spacing w:line="240" w:lineRule="auto"/>
                    <w:rPr>
                      <w:sz w:val="20"/>
                    </w:rPr>
                  </w:pPr>
                  <w:r>
                    <w:rPr>
                      <w:sz w:val="20"/>
                    </w:rPr>
                    <w:t>_________________________________________________________________________________</w:t>
                  </w:r>
                </w:p>
                <w:p w:rsidR="00C22E5C" w:rsidRDefault="00460A9E">
                  <w:pPr>
                    <w:widowControl w:val="0"/>
                    <w:spacing w:line="240" w:lineRule="auto"/>
                    <w:jc w:val="center"/>
                    <w:rPr>
                      <w:sz w:val="20"/>
                    </w:rPr>
                  </w:pPr>
                  <w:r>
                    <w:rPr>
                      <w:i/>
                      <w:iCs/>
                      <w:sz w:val="20"/>
                    </w:rPr>
                    <w:t>(наименование объекта)</w:t>
                  </w:r>
                </w:p>
                <w:p w:rsidR="00C22E5C" w:rsidRDefault="00460A9E">
                  <w:pPr>
                    <w:widowControl w:val="0"/>
                    <w:spacing w:line="240" w:lineRule="auto"/>
                    <w:rPr>
                      <w:sz w:val="20"/>
                    </w:rPr>
                  </w:pPr>
                  <w:r>
                    <w:rPr>
                      <w:sz w:val="20"/>
                    </w:rPr>
                    <w:t>Заказчик ___________________________________________________________________________</w:t>
                  </w:r>
                </w:p>
                <w:p w:rsidR="00C22E5C" w:rsidRDefault="00460A9E">
                  <w:pPr>
                    <w:widowControl w:val="0"/>
                    <w:spacing w:line="240" w:lineRule="auto"/>
                    <w:jc w:val="center"/>
                    <w:rPr>
                      <w:sz w:val="20"/>
                    </w:rPr>
                  </w:pPr>
                  <w:r>
                    <w:rPr>
                      <w:i/>
                      <w:iCs/>
                      <w:sz w:val="20"/>
                    </w:rPr>
                    <w:t>(наименование организации)</w:t>
                  </w:r>
                </w:p>
                <w:p w:rsidR="00C22E5C" w:rsidRDefault="00460A9E">
                  <w:pPr>
                    <w:widowControl w:val="0"/>
                    <w:spacing w:line="240" w:lineRule="auto"/>
                    <w:rPr>
                      <w:sz w:val="20"/>
                    </w:rPr>
                  </w:pPr>
                  <w:r>
                    <w:rPr>
                      <w:sz w:val="20"/>
                    </w:rPr>
                    <w:t>Проектная организация ______________________________________________________________</w:t>
                  </w:r>
                </w:p>
                <w:p w:rsidR="00C22E5C" w:rsidRDefault="00460A9E">
                  <w:pPr>
                    <w:widowControl w:val="0"/>
                    <w:spacing w:line="240" w:lineRule="auto"/>
                    <w:jc w:val="center"/>
                    <w:rPr>
                      <w:sz w:val="20"/>
                    </w:rPr>
                  </w:pPr>
                  <w:r>
                    <w:rPr>
                      <w:i/>
                      <w:iCs/>
                      <w:sz w:val="20"/>
                    </w:rPr>
                    <w:t>(наименование организации)</w:t>
                  </w:r>
                </w:p>
                <w:p w:rsidR="00C22E5C" w:rsidRDefault="00460A9E">
                  <w:pPr>
                    <w:widowControl w:val="0"/>
                    <w:spacing w:line="240" w:lineRule="auto"/>
                    <w:rPr>
                      <w:sz w:val="20"/>
                    </w:rPr>
                  </w:pPr>
                  <w:r>
                    <w:rPr>
                      <w:sz w:val="20"/>
                    </w:rPr>
                    <w:t>Составлена в уровне цен на ___________ 20__ г.</w:t>
                  </w:r>
                </w:p>
                <w:p w:rsidR="00C22E5C" w:rsidRDefault="00C22E5C">
                  <w:pPr>
                    <w:pStyle w:val="ConsPlusNormal0"/>
                    <w:jc w:val="center"/>
                    <w:rPr>
                      <w:rFonts w:ascii="Times New Roman" w:hAnsi="Times New Roman" w:cs="Times New Roman"/>
                      <w:sz w:val="14"/>
                      <w:szCs w:val="22"/>
                    </w:rPr>
                  </w:pPr>
                </w:p>
              </w:tc>
            </w:tr>
            <w:tr w:rsidR="00C22E5C">
              <w:trPr>
                <w:trHeight w:val="365"/>
              </w:trPr>
              <w:tc>
                <w:tcPr>
                  <w:tcW w:w="97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22E5C" w:rsidRDefault="00460A9E">
                  <w:pPr>
                    <w:pStyle w:val="ConsPlusNormal0"/>
                    <w:ind w:firstLine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N№ п/п</w:t>
                  </w:r>
                </w:p>
              </w:tc>
              <w:tc>
                <w:tcPr>
                  <w:tcW w:w="269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22E5C" w:rsidRDefault="00460A9E">
                  <w:pPr>
                    <w:pStyle w:val="ConsPlusNormal0"/>
                    <w:ind w:firstLine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Наименование смет на проектные работы и инженерные изыскания, затрат</w:t>
                  </w:r>
                </w:p>
              </w:tc>
              <w:tc>
                <w:tcPr>
                  <w:tcW w:w="178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22E5C" w:rsidRDefault="00460A9E">
                  <w:pPr>
                    <w:pStyle w:val="ConsPlusNormal0"/>
                    <w:ind w:firstLine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Обоснование</w:t>
                  </w:r>
                </w:p>
              </w:tc>
              <w:tc>
                <w:tcPr>
                  <w:tcW w:w="412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22E5C" w:rsidRDefault="00460A9E">
                  <w:pPr>
                    <w:pStyle w:val="ConsPlusNormal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Сметная стоимость, руб.</w:t>
                  </w:r>
                </w:p>
              </w:tc>
            </w:tr>
            <w:tr w:rsidR="00C22E5C">
              <w:trPr>
                <w:trHeight w:val="74"/>
              </w:trPr>
              <w:tc>
                <w:tcPr>
                  <w:tcW w:w="97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22E5C" w:rsidRDefault="00C22E5C">
                  <w:pPr>
                    <w:widowControl w:val="0"/>
                    <w:jc w:val="center"/>
                  </w:pPr>
                </w:p>
              </w:tc>
              <w:tc>
                <w:tcPr>
                  <w:tcW w:w="269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22E5C" w:rsidRDefault="00C22E5C">
                  <w:pPr>
                    <w:widowControl w:val="0"/>
                  </w:pPr>
                </w:p>
              </w:tc>
              <w:tc>
                <w:tcPr>
                  <w:tcW w:w="178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22E5C" w:rsidRDefault="00C22E5C">
                  <w:pPr>
                    <w:widowControl w:val="0"/>
                  </w:pPr>
                </w:p>
              </w:tc>
              <w:tc>
                <w:tcPr>
                  <w:tcW w:w="20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22E5C" w:rsidRDefault="00460A9E">
                  <w:pPr>
                    <w:pStyle w:val="ConsPlusNormal0"/>
                    <w:ind w:firstLine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инженерных изысканий</w:t>
                  </w:r>
                </w:p>
              </w:tc>
              <w:tc>
                <w:tcPr>
                  <w:tcW w:w="20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22E5C" w:rsidRDefault="00460A9E">
                  <w:pPr>
                    <w:pStyle w:val="ConsPlusNormal0"/>
                    <w:ind w:firstLine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проектных работ</w:t>
                  </w:r>
                </w:p>
              </w:tc>
            </w:tr>
            <w:tr w:rsidR="00C22E5C">
              <w:trPr>
                <w:trHeight w:val="19"/>
              </w:trPr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22E5C" w:rsidRDefault="00460A9E">
                  <w:pPr>
                    <w:pStyle w:val="ConsPlusNormal0"/>
                    <w:ind w:firstLine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6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22E5C" w:rsidRDefault="00460A9E">
                  <w:pPr>
                    <w:pStyle w:val="ConsPlusNormal0"/>
                    <w:ind w:firstLine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7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22E5C" w:rsidRDefault="00460A9E">
                  <w:pPr>
                    <w:pStyle w:val="ConsPlusNormal0"/>
                    <w:ind w:firstLine="2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20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22E5C" w:rsidRDefault="00460A9E">
                  <w:pPr>
                    <w:pStyle w:val="ConsPlusNormal0"/>
                    <w:ind w:firstLine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20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22E5C" w:rsidRDefault="00460A9E">
                  <w:pPr>
                    <w:pStyle w:val="ConsPlusNormal0"/>
                    <w:ind w:firstLine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5</w:t>
                  </w:r>
                </w:p>
              </w:tc>
            </w:tr>
            <w:tr w:rsidR="00C22E5C">
              <w:trPr>
                <w:trHeight w:val="274"/>
              </w:trPr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C22E5C" w:rsidRDefault="00460A9E">
                  <w:pPr>
                    <w:pStyle w:val="ConsPlusNormal0"/>
                    <w:ind w:firstLine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I</w:t>
                  </w:r>
                </w:p>
              </w:tc>
              <w:tc>
                <w:tcPr>
                  <w:tcW w:w="26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C22E5C" w:rsidRDefault="00460A9E">
                  <w:pPr>
                    <w:pStyle w:val="ConsPlusNormal0"/>
                    <w:ind w:firstLine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Инженерные изыскания</w:t>
                  </w:r>
                </w:p>
              </w:tc>
              <w:tc>
                <w:tcPr>
                  <w:tcW w:w="17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22E5C" w:rsidRDefault="00C22E5C">
                  <w:pPr>
                    <w:pStyle w:val="ConsPlusNormal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20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22E5C" w:rsidRDefault="00C22E5C">
                  <w:pPr>
                    <w:pStyle w:val="ConsPlusNormal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20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22E5C" w:rsidRDefault="00C22E5C">
                  <w:pPr>
                    <w:pStyle w:val="ConsPlusNormal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C22E5C">
              <w:trPr>
                <w:trHeight w:val="493"/>
              </w:trPr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22E5C" w:rsidRDefault="00C22E5C">
                  <w:pPr>
                    <w:pStyle w:val="ConsPlusNormal0"/>
                    <w:ind w:firstLine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26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C22E5C" w:rsidRDefault="00460A9E">
                  <w:pPr>
                    <w:pStyle w:val="ConsPlusNormal0"/>
                    <w:ind w:firstLine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Наименование сметы на инженерные изыскания</w:t>
                  </w:r>
                </w:p>
              </w:tc>
              <w:tc>
                <w:tcPr>
                  <w:tcW w:w="17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22E5C" w:rsidRDefault="00C22E5C">
                  <w:pPr>
                    <w:pStyle w:val="ConsPlusNormal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20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22E5C" w:rsidRDefault="00460A9E">
                  <w:pPr>
                    <w:pStyle w:val="ConsPlusNormal0"/>
                    <w:ind w:firstLine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&lt;X&gt;</w:t>
                  </w:r>
                </w:p>
              </w:tc>
              <w:tc>
                <w:tcPr>
                  <w:tcW w:w="20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22E5C" w:rsidRDefault="00C22E5C">
                  <w:pPr>
                    <w:pStyle w:val="ConsPlusNormal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C22E5C">
              <w:trPr>
                <w:trHeight w:val="281"/>
              </w:trPr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C22E5C" w:rsidRDefault="00460A9E">
                  <w:pPr>
                    <w:pStyle w:val="ConsPlusNormal0"/>
                    <w:ind w:firstLine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II</w:t>
                  </w:r>
                </w:p>
              </w:tc>
              <w:tc>
                <w:tcPr>
                  <w:tcW w:w="26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C22E5C" w:rsidRDefault="00460A9E">
                  <w:pPr>
                    <w:pStyle w:val="ConsPlusNormal0"/>
                    <w:ind w:firstLine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Проектная документация</w:t>
                  </w:r>
                </w:p>
              </w:tc>
              <w:tc>
                <w:tcPr>
                  <w:tcW w:w="17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22E5C" w:rsidRDefault="00C22E5C">
                  <w:pPr>
                    <w:pStyle w:val="ConsPlusNormal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20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22E5C" w:rsidRDefault="00C22E5C">
                  <w:pPr>
                    <w:pStyle w:val="ConsPlusNormal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20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22E5C" w:rsidRDefault="00C22E5C">
                  <w:pPr>
                    <w:pStyle w:val="ConsPlusNormal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C22E5C"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22E5C" w:rsidRDefault="00C22E5C">
                  <w:pPr>
                    <w:pStyle w:val="ConsPlusNormal0"/>
                    <w:ind w:firstLine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26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C22E5C" w:rsidRDefault="00460A9E">
                  <w:pPr>
                    <w:pStyle w:val="ConsPlusNormal0"/>
                    <w:ind w:firstLine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Наименование сметы на проектные работы</w:t>
                  </w:r>
                </w:p>
              </w:tc>
              <w:tc>
                <w:tcPr>
                  <w:tcW w:w="17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22E5C" w:rsidRDefault="00C22E5C">
                  <w:pPr>
                    <w:pStyle w:val="ConsPlusNormal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20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22E5C" w:rsidRDefault="00C22E5C">
                  <w:pPr>
                    <w:pStyle w:val="ConsPlusNormal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20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22E5C" w:rsidRDefault="00460A9E">
                  <w:pPr>
                    <w:pStyle w:val="ConsPlusNormal0"/>
                    <w:ind w:firstLine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&lt;X&gt;</w:t>
                  </w:r>
                </w:p>
              </w:tc>
            </w:tr>
            <w:tr w:rsidR="00C22E5C">
              <w:trPr>
                <w:trHeight w:val="323"/>
              </w:trPr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C22E5C" w:rsidRDefault="00460A9E">
                  <w:pPr>
                    <w:pStyle w:val="ConsPlusNormal0"/>
                    <w:ind w:firstLine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III</w:t>
                  </w:r>
                </w:p>
              </w:tc>
              <w:tc>
                <w:tcPr>
                  <w:tcW w:w="26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C22E5C" w:rsidRDefault="00460A9E">
                  <w:pPr>
                    <w:pStyle w:val="ConsPlusNormal0"/>
                    <w:ind w:firstLine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Рабочая документация</w:t>
                  </w:r>
                </w:p>
              </w:tc>
              <w:tc>
                <w:tcPr>
                  <w:tcW w:w="17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22E5C" w:rsidRDefault="00C22E5C">
                  <w:pPr>
                    <w:pStyle w:val="ConsPlusNormal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20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22E5C" w:rsidRDefault="00C22E5C">
                  <w:pPr>
                    <w:pStyle w:val="ConsPlusNormal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20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22E5C" w:rsidRDefault="00C22E5C">
                  <w:pPr>
                    <w:pStyle w:val="ConsPlusNormal0"/>
                    <w:ind w:firstLine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C22E5C"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22E5C" w:rsidRDefault="00C22E5C">
                  <w:pPr>
                    <w:pStyle w:val="ConsPlusNormal0"/>
                    <w:ind w:firstLine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26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C22E5C" w:rsidRDefault="00460A9E">
                  <w:pPr>
                    <w:pStyle w:val="ConsPlusNormal0"/>
                    <w:ind w:firstLine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Наименование сметы на проектные работы</w:t>
                  </w:r>
                </w:p>
              </w:tc>
              <w:tc>
                <w:tcPr>
                  <w:tcW w:w="17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22E5C" w:rsidRDefault="00C22E5C">
                  <w:pPr>
                    <w:pStyle w:val="ConsPlusNormal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20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22E5C" w:rsidRDefault="00C22E5C">
                  <w:pPr>
                    <w:pStyle w:val="ConsPlusNormal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20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22E5C" w:rsidRDefault="00460A9E">
                  <w:pPr>
                    <w:pStyle w:val="ConsPlusNormal0"/>
                    <w:ind w:firstLine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&lt;X&gt;</w:t>
                  </w:r>
                </w:p>
              </w:tc>
            </w:tr>
            <w:tr w:rsidR="00C22E5C"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22E5C" w:rsidRDefault="00C22E5C">
                  <w:pPr>
                    <w:pStyle w:val="ConsPlusNormal0"/>
                    <w:ind w:firstLine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26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:rsidR="00C22E5C" w:rsidRDefault="00460A9E">
                  <w:pPr>
                    <w:pStyle w:val="ConsPlusNormal0"/>
                    <w:ind w:firstLine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Итого по видам работ</w:t>
                  </w:r>
                </w:p>
              </w:tc>
              <w:tc>
                <w:tcPr>
                  <w:tcW w:w="17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22E5C" w:rsidRDefault="00C22E5C">
                  <w:pPr>
                    <w:pStyle w:val="ConsPlusNormal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20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22E5C" w:rsidRDefault="00460A9E">
                  <w:pPr>
                    <w:pStyle w:val="ConsPlusNormal0"/>
                    <w:ind w:firstLine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&lt;X&gt;</w:t>
                  </w:r>
                </w:p>
              </w:tc>
              <w:tc>
                <w:tcPr>
                  <w:tcW w:w="20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22E5C" w:rsidRDefault="00460A9E">
                  <w:pPr>
                    <w:pStyle w:val="ConsPlusNormal0"/>
                    <w:ind w:firstLine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&lt;X&gt;</w:t>
                  </w:r>
                </w:p>
              </w:tc>
            </w:tr>
            <w:tr w:rsidR="00C22E5C">
              <w:tc>
                <w:tcPr>
                  <w:tcW w:w="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22E5C" w:rsidRDefault="00C22E5C">
                  <w:pPr>
                    <w:pStyle w:val="ConsPlusNormal0"/>
                    <w:ind w:firstLine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26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22E5C" w:rsidRDefault="00460A9E">
                  <w:pPr>
                    <w:pStyle w:val="ConsPlusNormal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ВСЕГО</w:t>
                  </w:r>
                </w:p>
              </w:tc>
              <w:tc>
                <w:tcPr>
                  <w:tcW w:w="17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22E5C" w:rsidRDefault="00C22E5C">
                  <w:pPr>
                    <w:pStyle w:val="ConsPlusNormal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412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22E5C" w:rsidRDefault="00460A9E">
                  <w:pPr>
                    <w:pStyle w:val="ConsPlusNormal0"/>
                    <w:ind w:firstLine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&lt;X&gt;</w:t>
                  </w:r>
                </w:p>
              </w:tc>
            </w:tr>
          </w:tbl>
          <w:p w:rsidR="00C22E5C" w:rsidRDefault="00C22E5C">
            <w:pPr>
              <w:pStyle w:val="ConsPlusNormal0"/>
              <w:ind w:right="-552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99" w:type="dxa"/>
            <w:gridSpan w:val="4"/>
          </w:tcPr>
          <w:p w:rsidR="00C22E5C" w:rsidRDefault="00C22E5C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C22E5C" w:rsidRDefault="00C22E5C">
      <w:pPr>
        <w:spacing w:line="240" w:lineRule="auto"/>
      </w:pPr>
    </w:p>
    <w:p w:rsidR="00C22E5C" w:rsidRDefault="00460A9E">
      <w:pPr>
        <w:spacing w:line="240" w:lineRule="auto"/>
        <w:rPr>
          <w:sz w:val="20"/>
        </w:rPr>
      </w:pPr>
      <w:r>
        <w:rPr>
          <w:sz w:val="20"/>
        </w:rPr>
        <w:t>Руководитель проектной организации _____________________________________________</w:t>
      </w:r>
    </w:p>
    <w:p w:rsidR="00C22E5C" w:rsidRDefault="00460A9E">
      <w:pPr>
        <w:spacing w:line="240" w:lineRule="auto"/>
        <w:jc w:val="center"/>
        <w:rPr>
          <w:sz w:val="20"/>
        </w:rPr>
      </w:pPr>
      <w:r>
        <w:rPr>
          <w:i/>
          <w:iCs/>
          <w:sz w:val="20"/>
        </w:rPr>
        <w:t>[подпись (инициалы, фамилия)]</w:t>
      </w:r>
    </w:p>
    <w:p w:rsidR="00C22E5C" w:rsidRDefault="00460A9E">
      <w:pPr>
        <w:spacing w:line="240" w:lineRule="auto"/>
        <w:rPr>
          <w:sz w:val="20"/>
        </w:rPr>
      </w:pPr>
      <w:r>
        <w:rPr>
          <w:sz w:val="20"/>
        </w:rPr>
        <w:t>Главный инженер проекта _______________________________________________________</w:t>
      </w:r>
    </w:p>
    <w:p w:rsidR="00C22E5C" w:rsidRDefault="00460A9E">
      <w:pPr>
        <w:spacing w:line="240" w:lineRule="auto"/>
        <w:jc w:val="center"/>
        <w:rPr>
          <w:sz w:val="20"/>
        </w:rPr>
      </w:pPr>
      <w:r>
        <w:rPr>
          <w:i/>
          <w:iCs/>
          <w:sz w:val="20"/>
        </w:rPr>
        <w:t>[подпись (инициалы, фамилия)]</w:t>
      </w:r>
    </w:p>
    <w:p w:rsidR="00C22E5C" w:rsidRDefault="00C22E5C">
      <w:pPr>
        <w:spacing w:line="240" w:lineRule="auto"/>
        <w:jc w:val="center"/>
        <w:rPr>
          <w:i/>
          <w:iCs/>
          <w:sz w:val="20"/>
        </w:rPr>
      </w:pPr>
    </w:p>
    <w:p w:rsidR="00C22E5C" w:rsidRDefault="00460A9E">
      <w:pPr>
        <w:spacing w:line="240" w:lineRule="auto"/>
        <w:rPr>
          <w:sz w:val="20"/>
        </w:rPr>
      </w:pPr>
      <w:r>
        <w:rPr>
          <w:sz w:val="20"/>
        </w:rPr>
        <w:t>Начальник ___________________ отдела __________________________________________</w:t>
      </w:r>
    </w:p>
    <w:p w:rsidR="00C22E5C" w:rsidRDefault="00460A9E">
      <w:pPr>
        <w:spacing w:line="240" w:lineRule="auto"/>
        <w:rPr>
          <w:sz w:val="20"/>
        </w:rPr>
      </w:pPr>
      <w:r>
        <w:rPr>
          <w:sz w:val="20"/>
        </w:rPr>
        <w:t xml:space="preserve">                             </w:t>
      </w:r>
      <w:r>
        <w:rPr>
          <w:i/>
          <w:iCs/>
          <w:sz w:val="20"/>
        </w:rPr>
        <w:t>(наименование)                            [подпись (инициалы, фамилия)]</w:t>
      </w:r>
    </w:p>
    <w:p w:rsidR="00C22E5C" w:rsidRDefault="00460A9E">
      <w:pPr>
        <w:spacing w:line="240" w:lineRule="auto"/>
        <w:rPr>
          <w:sz w:val="20"/>
        </w:rPr>
      </w:pPr>
      <w:r>
        <w:rPr>
          <w:sz w:val="20"/>
        </w:rPr>
        <w:t>Заказчик _____________________________________________________________________</w:t>
      </w:r>
    </w:p>
    <w:p w:rsidR="00C22E5C" w:rsidRDefault="00460A9E">
      <w:pPr>
        <w:spacing w:line="240" w:lineRule="auto"/>
        <w:jc w:val="center"/>
        <w:rPr>
          <w:sz w:val="14"/>
          <w:szCs w:val="22"/>
        </w:rPr>
      </w:pPr>
      <w:r>
        <w:rPr>
          <w:i/>
          <w:iCs/>
          <w:sz w:val="14"/>
          <w:szCs w:val="22"/>
        </w:rPr>
        <w:t>[должность, подпись (инициалы, фамилия)]</w:t>
      </w:r>
    </w:p>
    <w:p w:rsidR="00C22E5C" w:rsidRDefault="00C22E5C">
      <w:pPr>
        <w:shd w:val="clear" w:color="auto" w:fill="FFFFFF"/>
        <w:spacing w:before="360" w:after="240" w:line="276" w:lineRule="auto"/>
        <w:ind w:firstLine="0"/>
        <w:jc w:val="left"/>
        <w:rPr>
          <w:sz w:val="20"/>
        </w:rPr>
      </w:pPr>
    </w:p>
    <w:sectPr w:rsidR="00C22E5C">
      <w:footerReference w:type="default" r:id="rId19"/>
      <w:footnotePr>
        <w:numRestart w:val="eachPage"/>
      </w:footnotePr>
      <w:pgSz w:w="11906" w:h="16838"/>
      <w:pgMar w:top="1134" w:right="851" w:bottom="1134" w:left="1418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492A" w:rsidRDefault="00460A9E">
      <w:pPr>
        <w:spacing w:line="240" w:lineRule="auto"/>
      </w:pPr>
      <w:r>
        <w:separator/>
      </w:r>
    </w:p>
  </w:endnote>
  <w:endnote w:type="continuationSeparator" w:id="0">
    <w:p w:rsidR="00A9492A" w:rsidRDefault="00460A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E5C" w:rsidRDefault="00460A9E">
    <w:pPr>
      <w:pStyle w:val="af5"/>
      <w:jc w:val="center"/>
    </w:pPr>
    <w:r>
      <w:fldChar w:fldCharType="begin"/>
    </w:r>
    <w:r>
      <w:instrText xml:space="preserve"> PAGE </w:instrText>
    </w:r>
    <w:r>
      <w:fldChar w:fldCharType="separate"/>
    </w:r>
    <w:r w:rsidR="003E142C">
      <w:rPr>
        <w:noProof/>
      </w:rPr>
      <w:t>14</w:t>
    </w:r>
    <w:r>
      <w:fldChar w:fldCharType="end"/>
    </w:r>
  </w:p>
  <w:p w:rsidR="00C22E5C" w:rsidRDefault="00C22E5C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2E5C" w:rsidRDefault="00460A9E">
      <w:pPr>
        <w:rPr>
          <w:sz w:val="12"/>
        </w:rPr>
      </w:pPr>
      <w:r>
        <w:separator/>
      </w:r>
    </w:p>
  </w:footnote>
  <w:footnote w:type="continuationSeparator" w:id="0">
    <w:p w:rsidR="00C22E5C" w:rsidRDefault="00460A9E">
      <w:pPr>
        <w:rPr>
          <w:sz w:val="12"/>
        </w:rPr>
      </w:pPr>
      <w:r>
        <w:continuationSeparator/>
      </w:r>
    </w:p>
  </w:footnote>
  <w:footnote w:id="1">
    <w:p w:rsidR="00C22E5C" w:rsidRDefault="00460A9E">
      <w:pPr>
        <w:spacing w:line="240" w:lineRule="auto"/>
        <w:rPr>
          <w:sz w:val="18"/>
          <w:szCs w:val="18"/>
        </w:rPr>
      </w:pPr>
      <w:r>
        <w:rPr>
          <w:rStyle w:val="aa"/>
        </w:rPr>
        <w:footnoteRef/>
      </w:r>
      <w:r>
        <w:rPr>
          <w:sz w:val="18"/>
          <w:szCs w:val="18"/>
        </w:rPr>
        <w:t xml:space="preserve"> На официальном сайте единой межведомственной информационно-статистической системы (ЕМИСС) https://www.fedstat.ru указанная информация представлена по показателю «Среднемесячная номинальная начисленная заработная плата работающих в экономике с 2017 г.», в графе «Классификатор видов экономической деятельности» следует выбрать «Деятельность в области архитектуры и инженерно-технического проектирования; технических испытаний, исследований и анализа». </w:t>
      </w:r>
    </w:p>
    <w:p w:rsidR="00C22E5C" w:rsidRDefault="00C22E5C">
      <w:pPr>
        <w:spacing w:line="240" w:lineRule="auto"/>
        <w:rPr>
          <w:sz w:val="18"/>
          <w:szCs w:val="18"/>
        </w:rPr>
      </w:pPr>
    </w:p>
    <w:p w:rsidR="00C22E5C" w:rsidRDefault="00460A9E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Для работ по проектированию объектов, являющихся особо опасными, технически сложными, уникальными объектами следует выбрать «Деятельность в области архитектуры, инженерных изысканий и предоставление технических консультаций в этих областях».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E0030"/>
    <w:multiLevelType w:val="multilevel"/>
    <w:tmpl w:val="9FD8B39C"/>
    <w:lvl w:ilvl="0">
      <w:start w:val="1"/>
      <w:numFmt w:val="decimal"/>
      <w:pStyle w:val="a"/>
      <w:lvlText w:val="%1."/>
      <w:lvlJc w:val="left"/>
      <w:pPr>
        <w:tabs>
          <w:tab w:val="num" w:pos="397"/>
        </w:tabs>
        <w:ind w:left="0" w:firstLine="0"/>
      </w:pPr>
      <w:rPr>
        <w:b w:val="0"/>
        <w:i w:val="0"/>
      </w:rPr>
    </w:lvl>
    <w:lvl w:ilvl="1">
      <w:start w:val="1"/>
      <w:numFmt w:val="decimal"/>
      <w:pStyle w:val="11"/>
      <w:lvlText w:val="%1.%2."/>
      <w:lvlJc w:val="left"/>
      <w:pPr>
        <w:tabs>
          <w:tab w:val="num" w:pos="567"/>
        </w:tabs>
        <w:ind w:left="284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674374A"/>
    <w:multiLevelType w:val="multilevel"/>
    <w:tmpl w:val="9FB09CE8"/>
    <w:lvl w:ilvl="0">
      <w:start w:val="1"/>
      <w:numFmt w:val="decimal"/>
      <w:pStyle w:val="1"/>
      <w:lvlText w:val="ГЛАВА %1."/>
      <w:lvlJc w:val="center"/>
      <w:pPr>
        <w:tabs>
          <w:tab w:val="num" w:pos="360"/>
        </w:tabs>
        <w:ind w:left="0" w:firstLine="288"/>
      </w:pPr>
      <w:rPr>
        <w:i w:val="0"/>
      </w:rPr>
    </w:lvl>
    <w:lvl w:ilvl="1">
      <w:start w:val="1"/>
      <w:numFmt w:val="decimal"/>
      <w:pStyle w:val="112"/>
      <w:lvlText w:val="%1.%2."/>
      <w:lvlJc w:val="left"/>
      <w:pPr>
        <w:tabs>
          <w:tab w:val="num" w:pos="851"/>
        </w:tabs>
        <w:ind w:left="0" w:firstLine="851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/>
      </w:rPr>
    </w:lvl>
    <w:lvl w:ilvl="2">
      <w:start w:val="1"/>
      <w:numFmt w:val="decimal"/>
      <w:pStyle w:val="1113"/>
      <w:lvlText w:val="%1.%2.%3."/>
      <w:lvlJc w:val="left"/>
      <w:pPr>
        <w:tabs>
          <w:tab w:val="num" w:pos="1701"/>
        </w:tabs>
        <w:ind w:left="0" w:firstLine="851"/>
      </w:pPr>
      <w:rPr>
        <w:b w:val="0"/>
        <w:sz w:val="28"/>
        <w:szCs w:val="28"/>
      </w:rPr>
    </w:lvl>
    <w:lvl w:ilvl="3">
      <w:start w:val="1"/>
      <w:numFmt w:val="decimal"/>
      <w:pStyle w:val="11114"/>
      <w:lvlText w:val="%1.%2.%3.%4"/>
      <w:lvlJc w:val="left"/>
      <w:pPr>
        <w:tabs>
          <w:tab w:val="num" w:pos="1985"/>
        </w:tabs>
        <w:ind w:left="851" w:firstLine="0"/>
      </w:pPr>
    </w:lvl>
    <w:lvl w:ilvl="4">
      <w:start w:val="1"/>
      <w:numFmt w:val="decimal"/>
      <w:pStyle w:val="15"/>
      <w:lvlText w:val="%5)"/>
      <w:lvlJc w:val="left"/>
      <w:pPr>
        <w:tabs>
          <w:tab w:val="num" w:pos="1844"/>
        </w:tabs>
        <w:ind w:left="1560" w:firstLine="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/>
      </w:rPr>
    </w:lvl>
    <w:lvl w:ilvl="5">
      <w:start w:val="1"/>
      <w:numFmt w:val="russianLower"/>
      <w:pStyle w:val="5"/>
      <w:lvlText w:val="%6)"/>
      <w:lvlJc w:val="left"/>
      <w:pPr>
        <w:tabs>
          <w:tab w:val="num" w:pos="1871"/>
        </w:tabs>
        <w:ind w:left="1418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BC41477"/>
    <w:multiLevelType w:val="multilevel"/>
    <w:tmpl w:val="9554231E"/>
    <w:lvl w:ilvl="0">
      <w:start w:val="1"/>
      <w:numFmt w:val="decimal"/>
      <w:pStyle w:val="10"/>
      <w:lvlText w:val="%1."/>
      <w:lvlJc w:val="center"/>
      <w:pPr>
        <w:tabs>
          <w:tab w:val="num" w:pos="567"/>
        </w:tabs>
        <w:ind w:left="567" w:hanging="279"/>
      </w:pPr>
    </w:lvl>
    <w:lvl w:ilvl="1">
      <w:start w:val="1"/>
      <w:numFmt w:val="decimal"/>
      <w:pStyle w:val="a0"/>
      <w:lvlText w:val="%1.%2."/>
      <w:lvlJc w:val="left"/>
      <w:pPr>
        <w:tabs>
          <w:tab w:val="num" w:pos="1844"/>
        </w:tabs>
        <w:ind w:left="1844" w:hanging="567"/>
      </w:pPr>
      <w:rPr>
        <w:u w:val="none"/>
      </w:rPr>
    </w:lvl>
    <w:lvl w:ilvl="2">
      <w:start w:val="1"/>
      <w:numFmt w:val="decimal"/>
      <w:pStyle w:val="a1"/>
      <w:lvlText w:val="%1.%2.%3."/>
      <w:lvlJc w:val="left"/>
      <w:pPr>
        <w:tabs>
          <w:tab w:val="num" w:pos="993"/>
        </w:tabs>
        <w:ind w:left="993" w:hanging="851"/>
      </w:pPr>
      <w:rPr>
        <w:strike w:val="0"/>
        <w:dstrike w:val="0"/>
      </w:rPr>
    </w:lvl>
    <w:lvl w:ilvl="3">
      <w:start w:val="1"/>
      <w:numFmt w:val="decimal"/>
      <w:pStyle w:val="a2"/>
      <w:lvlText w:val="%1.%2.%3.%4."/>
      <w:lvlJc w:val="left"/>
      <w:pPr>
        <w:tabs>
          <w:tab w:val="num" w:pos="1277"/>
        </w:tabs>
        <w:ind w:left="1277" w:hanging="567"/>
      </w:pPr>
    </w:lvl>
    <w:lvl w:ilvl="4">
      <w:start w:val="1"/>
      <w:numFmt w:val="lowerLetter"/>
      <w:pStyle w:val="a3"/>
      <w:lvlText w:val="%5)"/>
      <w:lvlJc w:val="left"/>
      <w:pPr>
        <w:tabs>
          <w:tab w:val="num" w:pos="1718"/>
        </w:tabs>
        <w:ind w:left="1718" w:hanging="1008"/>
      </w:pPr>
    </w:lvl>
    <w:lvl w:ilvl="5">
      <w:start w:val="1"/>
      <w:numFmt w:val="decimal"/>
      <w:lvlText w:val="%1.%2.%3.%4.%5.%6."/>
      <w:lvlJc w:val="left"/>
      <w:pPr>
        <w:tabs>
          <w:tab w:val="num" w:pos="2592"/>
        </w:tabs>
        <w:ind w:left="2592" w:hanging="1152"/>
      </w:pPr>
    </w:lvl>
    <w:lvl w:ilvl="6">
      <w:start w:val="1"/>
      <w:numFmt w:val="decimal"/>
      <w:lvlText w:val="%1.%2.%3.%4.%5.%6.%7."/>
      <w:lvlJc w:val="left"/>
      <w:pPr>
        <w:tabs>
          <w:tab w:val="num" w:pos="2736"/>
        </w:tabs>
        <w:ind w:left="2736" w:hanging="1296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024"/>
        </w:tabs>
        <w:ind w:left="3024" w:hanging="1584"/>
      </w:pPr>
    </w:lvl>
  </w:abstractNum>
  <w:abstractNum w:abstractNumId="3" w15:restartNumberingAfterBreak="0">
    <w:nsid w:val="14D144BD"/>
    <w:multiLevelType w:val="multilevel"/>
    <w:tmpl w:val="7C3ED19C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u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07" w:hanging="480"/>
      </w:pPr>
      <w:rPr>
        <w:rFonts w:ascii="Times New Roman" w:hAnsi="Times New Roman"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00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6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08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447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167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52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247" w:hanging="1800"/>
      </w:pPr>
    </w:lvl>
  </w:abstractNum>
  <w:abstractNum w:abstractNumId="4" w15:restartNumberingAfterBreak="0">
    <w:nsid w:val="266F20A5"/>
    <w:multiLevelType w:val="multilevel"/>
    <w:tmpl w:val="3552D3F6"/>
    <w:lvl w:ilvl="0">
      <w:start w:val="1"/>
      <w:numFmt w:val="bullet"/>
      <w:lvlText w:val=""/>
      <w:lvlJc w:val="left"/>
      <w:pPr>
        <w:tabs>
          <w:tab w:val="num" w:pos="0"/>
        </w:tabs>
        <w:ind w:left="13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9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4EF1F87"/>
    <w:multiLevelType w:val="multilevel"/>
    <w:tmpl w:val="692E7632"/>
    <w:lvl w:ilvl="0">
      <w:start w:val="1"/>
      <w:numFmt w:val="decimal"/>
      <w:lvlText w:val="%1."/>
      <w:lvlJc w:val="left"/>
      <w:pPr>
        <w:tabs>
          <w:tab w:val="num" w:pos="397"/>
        </w:tabs>
        <w:ind w:left="0" w:firstLine="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284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6" w15:restartNumberingAfterBreak="0">
    <w:nsid w:val="5AAC4BFF"/>
    <w:multiLevelType w:val="multilevel"/>
    <w:tmpl w:val="556ECEF0"/>
    <w:lvl w:ilvl="0">
      <w:start w:val="1"/>
      <w:numFmt w:val="decimal"/>
      <w:pStyle w:val="4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2"/>
      <w:lvlText w:val="%1.%2."/>
      <w:lvlJc w:val="left"/>
      <w:pPr>
        <w:tabs>
          <w:tab w:val="num" w:pos="792"/>
        </w:tabs>
        <w:ind w:left="792" w:hanging="432"/>
      </w:pPr>
      <w:rPr>
        <w:color w:val="auto"/>
      </w:rPr>
    </w:lvl>
    <w:lvl w:ilvl="2">
      <w:start w:val="1"/>
      <w:numFmt w:val="decimal"/>
      <w:pStyle w:val="3"/>
      <w:lvlText w:val="%1.%2.%3."/>
      <w:lvlJc w:val="left"/>
      <w:pPr>
        <w:tabs>
          <w:tab w:val="num" w:pos="1440"/>
        </w:tabs>
        <w:ind w:left="1224" w:hanging="504"/>
      </w:pPr>
      <w:rPr>
        <w:rFonts w:ascii="Garamond" w:hAnsi="Garamond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5BAC2EE0"/>
    <w:multiLevelType w:val="multilevel"/>
    <w:tmpl w:val="2D22C2E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6F9C0C97"/>
    <w:multiLevelType w:val="multilevel"/>
    <w:tmpl w:val="70222CA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70ED75EC"/>
    <w:multiLevelType w:val="multilevel"/>
    <w:tmpl w:val="67C46B52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07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5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3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41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480" w:hanging="1800"/>
      </w:pPr>
    </w:lvl>
  </w:abstractNum>
  <w:abstractNum w:abstractNumId="10" w15:restartNumberingAfterBreak="0">
    <w:nsid w:val="7778163F"/>
    <w:multiLevelType w:val="multilevel"/>
    <w:tmpl w:val="2AC8C0C0"/>
    <w:lvl w:ilvl="0">
      <w:start w:val="1"/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1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73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0"/>
  </w:num>
  <w:num w:numId="3">
    <w:abstractNumId w:val="2"/>
  </w:num>
  <w:num w:numId="4">
    <w:abstractNumId w:val="6"/>
  </w:num>
  <w:num w:numId="5">
    <w:abstractNumId w:val="4"/>
  </w:num>
  <w:num w:numId="6">
    <w:abstractNumId w:val="0"/>
  </w:num>
  <w:num w:numId="7">
    <w:abstractNumId w:val="1"/>
  </w:num>
  <w:num w:numId="8">
    <w:abstractNumId w:val="8"/>
  </w:num>
  <w:num w:numId="9">
    <w:abstractNumId w:val="9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E5C"/>
    <w:rsid w:val="003E142C"/>
    <w:rsid w:val="00460A9E"/>
    <w:rsid w:val="00A9492A"/>
    <w:rsid w:val="00C22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157BBF6A"/>
  <w15:docId w15:val="{ED6A2C4E-35AD-4E38-A20C-91C7516E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4">
    <w:name w:val="Normal"/>
    <w:qFormat/>
    <w:rsid w:val="0002431C"/>
    <w:pPr>
      <w:spacing w:line="360" w:lineRule="auto"/>
      <w:ind w:firstLine="567"/>
      <w:jc w:val="both"/>
    </w:pPr>
    <w:rPr>
      <w:sz w:val="28"/>
      <w:szCs w:val="28"/>
      <w:lang w:eastAsia="ru-RU"/>
    </w:rPr>
  </w:style>
  <w:style w:type="paragraph" w:styleId="12">
    <w:name w:val="heading 1"/>
    <w:basedOn w:val="a4"/>
    <w:next w:val="a4"/>
    <w:link w:val="13"/>
    <w:uiPriority w:val="9"/>
    <w:qFormat/>
    <w:rsid w:val="0002431C"/>
    <w:pPr>
      <w:keepNext/>
      <w:keepLines/>
      <w:pageBreakBefore/>
      <w:tabs>
        <w:tab w:val="left" w:pos="1134"/>
      </w:tabs>
      <w:spacing w:before="480" w:after="240" w:line="240" w:lineRule="auto"/>
      <w:ind w:left="1134" w:hanging="1134"/>
      <w:jc w:val="left"/>
      <w:outlineLvl w:val="0"/>
    </w:pPr>
    <w:rPr>
      <w:rFonts w:ascii="Arial" w:hAnsi="Arial" w:cs="Arial"/>
      <w:b/>
      <w:bCs/>
      <w:kern w:val="2"/>
      <w:sz w:val="40"/>
      <w:szCs w:val="40"/>
    </w:rPr>
  </w:style>
  <w:style w:type="paragraph" w:styleId="20">
    <w:name w:val="heading 2"/>
    <w:basedOn w:val="a4"/>
    <w:next w:val="a4"/>
    <w:link w:val="21"/>
    <w:uiPriority w:val="9"/>
    <w:qFormat/>
    <w:rsid w:val="0002431C"/>
    <w:pPr>
      <w:keepNext/>
      <w:tabs>
        <w:tab w:val="left" w:pos="1134"/>
      </w:tabs>
      <w:spacing w:before="360" w:after="120" w:line="240" w:lineRule="auto"/>
      <w:ind w:left="1134" w:hanging="1134"/>
      <w:jc w:val="left"/>
      <w:outlineLvl w:val="1"/>
    </w:pPr>
    <w:rPr>
      <w:b/>
      <w:bCs/>
      <w:sz w:val="32"/>
      <w:szCs w:val="32"/>
    </w:rPr>
  </w:style>
  <w:style w:type="paragraph" w:styleId="30">
    <w:name w:val="heading 3"/>
    <w:basedOn w:val="a4"/>
    <w:next w:val="a4"/>
    <w:link w:val="31"/>
    <w:uiPriority w:val="9"/>
    <w:qFormat/>
    <w:rsid w:val="0002431C"/>
    <w:pPr>
      <w:keepNext/>
      <w:tabs>
        <w:tab w:val="left" w:pos="1134"/>
      </w:tabs>
      <w:spacing w:before="120" w:after="120" w:line="240" w:lineRule="auto"/>
      <w:ind w:left="1134" w:hanging="1134"/>
      <w:jc w:val="left"/>
      <w:outlineLvl w:val="2"/>
    </w:pPr>
    <w:rPr>
      <w:b/>
      <w:bCs/>
    </w:rPr>
  </w:style>
  <w:style w:type="paragraph" w:styleId="4">
    <w:name w:val="heading 4"/>
    <w:basedOn w:val="a4"/>
    <w:next w:val="a4"/>
    <w:link w:val="40"/>
    <w:uiPriority w:val="9"/>
    <w:qFormat/>
    <w:rsid w:val="0002431C"/>
    <w:pPr>
      <w:keepNext/>
      <w:tabs>
        <w:tab w:val="left" w:pos="1134"/>
      </w:tabs>
      <w:spacing w:before="240" w:after="120" w:line="240" w:lineRule="auto"/>
      <w:ind w:left="1134" w:hanging="1134"/>
      <w:outlineLvl w:val="3"/>
    </w:pPr>
    <w:rPr>
      <w:b/>
      <w:bCs/>
      <w:i/>
      <w:iCs/>
    </w:rPr>
  </w:style>
  <w:style w:type="paragraph" w:styleId="50">
    <w:name w:val="heading 5"/>
    <w:basedOn w:val="a4"/>
    <w:next w:val="a4"/>
    <w:link w:val="51"/>
    <w:uiPriority w:val="9"/>
    <w:qFormat/>
    <w:rsid w:val="0002431C"/>
    <w:pPr>
      <w:keepNext/>
      <w:tabs>
        <w:tab w:val="left" w:pos="1080"/>
      </w:tabs>
      <w:spacing w:before="60"/>
      <w:ind w:left="1080" w:hanging="1080"/>
      <w:outlineLvl w:val="4"/>
    </w:pPr>
    <w:rPr>
      <w:b/>
      <w:bCs/>
      <w:sz w:val="26"/>
      <w:szCs w:val="26"/>
    </w:rPr>
  </w:style>
  <w:style w:type="paragraph" w:styleId="6">
    <w:name w:val="heading 6"/>
    <w:basedOn w:val="a4"/>
    <w:next w:val="a4"/>
    <w:link w:val="60"/>
    <w:uiPriority w:val="9"/>
    <w:qFormat/>
    <w:rsid w:val="0002431C"/>
    <w:pPr>
      <w:widowControl w:val="0"/>
      <w:tabs>
        <w:tab w:val="left" w:pos="1080"/>
      </w:tabs>
      <w:spacing w:before="240" w:after="60"/>
      <w:ind w:left="1080" w:hanging="1080"/>
      <w:outlineLvl w:val="5"/>
    </w:pPr>
    <w:rPr>
      <w:b/>
      <w:bCs/>
      <w:sz w:val="22"/>
      <w:szCs w:val="22"/>
    </w:rPr>
  </w:style>
  <w:style w:type="paragraph" w:styleId="7">
    <w:name w:val="heading 7"/>
    <w:basedOn w:val="a4"/>
    <w:next w:val="a4"/>
    <w:link w:val="70"/>
    <w:uiPriority w:val="9"/>
    <w:qFormat/>
    <w:rsid w:val="0002431C"/>
    <w:pPr>
      <w:widowControl w:val="0"/>
      <w:tabs>
        <w:tab w:val="left" w:pos="1440"/>
      </w:tabs>
      <w:spacing w:before="240" w:after="60"/>
      <w:ind w:left="1440" w:hanging="1440"/>
      <w:outlineLvl w:val="6"/>
    </w:pPr>
    <w:rPr>
      <w:sz w:val="26"/>
      <w:szCs w:val="26"/>
    </w:rPr>
  </w:style>
  <w:style w:type="paragraph" w:styleId="8">
    <w:name w:val="heading 8"/>
    <w:basedOn w:val="a4"/>
    <w:next w:val="a4"/>
    <w:link w:val="80"/>
    <w:uiPriority w:val="9"/>
    <w:qFormat/>
    <w:rsid w:val="0002431C"/>
    <w:pPr>
      <w:widowControl w:val="0"/>
      <w:tabs>
        <w:tab w:val="left" w:pos="1440"/>
      </w:tabs>
      <w:spacing w:before="240" w:after="60"/>
      <w:ind w:left="1440" w:hanging="1440"/>
      <w:outlineLvl w:val="7"/>
    </w:pPr>
    <w:rPr>
      <w:i/>
      <w:iCs/>
      <w:sz w:val="26"/>
      <w:szCs w:val="26"/>
    </w:rPr>
  </w:style>
  <w:style w:type="paragraph" w:styleId="9">
    <w:name w:val="heading 9"/>
    <w:basedOn w:val="a4"/>
    <w:next w:val="a4"/>
    <w:link w:val="90"/>
    <w:uiPriority w:val="9"/>
    <w:qFormat/>
    <w:rsid w:val="0002431C"/>
    <w:pPr>
      <w:widowControl w:val="0"/>
      <w:tabs>
        <w:tab w:val="left" w:pos="1800"/>
      </w:tabs>
      <w:spacing w:before="240" w:after="60"/>
      <w:ind w:left="1800" w:hanging="1800"/>
      <w:outlineLvl w:val="8"/>
    </w:pPr>
    <w:rPr>
      <w:rFonts w:ascii="Arial" w:hAnsi="Arial" w:cs="Arial"/>
      <w:sz w:val="22"/>
      <w:szCs w:val="22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3">
    <w:name w:val="Заголовок 1 Знак"/>
    <w:basedOn w:val="a5"/>
    <w:link w:val="12"/>
    <w:uiPriority w:val="9"/>
    <w:qFormat/>
    <w:rsid w:val="0002431C"/>
    <w:rPr>
      <w:rFonts w:ascii="Arial" w:hAnsi="Arial" w:cs="Arial"/>
      <w:b/>
      <w:bCs/>
      <w:kern w:val="2"/>
      <w:sz w:val="40"/>
      <w:szCs w:val="40"/>
      <w:lang w:eastAsia="ru-RU"/>
    </w:rPr>
  </w:style>
  <w:style w:type="character" w:customStyle="1" w:styleId="21">
    <w:name w:val="Заголовок 2 Знак"/>
    <w:basedOn w:val="a5"/>
    <w:link w:val="20"/>
    <w:uiPriority w:val="9"/>
    <w:qFormat/>
    <w:rsid w:val="0002431C"/>
    <w:rPr>
      <w:b/>
      <w:bCs/>
      <w:sz w:val="32"/>
      <w:szCs w:val="32"/>
      <w:lang w:eastAsia="ru-RU"/>
    </w:rPr>
  </w:style>
  <w:style w:type="character" w:customStyle="1" w:styleId="31">
    <w:name w:val="Заголовок 3 Знак"/>
    <w:basedOn w:val="a5"/>
    <w:link w:val="30"/>
    <w:uiPriority w:val="9"/>
    <w:qFormat/>
    <w:rsid w:val="0002431C"/>
    <w:rPr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5"/>
    <w:link w:val="4"/>
    <w:uiPriority w:val="9"/>
    <w:qFormat/>
    <w:rsid w:val="0002431C"/>
    <w:rPr>
      <w:b/>
      <w:bCs/>
      <w:i/>
      <w:iCs/>
      <w:sz w:val="28"/>
      <w:szCs w:val="28"/>
      <w:lang w:eastAsia="ru-RU"/>
    </w:rPr>
  </w:style>
  <w:style w:type="character" w:customStyle="1" w:styleId="51">
    <w:name w:val="Заголовок 5 Знак"/>
    <w:basedOn w:val="a5"/>
    <w:link w:val="50"/>
    <w:uiPriority w:val="9"/>
    <w:qFormat/>
    <w:rsid w:val="0002431C"/>
    <w:rPr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5"/>
    <w:link w:val="6"/>
    <w:uiPriority w:val="9"/>
    <w:qFormat/>
    <w:rsid w:val="0002431C"/>
    <w:rPr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5"/>
    <w:link w:val="7"/>
    <w:uiPriority w:val="9"/>
    <w:qFormat/>
    <w:rsid w:val="0002431C"/>
    <w:rPr>
      <w:sz w:val="26"/>
      <w:szCs w:val="26"/>
      <w:lang w:eastAsia="ru-RU"/>
    </w:rPr>
  </w:style>
  <w:style w:type="character" w:customStyle="1" w:styleId="80">
    <w:name w:val="Заголовок 8 Знак"/>
    <w:basedOn w:val="a5"/>
    <w:link w:val="8"/>
    <w:uiPriority w:val="9"/>
    <w:qFormat/>
    <w:rsid w:val="0002431C"/>
    <w:rPr>
      <w:i/>
      <w:iCs/>
      <w:sz w:val="26"/>
      <w:szCs w:val="26"/>
      <w:lang w:eastAsia="ru-RU"/>
    </w:rPr>
  </w:style>
  <w:style w:type="character" w:customStyle="1" w:styleId="90">
    <w:name w:val="Заголовок 9 Знак"/>
    <w:basedOn w:val="a5"/>
    <w:link w:val="9"/>
    <w:uiPriority w:val="9"/>
    <w:qFormat/>
    <w:rsid w:val="0002431C"/>
    <w:rPr>
      <w:rFonts w:ascii="Arial" w:hAnsi="Arial" w:cs="Arial"/>
      <w:sz w:val="22"/>
      <w:szCs w:val="22"/>
      <w:lang w:eastAsia="ru-RU"/>
    </w:rPr>
  </w:style>
  <w:style w:type="character" w:customStyle="1" w:styleId="a8">
    <w:name w:val="Текст сноски Знак"/>
    <w:basedOn w:val="a5"/>
    <w:link w:val="a9"/>
    <w:uiPriority w:val="99"/>
    <w:qFormat/>
    <w:rsid w:val="00494C9C"/>
    <w:rPr>
      <w:lang w:eastAsia="ru-RU"/>
    </w:rPr>
  </w:style>
  <w:style w:type="character" w:customStyle="1" w:styleId="aa">
    <w:name w:val="Символ сноски"/>
    <w:uiPriority w:val="99"/>
    <w:unhideWhenUsed/>
    <w:qFormat/>
    <w:rsid w:val="00494C9C"/>
    <w:rPr>
      <w:vertAlign w:val="superscript"/>
    </w:rPr>
  </w:style>
  <w:style w:type="character" w:styleId="ab">
    <w:name w:val="footnote reference"/>
    <w:rPr>
      <w:vertAlign w:val="superscript"/>
    </w:rPr>
  </w:style>
  <w:style w:type="character" w:styleId="ac">
    <w:name w:val="annotation reference"/>
    <w:qFormat/>
    <w:rsid w:val="00E80FB1"/>
    <w:rPr>
      <w:sz w:val="16"/>
      <w:szCs w:val="16"/>
    </w:rPr>
  </w:style>
  <w:style w:type="character" w:customStyle="1" w:styleId="ad">
    <w:name w:val="Текст примечания Знак"/>
    <w:basedOn w:val="a5"/>
    <w:link w:val="ae"/>
    <w:qFormat/>
    <w:rsid w:val="00E80FB1"/>
    <w:rPr>
      <w:lang w:eastAsia="ru-RU"/>
    </w:rPr>
  </w:style>
  <w:style w:type="character" w:customStyle="1" w:styleId="af">
    <w:name w:val="Текст выноски Знак"/>
    <w:basedOn w:val="a5"/>
    <w:link w:val="af0"/>
    <w:semiHidden/>
    <w:qFormat/>
    <w:rsid w:val="00E80FB1"/>
    <w:rPr>
      <w:rFonts w:ascii="Tahoma" w:hAnsi="Tahoma" w:cs="Tahoma"/>
      <w:sz w:val="16"/>
      <w:szCs w:val="16"/>
      <w:lang w:eastAsia="ru-RU"/>
    </w:rPr>
  </w:style>
  <w:style w:type="character" w:styleId="af1">
    <w:name w:val="Hyperlink"/>
    <w:uiPriority w:val="99"/>
    <w:rsid w:val="00E80FB1"/>
    <w:rPr>
      <w:color w:val="0000FF"/>
      <w:u w:val="single"/>
    </w:rPr>
  </w:style>
  <w:style w:type="character" w:customStyle="1" w:styleId="apple-style-span">
    <w:name w:val="apple-style-span"/>
    <w:basedOn w:val="a5"/>
    <w:qFormat/>
    <w:rsid w:val="00E80FB1"/>
  </w:style>
  <w:style w:type="character" w:customStyle="1" w:styleId="apple-converted-space">
    <w:name w:val="apple-converted-space"/>
    <w:basedOn w:val="a5"/>
    <w:qFormat/>
    <w:rsid w:val="00E80FB1"/>
  </w:style>
  <w:style w:type="character" w:customStyle="1" w:styleId="14">
    <w:name w:val="Подпункт Знак1"/>
    <w:link w:val="a1"/>
    <w:qFormat/>
    <w:locked/>
    <w:rsid w:val="00E80FB1"/>
    <w:rPr>
      <w:b/>
      <w:sz w:val="28"/>
      <w:lang w:eastAsia="ru-RU"/>
    </w:rPr>
  </w:style>
  <w:style w:type="character" w:customStyle="1" w:styleId="af2">
    <w:name w:val="Верхний колонтитул Знак"/>
    <w:basedOn w:val="a5"/>
    <w:link w:val="af3"/>
    <w:uiPriority w:val="99"/>
    <w:semiHidden/>
    <w:qFormat/>
    <w:rsid w:val="00E80FB1"/>
    <w:rPr>
      <w:rFonts w:ascii="Calibri" w:hAnsi="Calibri"/>
      <w:sz w:val="22"/>
      <w:szCs w:val="22"/>
      <w:lang w:eastAsia="ru-RU"/>
    </w:rPr>
  </w:style>
  <w:style w:type="character" w:customStyle="1" w:styleId="af4">
    <w:name w:val="Нижний колонтитул Знак"/>
    <w:basedOn w:val="a5"/>
    <w:link w:val="af5"/>
    <w:uiPriority w:val="99"/>
    <w:qFormat/>
    <w:rsid w:val="00E80FB1"/>
    <w:rPr>
      <w:rFonts w:ascii="Calibri" w:hAnsi="Calibri"/>
      <w:sz w:val="22"/>
      <w:szCs w:val="22"/>
      <w:lang w:eastAsia="ru-RU"/>
    </w:rPr>
  </w:style>
  <w:style w:type="character" w:styleId="af6">
    <w:name w:val="line number"/>
    <w:basedOn w:val="a5"/>
    <w:uiPriority w:val="99"/>
    <w:semiHidden/>
    <w:unhideWhenUsed/>
    <w:qFormat/>
    <w:rsid w:val="00E80FB1"/>
  </w:style>
  <w:style w:type="character" w:customStyle="1" w:styleId="af7">
    <w:name w:val="Схема документа Знак"/>
    <w:basedOn w:val="a5"/>
    <w:link w:val="af8"/>
    <w:uiPriority w:val="99"/>
    <w:semiHidden/>
    <w:qFormat/>
    <w:rsid w:val="00E80FB1"/>
    <w:rPr>
      <w:rFonts w:ascii="Tahoma" w:hAnsi="Tahoma" w:cs="Tahoma"/>
      <w:sz w:val="16"/>
      <w:szCs w:val="16"/>
      <w:lang w:eastAsia="ru-RU"/>
    </w:rPr>
  </w:style>
  <w:style w:type="character" w:customStyle="1" w:styleId="af9">
    <w:name w:val="Заголовок Знак"/>
    <w:basedOn w:val="a5"/>
    <w:link w:val="afa"/>
    <w:uiPriority w:val="10"/>
    <w:qFormat/>
    <w:rsid w:val="00E80FB1"/>
    <w:rPr>
      <w:rFonts w:ascii="Cambria" w:hAnsi="Cambria"/>
      <w:color w:val="17365D"/>
      <w:spacing w:val="5"/>
      <w:kern w:val="2"/>
      <w:sz w:val="52"/>
      <w:szCs w:val="52"/>
      <w:lang w:eastAsia="ru-RU"/>
    </w:rPr>
  </w:style>
  <w:style w:type="character" w:customStyle="1" w:styleId="afb">
    <w:name w:val="Подзаголовок Знак"/>
    <w:basedOn w:val="a5"/>
    <w:link w:val="afc"/>
    <w:uiPriority w:val="11"/>
    <w:qFormat/>
    <w:rsid w:val="00E80FB1"/>
    <w:rPr>
      <w:rFonts w:ascii="Cambria" w:hAnsi="Cambria"/>
      <w:i/>
      <w:iCs/>
      <w:color w:val="4F81BD"/>
      <w:spacing w:val="15"/>
      <w:sz w:val="24"/>
      <w:szCs w:val="24"/>
      <w:lang w:eastAsia="ru-RU"/>
    </w:rPr>
  </w:style>
  <w:style w:type="character" w:styleId="afd">
    <w:name w:val="Strong"/>
    <w:uiPriority w:val="22"/>
    <w:qFormat/>
    <w:rsid w:val="00E80FB1"/>
    <w:rPr>
      <w:b/>
      <w:bCs/>
    </w:rPr>
  </w:style>
  <w:style w:type="character" w:styleId="afe">
    <w:name w:val="Emphasis"/>
    <w:uiPriority w:val="20"/>
    <w:qFormat/>
    <w:rsid w:val="00E80FB1"/>
    <w:rPr>
      <w:i/>
      <w:iCs/>
    </w:rPr>
  </w:style>
  <w:style w:type="character" w:customStyle="1" w:styleId="22">
    <w:name w:val="Цитата 2 Знак"/>
    <w:basedOn w:val="a5"/>
    <w:link w:val="23"/>
    <w:uiPriority w:val="29"/>
    <w:qFormat/>
    <w:rsid w:val="00E80FB1"/>
    <w:rPr>
      <w:rFonts w:ascii="Calibri" w:eastAsia="Calibri" w:hAnsi="Calibri"/>
      <w:i/>
      <w:iCs/>
      <w:color w:val="000000"/>
      <w:lang w:eastAsia="ru-RU"/>
    </w:rPr>
  </w:style>
  <w:style w:type="character" w:customStyle="1" w:styleId="aff">
    <w:name w:val="Выделенная цитата Знак"/>
    <w:basedOn w:val="a5"/>
    <w:link w:val="aff0"/>
    <w:uiPriority w:val="30"/>
    <w:qFormat/>
    <w:rsid w:val="00E80FB1"/>
    <w:rPr>
      <w:rFonts w:ascii="Calibri" w:eastAsia="Calibri" w:hAnsi="Calibri"/>
      <w:b/>
      <w:bCs/>
      <w:i/>
      <w:iCs/>
      <w:color w:val="4F81BD"/>
      <w:lang w:eastAsia="ru-RU"/>
    </w:rPr>
  </w:style>
  <w:style w:type="character" w:styleId="aff1">
    <w:name w:val="Subtle Emphasis"/>
    <w:uiPriority w:val="19"/>
    <w:qFormat/>
    <w:rsid w:val="00E80FB1"/>
    <w:rPr>
      <w:i/>
      <w:iCs/>
      <w:color w:val="808080"/>
    </w:rPr>
  </w:style>
  <w:style w:type="character" w:styleId="aff2">
    <w:name w:val="Intense Emphasis"/>
    <w:uiPriority w:val="21"/>
    <w:qFormat/>
    <w:rsid w:val="00E80FB1"/>
    <w:rPr>
      <w:b/>
      <w:bCs/>
      <w:i/>
      <w:iCs/>
      <w:color w:val="4F81BD"/>
    </w:rPr>
  </w:style>
  <w:style w:type="character" w:styleId="aff3">
    <w:name w:val="Subtle Reference"/>
    <w:uiPriority w:val="31"/>
    <w:qFormat/>
    <w:rsid w:val="00E80FB1"/>
    <w:rPr>
      <w:smallCaps/>
      <w:color w:val="C0504D"/>
      <w:u w:val="single"/>
    </w:rPr>
  </w:style>
  <w:style w:type="character" w:styleId="aff4">
    <w:name w:val="Intense Reference"/>
    <w:uiPriority w:val="32"/>
    <w:qFormat/>
    <w:rsid w:val="00E80FB1"/>
    <w:rPr>
      <w:b/>
      <w:bCs/>
      <w:smallCaps/>
      <w:color w:val="C0504D"/>
      <w:spacing w:val="5"/>
      <w:u w:val="single"/>
    </w:rPr>
  </w:style>
  <w:style w:type="character" w:styleId="aff5">
    <w:name w:val="Book Title"/>
    <w:uiPriority w:val="33"/>
    <w:qFormat/>
    <w:rsid w:val="00E80FB1"/>
    <w:rPr>
      <w:b/>
      <w:bCs/>
      <w:smallCaps/>
      <w:spacing w:val="5"/>
    </w:rPr>
  </w:style>
  <w:style w:type="character" w:customStyle="1" w:styleId="aff6">
    <w:name w:val="Электронная подпись Знак"/>
    <w:basedOn w:val="a5"/>
    <w:link w:val="aff7"/>
    <w:uiPriority w:val="99"/>
    <w:semiHidden/>
    <w:qFormat/>
    <w:rsid w:val="00E80FB1"/>
    <w:rPr>
      <w:rFonts w:eastAsia="Calibri"/>
      <w:sz w:val="24"/>
      <w:szCs w:val="24"/>
      <w:lang w:eastAsia="ru-RU"/>
    </w:rPr>
  </w:style>
  <w:style w:type="character" w:customStyle="1" w:styleId="aff8">
    <w:name w:val="Тема примечания Знак"/>
    <w:basedOn w:val="ad"/>
    <w:link w:val="aff9"/>
    <w:semiHidden/>
    <w:qFormat/>
    <w:rsid w:val="00E80FB1"/>
    <w:rPr>
      <w:rFonts w:eastAsia="Calibri"/>
      <w:b/>
      <w:bCs/>
      <w:lang w:eastAsia="ru-RU"/>
    </w:rPr>
  </w:style>
  <w:style w:type="character" w:customStyle="1" w:styleId="affa">
    <w:name w:val="Основной текст с отступом Знак"/>
    <w:basedOn w:val="a5"/>
    <w:link w:val="affb"/>
    <w:qFormat/>
    <w:rsid w:val="00E80FB1"/>
    <w:rPr>
      <w:sz w:val="28"/>
      <w:szCs w:val="28"/>
      <w:lang w:eastAsia="ru-RU"/>
    </w:rPr>
  </w:style>
  <w:style w:type="character" w:customStyle="1" w:styleId="affc">
    <w:name w:val="Абзац списка Знак"/>
    <w:link w:val="affd"/>
    <w:uiPriority w:val="34"/>
    <w:qFormat/>
    <w:rsid w:val="006D6F71"/>
    <w:rPr>
      <w:sz w:val="28"/>
      <w:szCs w:val="28"/>
      <w:lang w:eastAsia="ru-RU"/>
    </w:rPr>
  </w:style>
  <w:style w:type="character" w:customStyle="1" w:styleId="ConsPlusNormal">
    <w:name w:val="ConsPlusNormal Знак"/>
    <w:link w:val="ConsPlusNormal0"/>
    <w:qFormat/>
    <w:rsid w:val="009E0666"/>
    <w:rPr>
      <w:rFonts w:ascii="Arial" w:hAnsi="Arial" w:cs="Arial"/>
      <w:lang w:eastAsia="ru-RU"/>
    </w:rPr>
  </w:style>
  <w:style w:type="character" w:customStyle="1" w:styleId="11130">
    <w:name w:val="РГ_1.1.1_3 Знак"/>
    <w:link w:val="1113"/>
    <w:qFormat/>
    <w:rsid w:val="00EF2F40"/>
    <w:rPr>
      <w:sz w:val="28"/>
      <w:szCs w:val="28"/>
      <w:lang w:eastAsia="ru-RU"/>
    </w:rPr>
  </w:style>
  <w:style w:type="character" w:customStyle="1" w:styleId="affe">
    <w:name w:val="РГ_текст табл Знак"/>
    <w:basedOn w:val="a5"/>
    <w:link w:val="afff"/>
    <w:qFormat/>
    <w:rsid w:val="00EF2F40"/>
    <w:rPr>
      <w:rFonts w:asciiTheme="minorHAnsi" w:eastAsia="Calibri" w:hAnsiTheme="minorHAnsi" w:cstheme="minorHAnsi"/>
      <w:sz w:val="24"/>
      <w:szCs w:val="24"/>
    </w:rPr>
  </w:style>
  <w:style w:type="character" w:customStyle="1" w:styleId="afff0">
    <w:name w:val="РГ_номер текста табл Знак"/>
    <w:basedOn w:val="a5"/>
    <w:link w:val="a"/>
    <w:qFormat/>
    <w:rsid w:val="00EF2F40"/>
    <w:rPr>
      <w:rFonts w:asciiTheme="minorHAnsi" w:eastAsia="Calibri" w:hAnsiTheme="minorHAnsi" w:cstheme="minorHAnsi"/>
      <w:sz w:val="24"/>
      <w:szCs w:val="22"/>
    </w:rPr>
  </w:style>
  <w:style w:type="character" w:customStyle="1" w:styleId="110">
    <w:name w:val="1.1. таблица Знак"/>
    <w:basedOn w:val="afff0"/>
    <w:link w:val="11"/>
    <w:qFormat/>
    <w:rsid w:val="00EF2F40"/>
    <w:rPr>
      <w:rFonts w:asciiTheme="minorHAnsi" w:eastAsia="Calibri" w:hAnsiTheme="minorHAnsi" w:cstheme="minorHAnsi"/>
      <w:sz w:val="24"/>
      <w:szCs w:val="22"/>
    </w:rPr>
  </w:style>
  <w:style w:type="character" w:customStyle="1" w:styleId="afff1">
    <w:name w:val="Символ концевой сноски"/>
    <w:qFormat/>
  </w:style>
  <w:style w:type="character" w:styleId="afff2">
    <w:name w:val="endnote reference"/>
    <w:rPr>
      <w:vertAlign w:val="superscript"/>
    </w:rPr>
  </w:style>
  <w:style w:type="character" w:styleId="afff3">
    <w:name w:val="FollowedHyperlink"/>
    <w:rPr>
      <w:color w:val="954F72"/>
      <w:u w:val="single"/>
    </w:rPr>
  </w:style>
  <w:style w:type="paragraph" w:styleId="afa">
    <w:name w:val="Title"/>
    <w:basedOn w:val="a4"/>
    <w:next w:val="afff4"/>
    <w:link w:val="af9"/>
    <w:uiPriority w:val="10"/>
    <w:qFormat/>
    <w:rsid w:val="00E80FB1"/>
    <w:pPr>
      <w:pBdr>
        <w:bottom w:val="single" w:sz="8" w:space="4" w:color="4F81BD"/>
      </w:pBdr>
      <w:spacing w:after="300" w:line="240" w:lineRule="auto"/>
      <w:ind w:firstLine="0"/>
      <w:contextualSpacing/>
      <w:jc w:val="left"/>
    </w:pPr>
    <w:rPr>
      <w:rFonts w:ascii="Cambria" w:hAnsi="Cambria"/>
      <w:color w:val="17365D"/>
      <w:spacing w:val="5"/>
      <w:kern w:val="2"/>
      <w:sz w:val="52"/>
      <w:szCs w:val="52"/>
    </w:rPr>
  </w:style>
  <w:style w:type="paragraph" w:styleId="afff4">
    <w:name w:val="Body Text"/>
    <w:basedOn w:val="a4"/>
    <w:pPr>
      <w:spacing w:after="140" w:line="276" w:lineRule="auto"/>
    </w:pPr>
  </w:style>
  <w:style w:type="paragraph" w:styleId="afff5">
    <w:name w:val="List"/>
    <w:basedOn w:val="afff4"/>
    <w:rPr>
      <w:rFonts w:cs="Arial Unicode MS"/>
    </w:rPr>
  </w:style>
  <w:style w:type="paragraph" w:styleId="afff6">
    <w:name w:val="caption"/>
    <w:basedOn w:val="a4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f7">
    <w:name w:val="index heading"/>
    <w:basedOn w:val="afa"/>
  </w:style>
  <w:style w:type="paragraph" w:customStyle="1" w:styleId="caption1">
    <w:name w:val="caption1"/>
    <w:basedOn w:val="a4"/>
    <w:next w:val="a4"/>
    <w:uiPriority w:val="35"/>
    <w:qFormat/>
    <w:rsid w:val="0002431C"/>
    <w:pPr>
      <w:pageBreakBefore/>
      <w:spacing w:before="120" w:after="120" w:line="240" w:lineRule="auto"/>
      <w:ind w:firstLine="0"/>
    </w:pPr>
    <w:rPr>
      <w:i/>
      <w:iCs/>
      <w:sz w:val="24"/>
      <w:szCs w:val="24"/>
    </w:rPr>
  </w:style>
  <w:style w:type="paragraph" w:styleId="afff8">
    <w:name w:val="No Spacing"/>
    <w:uiPriority w:val="1"/>
    <w:qFormat/>
    <w:rsid w:val="0002431C"/>
    <w:pPr>
      <w:ind w:firstLine="567"/>
      <w:jc w:val="both"/>
    </w:pPr>
    <w:rPr>
      <w:sz w:val="28"/>
      <w:szCs w:val="28"/>
      <w:lang w:eastAsia="ru-RU"/>
    </w:rPr>
  </w:style>
  <w:style w:type="paragraph" w:styleId="affd">
    <w:name w:val="List Paragraph"/>
    <w:basedOn w:val="a4"/>
    <w:link w:val="affc"/>
    <w:uiPriority w:val="34"/>
    <w:qFormat/>
    <w:rsid w:val="0002431C"/>
    <w:pPr>
      <w:ind w:left="708"/>
    </w:pPr>
  </w:style>
  <w:style w:type="paragraph" w:styleId="a9">
    <w:name w:val="footnote text"/>
    <w:basedOn w:val="a4"/>
    <w:link w:val="a8"/>
    <w:uiPriority w:val="99"/>
    <w:unhideWhenUsed/>
    <w:rsid w:val="00494C9C"/>
    <w:pPr>
      <w:spacing w:line="240" w:lineRule="auto"/>
    </w:pPr>
    <w:rPr>
      <w:sz w:val="20"/>
      <w:szCs w:val="20"/>
    </w:rPr>
  </w:style>
  <w:style w:type="paragraph" w:styleId="ae">
    <w:name w:val="annotation text"/>
    <w:basedOn w:val="a4"/>
    <w:link w:val="ad"/>
    <w:qFormat/>
    <w:rsid w:val="00E80FB1"/>
    <w:pPr>
      <w:spacing w:line="240" w:lineRule="auto"/>
      <w:ind w:firstLine="0"/>
      <w:jc w:val="left"/>
    </w:pPr>
    <w:rPr>
      <w:sz w:val="20"/>
      <w:szCs w:val="20"/>
    </w:rPr>
  </w:style>
  <w:style w:type="paragraph" w:styleId="af0">
    <w:name w:val="Balloon Text"/>
    <w:basedOn w:val="a4"/>
    <w:link w:val="af"/>
    <w:semiHidden/>
    <w:unhideWhenUsed/>
    <w:qFormat/>
    <w:rsid w:val="00E80FB1"/>
    <w:pPr>
      <w:spacing w:line="240" w:lineRule="auto"/>
      <w:ind w:firstLine="0"/>
      <w:jc w:val="left"/>
    </w:pPr>
    <w:rPr>
      <w:rFonts w:ascii="Tahoma" w:hAnsi="Tahoma" w:cs="Tahoma"/>
      <w:sz w:val="16"/>
      <w:szCs w:val="16"/>
    </w:rPr>
  </w:style>
  <w:style w:type="paragraph" w:customStyle="1" w:styleId="afff9">
    <w:name w:val="Обычный+ без отступа"/>
    <w:basedOn w:val="a4"/>
    <w:qFormat/>
    <w:rsid w:val="00E80FB1"/>
    <w:pPr>
      <w:spacing w:before="120"/>
      <w:ind w:firstLine="0"/>
    </w:pPr>
    <w:rPr>
      <w:rFonts w:eastAsia="MS Mincho"/>
    </w:rPr>
  </w:style>
  <w:style w:type="paragraph" w:customStyle="1" w:styleId="afffa">
    <w:name w:val="Таблица шапка"/>
    <w:basedOn w:val="a4"/>
    <w:qFormat/>
    <w:rsid w:val="00E80FB1"/>
    <w:pPr>
      <w:keepNext/>
      <w:spacing w:before="40" w:after="40" w:line="240" w:lineRule="auto"/>
      <w:ind w:left="57" w:right="57" w:firstLine="0"/>
      <w:jc w:val="left"/>
    </w:pPr>
    <w:rPr>
      <w:sz w:val="18"/>
      <w:szCs w:val="18"/>
    </w:rPr>
  </w:style>
  <w:style w:type="paragraph" w:customStyle="1" w:styleId="afffb">
    <w:name w:val="Текст таблицы"/>
    <w:basedOn w:val="a4"/>
    <w:qFormat/>
    <w:rsid w:val="00E80FB1"/>
    <w:pPr>
      <w:spacing w:before="40" w:after="40" w:line="240" w:lineRule="auto"/>
      <w:ind w:left="57" w:right="57" w:firstLine="0"/>
      <w:jc w:val="left"/>
    </w:pPr>
    <w:rPr>
      <w:sz w:val="24"/>
      <w:szCs w:val="24"/>
    </w:rPr>
  </w:style>
  <w:style w:type="paragraph" w:customStyle="1" w:styleId="a0">
    <w:name w:val="Пункт Знак"/>
    <w:basedOn w:val="a4"/>
    <w:qFormat/>
    <w:rsid w:val="00E80FB1"/>
    <w:pPr>
      <w:numPr>
        <w:ilvl w:val="1"/>
        <w:numId w:val="3"/>
      </w:numPr>
      <w:tabs>
        <w:tab w:val="left" w:pos="851"/>
        <w:tab w:val="left" w:pos="1134"/>
      </w:tabs>
    </w:pPr>
    <w:rPr>
      <w:b/>
      <w:szCs w:val="20"/>
    </w:rPr>
  </w:style>
  <w:style w:type="paragraph" w:customStyle="1" w:styleId="a1">
    <w:name w:val="Подпункт"/>
    <w:basedOn w:val="a0"/>
    <w:link w:val="14"/>
    <w:qFormat/>
    <w:rsid w:val="00E80FB1"/>
    <w:pPr>
      <w:numPr>
        <w:ilvl w:val="2"/>
      </w:numPr>
      <w:tabs>
        <w:tab w:val="clear" w:pos="1134"/>
      </w:tabs>
    </w:pPr>
  </w:style>
  <w:style w:type="paragraph" w:customStyle="1" w:styleId="a2">
    <w:name w:val="Подподпункт"/>
    <w:basedOn w:val="a1"/>
    <w:qFormat/>
    <w:rsid w:val="00E80FB1"/>
    <w:pPr>
      <w:numPr>
        <w:ilvl w:val="3"/>
      </w:numPr>
      <w:tabs>
        <w:tab w:val="left" w:pos="1134"/>
        <w:tab w:val="left" w:pos="1418"/>
      </w:tabs>
      <w:ind w:left="3873" w:hanging="360"/>
    </w:pPr>
  </w:style>
  <w:style w:type="paragraph" w:customStyle="1" w:styleId="a3">
    <w:name w:val="Подподподпункт"/>
    <w:basedOn w:val="a4"/>
    <w:qFormat/>
    <w:rsid w:val="00E80FB1"/>
    <w:pPr>
      <w:numPr>
        <w:ilvl w:val="4"/>
        <w:numId w:val="3"/>
      </w:numPr>
      <w:tabs>
        <w:tab w:val="clear" w:pos="1718"/>
        <w:tab w:val="left" w:pos="1134"/>
        <w:tab w:val="left" w:pos="1701"/>
      </w:tabs>
    </w:pPr>
    <w:rPr>
      <w:szCs w:val="20"/>
    </w:rPr>
  </w:style>
  <w:style w:type="paragraph" w:customStyle="1" w:styleId="10">
    <w:name w:val="Пункт1"/>
    <w:basedOn w:val="a4"/>
    <w:qFormat/>
    <w:rsid w:val="00E80FB1"/>
    <w:pPr>
      <w:numPr>
        <w:numId w:val="3"/>
      </w:numPr>
      <w:spacing w:before="240"/>
      <w:jc w:val="center"/>
    </w:pPr>
    <w:rPr>
      <w:rFonts w:ascii="Arial" w:hAnsi="Arial"/>
      <w:b/>
    </w:rPr>
  </w:style>
  <w:style w:type="paragraph" w:customStyle="1" w:styleId="32">
    <w:name w:val="Пункт_3"/>
    <w:basedOn w:val="a4"/>
    <w:uiPriority w:val="99"/>
    <w:qFormat/>
    <w:rsid w:val="00E80FB1"/>
    <w:pPr>
      <w:tabs>
        <w:tab w:val="left" w:pos="1134"/>
      </w:tabs>
      <w:ind w:left="1134" w:hanging="1133"/>
    </w:pPr>
    <w:rPr>
      <w:szCs w:val="20"/>
    </w:rPr>
  </w:style>
  <w:style w:type="paragraph" w:styleId="16">
    <w:name w:val="toc 1"/>
    <w:basedOn w:val="a4"/>
    <w:next w:val="a4"/>
    <w:autoRedefine/>
    <w:uiPriority w:val="39"/>
    <w:rsid w:val="00E80FB1"/>
    <w:pPr>
      <w:spacing w:line="240" w:lineRule="auto"/>
      <w:ind w:firstLine="0"/>
      <w:jc w:val="left"/>
    </w:pPr>
    <w:rPr>
      <w:sz w:val="24"/>
      <w:szCs w:val="24"/>
    </w:rPr>
  </w:style>
  <w:style w:type="paragraph" w:styleId="24">
    <w:name w:val="toc 2"/>
    <w:basedOn w:val="a4"/>
    <w:next w:val="a4"/>
    <w:autoRedefine/>
    <w:uiPriority w:val="39"/>
    <w:unhideWhenUsed/>
    <w:rsid w:val="00E80FB1"/>
    <w:pPr>
      <w:tabs>
        <w:tab w:val="left" w:pos="426"/>
        <w:tab w:val="right" w:leader="dot" w:pos="9639"/>
      </w:tabs>
      <w:spacing w:after="100" w:line="276" w:lineRule="auto"/>
      <w:ind w:left="220" w:firstLine="0"/>
      <w:jc w:val="left"/>
    </w:pPr>
    <w:rPr>
      <w:rFonts w:ascii="Calibri" w:hAnsi="Calibri"/>
      <w:sz w:val="22"/>
      <w:szCs w:val="22"/>
    </w:rPr>
  </w:style>
  <w:style w:type="paragraph" w:customStyle="1" w:styleId="ConsPlusNormal0">
    <w:name w:val="ConsPlusNormal"/>
    <w:link w:val="ConsPlusNormal"/>
    <w:qFormat/>
    <w:rsid w:val="00E80FB1"/>
    <w:pPr>
      <w:widowControl w:val="0"/>
      <w:ind w:firstLine="720"/>
    </w:pPr>
    <w:rPr>
      <w:rFonts w:ascii="Arial" w:hAnsi="Arial" w:cs="Arial"/>
      <w:lang w:eastAsia="ru-RU"/>
    </w:rPr>
  </w:style>
  <w:style w:type="paragraph" w:customStyle="1" w:styleId="afffc">
    <w:name w:val="Таблица"/>
    <w:basedOn w:val="a4"/>
    <w:qFormat/>
    <w:rsid w:val="00E80FB1"/>
    <w:pPr>
      <w:spacing w:line="240" w:lineRule="auto"/>
      <w:ind w:firstLine="0"/>
      <w:jc w:val="left"/>
    </w:pPr>
    <w:rPr>
      <w:sz w:val="20"/>
      <w:szCs w:val="20"/>
    </w:rPr>
  </w:style>
  <w:style w:type="paragraph" w:customStyle="1" w:styleId="17">
    <w:name w:val="Абзац списка1"/>
    <w:basedOn w:val="a4"/>
    <w:qFormat/>
    <w:rsid w:val="00E80FB1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customStyle="1" w:styleId="afffd">
    <w:name w:val="Колонтитул"/>
    <w:basedOn w:val="a4"/>
    <w:qFormat/>
  </w:style>
  <w:style w:type="paragraph" w:styleId="af3">
    <w:name w:val="header"/>
    <w:basedOn w:val="a4"/>
    <w:link w:val="af2"/>
    <w:uiPriority w:val="99"/>
    <w:semiHidden/>
    <w:unhideWhenUsed/>
    <w:rsid w:val="00E80FB1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="Calibri" w:hAnsi="Calibri"/>
      <w:sz w:val="22"/>
      <w:szCs w:val="22"/>
    </w:rPr>
  </w:style>
  <w:style w:type="paragraph" w:styleId="af5">
    <w:name w:val="footer"/>
    <w:basedOn w:val="a4"/>
    <w:link w:val="af4"/>
    <w:uiPriority w:val="99"/>
    <w:unhideWhenUsed/>
    <w:rsid w:val="00E80FB1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="Calibri" w:hAnsi="Calibri"/>
      <w:sz w:val="22"/>
      <w:szCs w:val="22"/>
    </w:rPr>
  </w:style>
  <w:style w:type="paragraph" w:styleId="af8">
    <w:name w:val="Document Map"/>
    <w:basedOn w:val="a4"/>
    <w:link w:val="af7"/>
    <w:uiPriority w:val="99"/>
    <w:semiHidden/>
    <w:unhideWhenUsed/>
    <w:qFormat/>
    <w:rsid w:val="00E80FB1"/>
    <w:pPr>
      <w:spacing w:line="240" w:lineRule="auto"/>
      <w:ind w:firstLine="0"/>
      <w:jc w:val="left"/>
    </w:pPr>
    <w:rPr>
      <w:rFonts w:ascii="Tahoma" w:hAnsi="Tahoma" w:cs="Tahoma"/>
      <w:sz w:val="16"/>
      <w:szCs w:val="16"/>
    </w:rPr>
  </w:style>
  <w:style w:type="paragraph" w:customStyle="1" w:styleId="afffe">
    <w:name w:val="Знак Знак Знак Знак Знак Знак Знак Знак Знак"/>
    <w:basedOn w:val="a4"/>
    <w:qFormat/>
    <w:rsid w:val="00E80FB1"/>
    <w:pPr>
      <w:spacing w:after="160" w:line="240" w:lineRule="exact"/>
      <w:ind w:firstLine="0"/>
    </w:pPr>
    <w:rPr>
      <w:rFonts w:ascii="Verdana" w:hAnsi="Verdana" w:cs="Verdana"/>
      <w:sz w:val="22"/>
      <w:szCs w:val="22"/>
      <w:lang w:val="en-US"/>
    </w:rPr>
  </w:style>
  <w:style w:type="paragraph" w:styleId="afc">
    <w:name w:val="Subtitle"/>
    <w:basedOn w:val="a4"/>
    <w:next w:val="a4"/>
    <w:link w:val="afb"/>
    <w:uiPriority w:val="11"/>
    <w:qFormat/>
    <w:rsid w:val="00E80FB1"/>
    <w:pPr>
      <w:numPr>
        <w:ilvl w:val="1"/>
      </w:numPr>
      <w:spacing w:line="240" w:lineRule="auto"/>
      <w:ind w:left="1066" w:firstLine="709"/>
      <w:jc w:val="left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23">
    <w:name w:val="Quote"/>
    <w:basedOn w:val="a4"/>
    <w:next w:val="a4"/>
    <w:link w:val="22"/>
    <w:uiPriority w:val="29"/>
    <w:qFormat/>
    <w:rsid w:val="00E80FB1"/>
    <w:pPr>
      <w:spacing w:line="240" w:lineRule="auto"/>
      <w:ind w:firstLine="0"/>
      <w:jc w:val="left"/>
    </w:pPr>
    <w:rPr>
      <w:rFonts w:ascii="Calibri" w:eastAsia="Calibri" w:hAnsi="Calibri"/>
      <w:i/>
      <w:iCs/>
      <w:color w:val="000000"/>
      <w:sz w:val="20"/>
      <w:szCs w:val="20"/>
    </w:rPr>
  </w:style>
  <w:style w:type="paragraph" w:styleId="aff0">
    <w:name w:val="Intense Quote"/>
    <w:basedOn w:val="a4"/>
    <w:next w:val="a4"/>
    <w:link w:val="aff"/>
    <w:uiPriority w:val="30"/>
    <w:qFormat/>
    <w:rsid w:val="00E80FB1"/>
    <w:pPr>
      <w:pBdr>
        <w:bottom w:val="single" w:sz="4" w:space="4" w:color="4F81BD"/>
      </w:pBdr>
      <w:spacing w:before="200" w:after="280" w:line="240" w:lineRule="auto"/>
      <w:ind w:left="936" w:right="936" w:firstLine="0"/>
      <w:jc w:val="left"/>
    </w:pPr>
    <w:rPr>
      <w:rFonts w:ascii="Calibri" w:eastAsia="Calibri" w:hAnsi="Calibri"/>
      <w:b/>
      <w:bCs/>
      <w:i/>
      <w:iCs/>
      <w:color w:val="4F81BD"/>
      <w:sz w:val="20"/>
      <w:szCs w:val="20"/>
    </w:rPr>
  </w:style>
  <w:style w:type="paragraph" w:styleId="affff">
    <w:name w:val="TOC Heading"/>
    <w:basedOn w:val="12"/>
    <w:next w:val="a4"/>
    <w:uiPriority w:val="39"/>
    <w:qFormat/>
    <w:rsid w:val="00E80FB1"/>
    <w:pPr>
      <w:pageBreakBefore w:val="0"/>
      <w:tabs>
        <w:tab w:val="clear" w:pos="1134"/>
      </w:tabs>
      <w:suppressAutoHyphens w:val="0"/>
      <w:spacing w:after="0"/>
      <w:ind w:left="0" w:firstLine="0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aff7">
    <w:name w:val="E-mail Signature"/>
    <w:basedOn w:val="a4"/>
    <w:link w:val="aff6"/>
    <w:uiPriority w:val="99"/>
    <w:semiHidden/>
    <w:unhideWhenUsed/>
    <w:qFormat/>
    <w:rsid w:val="00E80FB1"/>
    <w:pPr>
      <w:spacing w:line="240" w:lineRule="auto"/>
      <w:ind w:firstLine="0"/>
      <w:jc w:val="left"/>
    </w:pPr>
    <w:rPr>
      <w:rFonts w:eastAsia="Calibri"/>
      <w:sz w:val="24"/>
      <w:szCs w:val="24"/>
    </w:rPr>
  </w:style>
  <w:style w:type="paragraph" w:customStyle="1" w:styleId="affff0">
    <w:name w:val="Знак"/>
    <w:basedOn w:val="a4"/>
    <w:qFormat/>
    <w:rsid w:val="00E80FB1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/>
    </w:rPr>
  </w:style>
  <w:style w:type="paragraph" w:styleId="aff9">
    <w:name w:val="annotation subject"/>
    <w:basedOn w:val="ae"/>
    <w:next w:val="ae"/>
    <w:link w:val="aff8"/>
    <w:semiHidden/>
    <w:qFormat/>
    <w:rsid w:val="00E80FB1"/>
    <w:rPr>
      <w:rFonts w:eastAsia="Calibri"/>
      <w:b/>
      <w:bCs/>
    </w:rPr>
  </w:style>
  <w:style w:type="paragraph" w:customStyle="1" w:styleId="3">
    <w:name w:val="Нумерованный список ур3"/>
    <w:basedOn w:val="a4"/>
    <w:qFormat/>
    <w:rsid w:val="00E80FB1"/>
    <w:pPr>
      <w:numPr>
        <w:ilvl w:val="2"/>
        <w:numId w:val="4"/>
      </w:numPr>
      <w:spacing w:line="240" w:lineRule="auto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4"/>
    <w:rsid w:val="00E80FB1"/>
    <w:pPr>
      <w:numPr>
        <w:numId w:val="4"/>
      </w:numPr>
      <w:spacing w:before="120" w:line="240" w:lineRule="auto"/>
    </w:pPr>
    <w:rPr>
      <w:rFonts w:ascii="Garamond" w:hAnsi="Garamond"/>
      <w:sz w:val="24"/>
      <w:szCs w:val="20"/>
    </w:rPr>
  </w:style>
  <w:style w:type="paragraph" w:customStyle="1" w:styleId="2">
    <w:name w:val="Нумерованный список ур2"/>
    <w:basedOn w:val="a4"/>
    <w:qFormat/>
    <w:rsid w:val="00E80FB1"/>
    <w:pPr>
      <w:numPr>
        <w:ilvl w:val="1"/>
        <w:numId w:val="4"/>
      </w:numPr>
      <w:spacing w:before="120" w:line="240" w:lineRule="auto"/>
    </w:pPr>
    <w:rPr>
      <w:rFonts w:ascii="Garamond" w:hAnsi="Garamond"/>
      <w:sz w:val="24"/>
      <w:szCs w:val="20"/>
    </w:rPr>
  </w:style>
  <w:style w:type="paragraph" w:styleId="affff1">
    <w:name w:val="Normal (Web)"/>
    <w:basedOn w:val="a4"/>
    <w:qFormat/>
    <w:rsid w:val="00E80FB1"/>
    <w:pPr>
      <w:spacing w:before="30" w:after="30" w:line="240" w:lineRule="auto"/>
      <w:ind w:firstLine="0"/>
      <w:jc w:val="left"/>
    </w:pPr>
    <w:rPr>
      <w:rFonts w:ascii="Arial" w:eastAsia="Arial Unicode MS" w:hAnsi="Arial" w:cs="Arial"/>
      <w:color w:val="332E2D"/>
      <w:spacing w:val="2"/>
      <w:sz w:val="24"/>
      <w:szCs w:val="24"/>
    </w:rPr>
  </w:style>
  <w:style w:type="paragraph" w:styleId="affff2">
    <w:name w:val="Revision"/>
    <w:uiPriority w:val="99"/>
    <w:semiHidden/>
    <w:qFormat/>
    <w:rsid w:val="00E80FB1"/>
    <w:rPr>
      <w:rFonts w:eastAsia="Calibri"/>
      <w:sz w:val="24"/>
      <w:szCs w:val="24"/>
      <w:lang w:eastAsia="ru-RU"/>
    </w:rPr>
  </w:style>
  <w:style w:type="paragraph" w:customStyle="1" w:styleId="33">
    <w:name w:val="Знак Знак3 Знак Знак"/>
    <w:basedOn w:val="a4"/>
    <w:qFormat/>
    <w:rsid w:val="00E80FB1"/>
    <w:pPr>
      <w:spacing w:after="160" w:line="240" w:lineRule="exact"/>
      <w:ind w:firstLine="0"/>
    </w:pPr>
    <w:rPr>
      <w:rFonts w:ascii="Verdana" w:hAnsi="Verdana" w:cs="Verdana"/>
      <w:sz w:val="22"/>
      <w:szCs w:val="22"/>
      <w:lang w:val="en-US"/>
    </w:rPr>
  </w:style>
  <w:style w:type="paragraph" w:customStyle="1" w:styleId="affff3">
    <w:name w:val="Пункт"/>
    <w:basedOn w:val="a4"/>
    <w:qFormat/>
    <w:rsid w:val="00E80FB1"/>
    <w:pPr>
      <w:widowControl w:val="0"/>
      <w:tabs>
        <w:tab w:val="left" w:pos="1134"/>
      </w:tabs>
      <w:spacing w:before="120"/>
      <w:ind w:left="1134" w:right="800" w:hanging="1134"/>
    </w:pPr>
    <w:rPr>
      <w:rFonts w:ascii="Arial" w:hAnsi="Arial"/>
      <w:b/>
      <w:i/>
      <w:szCs w:val="20"/>
    </w:rPr>
  </w:style>
  <w:style w:type="paragraph" w:customStyle="1" w:styleId="25">
    <w:name w:val="Абзац списка2"/>
    <w:basedOn w:val="a4"/>
    <w:qFormat/>
    <w:rsid w:val="00E80FB1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styleId="affb">
    <w:name w:val="Body Text Indent"/>
    <w:basedOn w:val="a4"/>
    <w:link w:val="affa"/>
    <w:rsid w:val="00E80FB1"/>
    <w:pPr>
      <w:spacing w:after="120" w:line="240" w:lineRule="auto"/>
      <w:ind w:left="283" w:firstLine="0"/>
      <w:jc w:val="left"/>
    </w:pPr>
  </w:style>
  <w:style w:type="paragraph" w:customStyle="1" w:styleId="18">
    <w:name w:val="Стиль1"/>
    <w:basedOn w:val="a4"/>
    <w:qFormat/>
    <w:rsid w:val="00483725"/>
    <w:pPr>
      <w:tabs>
        <w:tab w:val="left" w:pos="5103"/>
      </w:tabs>
      <w:spacing w:line="240" w:lineRule="auto"/>
      <w:ind w:firstLine="720"/>
    </w:pPr>
    <w:rPr>
      <w:szCs w:val="24"/>
    </w:rPr>
  </w:style>
  <w:style w:type="paragraph" w:customStyle="1" w:styleId="1">
    <w:name w:val="РГ_Глава_1"/>
    <w:basedOn w:val="a4"/>
    <w:qFormat/>
    <w:rsid w:val="00EF2F40"/>
    <w:pPr>
      <w:keepNext/>
      <w:keepLines/>
      <w:numPr>
        <w:numId w:val="7"/>
      </w:numPr>
      <w:tabs>
        <w:tab w:val="left" w:pos="1985"/>
      </w:tabs>
      <w:spacing w:line="240" w:lineRule="auto"/>
      <w:jc w:val="center"/>
      <w:outlineLvl w:val="1"/>
    </w:pPr>
    <w:rPr>
      <w:caps/>
    </w:rPr>
  </w:style>
  <w:style w:type="paragraph" w:customStyle="1" w:styleId="112">
    <w:name w:val="РГ_1.1._2"/>
    <w:basedOn w:val="a4"/>
    <w:qFormat/>
    <w:rsid w:val="00EF2F40"/>
    <w:pPr>
      <w:widowControl w:val="0"/>
      <w:numPr>
        <w:ilvl w:val="1"/>
        <w:numId w:val="7"/>
      </w:numPr>
      <w:spacing w:before="120" w:line="240" w:lineRule="auto"/>
      <w:outlineLvl w:val="0"/>
    </w:pPr>
    <w:rPr>
      <w:rFonts w:asciiTheme="minorHAnsi" w:hAnsiTheme="minorHAnsi" w:cstheme="minorHAnsi"/>
    </w:rPr>
  </w:style>
  <w:style w:type="paragraph" w:customStyle="1" w:styleId="1113">
    <w:name w:val="РГ_1.1.1_3"/>
    <w:basedOn w:val="a4"/>
    <w:link w:val="11130"/>
    <w:qFormat/>
    <w:rsid w:val="00EF2F40"/>
    <w:pPr>
      <w:widowControl w:val="0"/>
      <w:numPr>
        <w:ilvl w:val="2"/>
        <w:numId w:val="7"/>
      </w:numPr>
      <w:spacing w:before="120" w:after="120" w:line="240" w:lineRule="auto"/>
    </w:pPr>
  </w:style>
  <w:style w:type="paragraph" w:customStyle="1" w:styleId="11114">
    <w:name w:val="РГ_1.1.1.1._4"/>
    <w:basedOn w:val="1113"/>
    <w:qFormat/>
    <w:rsid w:val="00EF2F40"/>
    <w:pPr>
      <w:numPr>
        <w:ilvl w:val="3"/>
      </w:numPr>
      <w:tabs>
        <w:tab w:val="left" w:pos="360"/>
      </w:tabs>
      <w:ind w:left="0" w:firstLine="851"/>
    </w:pPr>
  </w:style>
  <w:style w:type="paragraph" w:customStyle="1" w:styleId="5">
    <w:name w:val="РГ_а)_5"/>
    <w:basedOn w:val="a4"/>
    <w:qFormat/>
    <w:rsid w:val="00EF2F40"/>
    <w:pPr>
      <w:numPr>
        <w:ilvl w:val="5"/>
        <w:numId w:val="7"/>
      </w:numPr>
      <w:spacing w:line="240" w:lineRule="auto"/>
    </w:pPr>
  </w:style>
  <w:style w:type="paragraph" w:customStyle="1" w:styleId="15">
    <w:name w:val="РГ_1)___5"/>
    <w:basedOn w:val="11114"/>
    <w:qFormat/>
    <w:rsid w:val="00EF2F40"/>
    <w:pPr>
      <w:numPr>
        <w:ilvl w:val="4"/>
      </w:numPr>
      <w:ind w:left="0" w:firstLine="851"/>
    </w:pPr>
  </w:style>
  <w:style w:type="paragraph" w:customStyle="1" w:styleId="afff">
    <w:name w:val="РГ_текст табл"/>
    <w:basedOn w:val="112"/>
    <w:link w:val="affe"/>
    <w:qFormat/>
    <w:rsid w:val="00EF2F40"/>
    <w:pPr>
      <w:numPr>
        <w:ilvl w:val="0"/>
        <w:numId w:val="0"/>
      </w:numPr>
      <w:spacing w:before="0"/>
      <w:ind w:left="34" w:firstLine="567"/>
      <w:outlineLvl w:val="9"/>
    </w:pPr>
    <w:rPr>
      <w:rFonts w:eastAsia="Calibri"/>
      <w:sz w:val="24"/>
      <w:szCs w:val="24"/>
      <w:lang w:eastAsia="en-US"/>
    </w:rPr>
  </w:style>
  <w:style w:type="paragraph" w:customStyle="1" w:styleId="a">
    <w:name w:val="РГ_номер текста табл"/>
    <w:basedOn w:val="affd"/>
    <w:link w:val="afff0"/>
    <w:qFormat/>
    <w:rsid w:val="00EF2F40"/>
    <w:pPr>
      <w:numPr>
        <w:numId w:val="6"/>
      </w:numPr>
      <w:spacing w:line="240" w:lineRule="auto"/>
      <w:contextualSpacing/>
    </w:pPr>
    <w:rPr>
      <w:rFonts w:asciiTheme="minorHAnsi" w:eastAsia="Calibri" w:hAnsiTheme="minorHAnsi" w:cstheme="minorHAnsi"/>
      <w:sz w:val="24"/>
      <w:szCs w:val="22"/>
      <w:lang w:eastAsia="en-US"/>
    </w:rPr>
  </w:style>
  <w:style w:type="paragraph" w:customStyle="1" w:styleId="11">
    <w:name w:val="1.1. таблица"/>
    <w:basedOn w:val="a"/>
    <w:link w:val="110"/>
    <w:qFormat/>
    <w:rsid w:val="00EF2F40"/>
    <w:pPr>
      <w:numPr>
        <w:ilvl w:val="1"/>
      </w:numPr>
    </w:pPr>
  </w:style>
  <w:style w:type="paragraph" w:customStyle="1" w:styleId="ConsPlusNonformat">
    <w:name w:val="ConsPlusNonformat"/>
    <w:basedOn w:val="a4"/>
    <w:qFormat/>
    <w:rsid w:val="007974E5"/>
    <w:pPr>
      <w:spacing w:line="240" w:lineRule="auto"/>
      <w:ind w:firstLine="0"/>
      <w:jc w:val="left"/>
    </w:pPr>
    <w:rPr>
      <w:rFonts w:ascii="Courier New" w:eastAsiaTheme="minorHAnsi" w:hAnsi="Courier New" w:cs="Courier New"/>
      <w:sz w:val="20"/>
      <w:szCs w:val="20"/>
    </w:rPr>
  </w:style>
  <w:style w:type="paragraph" w:customStyle="1" w:styleId="affff4">
    <w:name w:val="Содержимое таблицы"/>
    <w:basedOn w:val="a4"/>
    <w:qFormat/>
    <w:pPr>
      <w:widowControl w:val="0"/>
      <w:suppressLineNumbers/>
    </w:pPr>
  </w:style>
  <w:style w:type="paragraph" w:customStyle="1" w:styleId="affff5">
    <w:name w:val="Заголовок таблицы"/>
    <w:basedOn w:val="affff4"/>
    <w:qFormat/>
    <w:pPr>
      <w:jc w:val="center"/>
    </w:pPr>
    <w:rPr>
      <w:b/>
      <w:bCs/>
    </w:rPr>
  </w:style>
  <w:style w:type="numbering" w:customStyle="1" w:styleId="19">
    <w:name w:val="Нет списка1"/>
    <w:uiPriority w:val="99"/>
    <w:semiHidden/>
    <w:unhideWhenUsed/>
    <w:qFormat/>
    <w:rsid w:val="00E80FB1"/>
  </w:style>
  <w:style w:type="table" w:styleId="affff6">
    <w:name w:val="Table Grid"/>
    <w:basedOn w:val="a6"/>
    <w:uiPriority w:val="59"/>
    <w:rsid w:val="00E80FB1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2CDE0E905E401B1BFF323EF993DB2C6865F0A971913444C3F7F56C5AF257E783F32977DF4E2DA4F5ACBC60359FF614F9C1315096B586250A26N" TargetMode="External"/><Relationship Id="rId13" Type="http://schemas.openxmlformats.org/officeDocument/2006/relationships/image" Target="media/image1.emf"/><Relationship Id="rId18" Type="http://schemas.openxmlformats.org/officeDocument/2006/relationships/package" Target="embeddings/_____Microsoft_Excel2.xlsx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32CDE0E905E401B1BFF323EF993DB2C6F6DF7AA75973444C3F7F56C5AF257E783F32974D8482DA7A0F6AC647CCBFC0BFEDE2F5388B50824N" TargetMode="External"/><Relationship Id="rId17" Type="http://schemas.openxmlformats.org/officeDocument/2006/relationships/image" Target="media/image3.emf"/><Relationship Id="rId2" Type="http://schemas.openxmlformats.org/officeDocument/2006/relationships/numbering" Target="numbering.xml"/><Relationship Id="rId16" Type="http://schemas.openxmlformats.org/officeDocument/2006/relationships/package" Target="embeddings/_____Microsoft_Excel1.xlsx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32CDE0E905E401B1BFF323EF993DB2C6F62F6A7789C3444C3F7F56C5AF257E783F32977DF4B25AAFDACBC60359FF614F9C1315096B586250A26N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10" Type="http://schemas.openxmlformats.org/officeDocument/2006/relationships/hyperlink" Target="consultantplus://offline/ref=B32CDE0E905E401B1BFF323EF993DB2C6865F0A971913444C3F7F56C5AF257E783F32977DF4D24ACF0ACBC60359FF614F9C1315096B586250A26N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32CDE0E905E401B1BFF323EF993DB2C6F6DF7AA75973444C3F7F56C5AF257E783F32977DC422FF8A5E3BD3C70CDE515FFC133518A0B25N" TargetMode="External"/><Relationship Id="rId14" Type="http://schemas.openxmlformats.org/officeDocument/2006/relationships/package" Target="embeddings/_____Microsoft_Excel.xls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91FF8-4773-41BD-89B2-6AC9C850C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14</Pages>
  <Words>4005</Words>
  <Characters>22832</Characters>
  <Application>Microsoft Office Word</Application>
  <DocSecurity>0</DocSecurity>
  <Lines>190</Lines>
  <Paragraphs>53</Paragraphs>
  <ScaleCrop>false</ScaleCrop>
  <Company>РусГидро</Company>
  <LinksUpToDate>false</LinksUpToDate>
  <CharactersWithSpaces>26784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Гадалина Надежда Викторовна</dc:creator>
  <dc:description/>
  <cp:lastModifiedBy>Сизов Антон Александрович</cp:lastModifiedBy>
  <cp:revision>8</cp:revision>
  <dcterms:created xsi:type="dcterms:W3CDTF">2024-11-19T12:32:00Z</dcterms:created>
  <dcterms:modified xsi:type="dcterms:W3CDTF">2026-07-20T06:21:00Z</dcterms:modified>
  <dc:language>ru-RU</dc:language>
</cp:coreProperties>
</file>