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6"/>
        <w:widowControl/>
        <w:bidi w:val="0"/>
        <w:spacing w:before="0" w:after="0"/>
        <w:ind w:left="0" w:right="0" w:hanging="0"/>
        <w:jc w:val="right"/>
        <w:rPr/>
      </w:pPr>
      <w:r>
        <w:rPr>
          <w:rFonts w:cs="Times New Roman" w:ascii="Times New Roman" w:hAnsi="Times New Roman"/>
          <w:i w:val="false"/>
          <w:iCs w:val="false"/>
          <w:color w:val="000000"/>
          <w:spacing w:val="0"/>
          <w:sz w:val="24"/>
          <w:szCs w:val="24"/>
          <w:shd w:fill="auto" w:val="clear"/>
          <w:lang w:eastAsia="ru-RU"/>
        </w:rPr>
        <w:t xml:space="preserve">Приложение № 1 </w:t>
      </w:r>
    </w:p>
    <w:p>
      <w:pPr>
        <w:pStyle w:val="Style16"/>
        <w:widowControl/>
        <w:bidi w:val="0"/>
        <w:spacing w:before="0" w:after="0"/>
        <w:ind w:left="0" w:right="0" w:hanging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i w:val="false"/>
          <w:iCs w:val="false"/>
          <w:color w:val="000000"/>
          <w:spacing w:val="0"/>
          <w:sz w:val="24"/>
          <w:szCs w:val="24"/>
          <w:shd w:fill="auto" w:val="clear"/>
          <w:lang w:eastAsia="ru-RU"/>
        </w:rPr>
        <w:t xml:space="preserve">Ведомостью услуг </w:t>
      </w:r>
    </w:p>
    <w:p>
      <w:pPr>
        <w:pStyle w:val="Normal"/>
        <w:spacing w:lineRule="auto" w:line="2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924" w:type="dxa"/>
        <w:jc w:val="left"/>
        <w:tblInd w:w="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91"/>
        <w:gridCol w:w="3802"/>
        <w:gridCol w:w="2155"/>
        <w:gridCol w:w="1485"/>
        <w:gridCol w:w="2091"/>
      </w:tblGrid>
      <w:tr>
        <w:trPr/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Местонахождение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Категория объекта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Ориентировочное количество образующихся отходов</w:t>
            </w:r>
          </w:p>
        </w:tc>
      </w:tr>
      <w:tr>
        <w:trPr/>
        <w:tc>
          <w:tcPr>
            <w:tcW w:w="3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8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sz w:val="20"/>
                <w:szCs w:val="20"/>
                <w:shd w:fill="auto" w:val="clear"/>
                <w:lang w:eastAsia="ru-RU"/>
              </w:rPr>
              <w:t>Разработка паспортов отходов I- IV классов опасности и обоснование состава и класса отходов V класса опасности</w:t>
            </w:r>
          </w:p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Зейский транспортный участок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Амурская область, г. Зея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категория</w:t>
            </w:r>
          </w:p>
        </w:tc>
        <w:tc>
          <w:tcPr>
            <w:tcW w:w="20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30 отходов </w:t>
            </w:r>
            <w:r>
              <w:rPr>
                <w:rFonts w:ascii="Times New Roman" w:hAnsi="Times New Roman"/>
                <w:sz w:val="20"/>
                <w:szCs w:val="20"/>
              </w:rPr>
              <w:t>(30 паспортов)</w:t>
            </w:r>
          </w:p>
        </w:tc>
      </w:tr>
      <w:tr>
        <w:trPr/>
        <w:tc>
          <w:tcPr>
            <w:tcW w:w="3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8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sz w:val="20"/>
                <w:szCs w:val="20"/>
                <w:shd w:fill="auto" w:val="clear"/>
                <w:lang w:eastAsia="ru-RU"/>
              </w:rPr>
              <w:t>Разработка паспортов отходов I- IV классов опасности и обоснование состава и класса отходов V класса опасности</w:t>
            </w:r>
          </w:p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Бурейский транспортный участок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Амурская область, п. Талакан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категория</w:t>
            </w:r>
          </w:p>
        </w:tc>
        <w:tc>
          <w:tcPr>
            <w:tcW w:w="20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8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sz w:val="20"/>
                <w:szCs w:val="20"/>
                <w:shd w:fill="auto" w:val="clear"/>
                <w:lang w:eastAsia="ru-RU"/>
              </w:rPr>
              <w:t>Разработка паспортов отходов I- IV классов опасности и обоснование состава и класса отходов V класса опасности</w:t>
            </w:r>
          </w:p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Нижне-Бурейский транспортный участок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Амурская область, Бурейский район, п. Николаевка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категория</w:t>
            </w:r>
          </w:p>
        </w:tc>
        <w:tc>
          <w:tcPr>
            <w:tcW w:w="20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1154" w:hRule="atLeast"/>
        </w:trPr>
        <w:tc>
          <w:tcPr>
            <w:tcW w:w="3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8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sz w:val="20"/>
                <w:szCs w:val="20"/>
                <w:shd w:fill="auto" w:val="clear"/>
                <w:lang w:eastAsia="ru-RU"/>
              </w:rPr>
              <w:t>Разработка паспортов отходов I- IV классов опасности и обоснование состава и класса отходов V класса опасности</w:t>
            </w:r>
          </w:p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Строительный участок Нерюнгри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Республика Саха (Якутия), Нерюнгринский район, п. Серебряный Бор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категория</w:t>
            </w:r>
          </w:p>
        </w:tc>
        <w:tc>
          <w:tcPr>
            <w:tcW w:w="20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802" w:hRule="atLeast"/>
        </w:trPr>
        <w:tc>
          <w:tcPr>
            <w:tcW w:w="3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8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sz w:val="20"/>
                <w:szCs w:val="20"/>
                <w:shd w:fill="auto" w:val="clear"/>
                <w:lang w:eastAsia="ru-RU"/>
              </w:rPr>
              <w:t>Разработка паспортов отходов I- IV классов опасности и обоснование состава и класса отходов V класса опасности</w:t>
            </w:r>
          </w:p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Транспортный участок Нерюнгри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Республика Саха (Якутия), г. Нерюнгри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категория</w:t>
            </w:r>
          </w:p>
        </w:tc>
        <w:tc>
          <w:tcPr>
            <w:tcW w:w="20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853" w:hRule="atLeast"/>
        </w:trPr>
        <w:tc>
          <w:tcPr>
            <w:tcW w:w="3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8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sz w:val="20"/>
                <w:szCs w:val="20"/>
                <w:shd w:fill="auto" w:val="clear"/>
                <w:lang w:eastAsia="ru-RU"/>
              </w:rPr>
              <w:t>Разработка паспортов отходов I- IV классов опасности и обоснование состава и класса отходов V класса опасности</w:t>
            </w:r>
          </w:p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Якутский транспортный участок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Республика Саха (Якутия), г. Якутск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категория</w:t>
            </w:r>
          </w:p>
        </w:tc>
        <w:tc>
          <w:tcPr>
            <w:tcW w:w="20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894" w:hRule="atLeast"/>
        </w:trPr>
        <w:tc>
          <w:tcPr>
            <w:tcW w:w="3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8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sz w:val="20"/>
                <w:szCs w:val="20"/>
                <w:shd w:fill="auto" w:val="clear"/>
                <w:lang w:eastAsia="ru-RU"/>
              </w:rPr>
              <w:t>Разработка паспортов отходов I- IV классов опасности и обоснование состава и класса отходов V класса опасности</w:t>
            </w:r>
          </w:p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Аппарат управления Дальневосточным филиалом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Хабаровский край, г. Хабаровск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категория</w:t>
            </w:r>
          </w:p>
        </w:tc>
        <w:tc>
          <w:tcPr>
            <w:tcW w:w="20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894" w:hRule="atLeast"/>
        </w:trPr>
        <w:tc>
          <w:tcPr>
            <w:tcW w:w="3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8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sz w:val="20"/>
                <w:szCs w:val="20"/>
                <w:shd w:fill="auto" w:val="clear"/>
                <w:lang w:eastAsia="ru-RU"/>
              </w:rPr>
              <w:t>Разработка паспортов отходов I- IV классов опасности и обоснование состава и класса отходов V класса опасности</w:t>
            </w:r>
          </w:p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Хабаровский транспортный участок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Хабаровский край, г. Хабаровск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категория</w:t>
            </w:r>
          </w:p>
        </w:tc>
        <w:tc>
          <w:tcPr>
            <w:tcW w:w="20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909" w:hRule="atLeast"/>
        </w:trPr>
        <w:tc>
          <w:tcPr>
            <w:tcW w:w="3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8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sz w:val="20"/>
                <w:szCs w:val="20"/>
                <w:shd w:fill="auto" w:val="clear"/>
                <w:lang w:eastAsia="ru-RU"/>
              </w:rPr>
              <w:t>Разработка паспортов отходов I- IV классов опасности и обоснование состава и класса отходов V класса опасности</w:t>
            </w:r>
          </w:p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Хабаровский транспортный участок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Хабаровский край, г. Комсомольск-на-Амуре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категория</w:t>
            </w:r>
          </w:p>
        </w:tc>
        <w:tc>
          <w:tcPr>
            <w:tcW w:w="20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849" w:hRule="atLeast"/>
        </w:trPr>
        <w:tc>
          <w:tcPr>
            <w:tcW w:w="3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8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sz w:val="20"/>
                <w:szCs w:val="20"/>
                <w:shd w:fill="auto" w:val="clear"/>
                <w:lang w:eastAsia="ru-RU"/>
              </w:rPr>
              <w:t>Разработка паспортов отходов I- IV классов опасности и обоснование состава и класса отходов V класса опасности</w:t>
            </w:r>
          </w:p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Хабаровский строительный участок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Хабаровский край, г. Хабаровск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категория</w:t>
            </w:r>
          </w:p>
        </w:tc>
        <w:tc>
          <w:tcPr>
            <w:tcW w:w="20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863" w:hRule="atLeast"/>
        </w:trPr>
        <w:tc>
          <w:tcPr>
            <w:tcW w:w="3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8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sz w:val="20"/>
                <w:szCs w:val="20"/>
                <w:shd w:fill="auto" w:val="clear"/>
                <w:lang w:eastAsia="ru-RU"/>
              </w:rPr>
              <w:t>Разработка паспортов отходов I- IV классов опасности и обоснование состава и класса отходов V класса опасности</w:t>
            </w:r>
          </w:p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sz w:val="20"/>
                <w:szCs w:val="20"/>
                <w:shd w:fill="auto" w:val="clear"/>
                <w:lang w:eastAsia="ru-RU"/>
              </w:rPr>
              <w:t>Владивостокский строительный участок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Приморский край, г. Владивосток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категория</w:t>
            </w:r>
          </w:p>
        </w:tc>
        <w:tc>
          <w:tcPr>
            <w:tcW w:w="20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894" w:hRule="atLeast"/>
        </w:trPr>
        <w:tc>
          <w:tcPr>
            <w:tcW w:w="3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8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sz w:val="20"/>
                <w:szCs w:val="20"/>
                <w:shd w:fill="auto" w:val="clear"/>
                <w:lang w:eastAsia="ru-RU"/>
              </w:rPr>
              <w:t>Разработка паспортов отходов I- IV классов опасности и обоснование состава и класса отходов V класса опасности</w:t>
            </w:r>
          </w:p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sz w:val="20"/>
                <w:szCs w:val="20"/>
                <w:shd w:fill="auto" w:val="clear"/>
                <w:lang w:eastAsia="ru-RU"/>
              </w:rPr>
              <w:t>Партизанский строительный участок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Приморский край, г. </w:t>
            </w:r>
            <w:r>
              <w:rPr>
                <w:rFonts w:cs="Times New Roman" w:ascii="Times New Roman" w:hAnsi="Times New Roman"/>
                <w:color w:val="000000"/>
                <w:spacing w:val="0"/>
                <w:sz w:val="20"/>
                <w:szCs w:val="20"/>
                <w:shd w:fill="auto" w:val="clear"/>
                <w:lang w:eastAsia="ru-RU"/>
              </w:rPr>
              <w:t>Партизанск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категория</w:t>
            </w:r>
          </w:p>
        </w:tc>
        <w:tc>
          <w:tcPr>
            <w:tcW w:w="20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970" w:hRule="atLeast"/>
        </w:trPr>
        <w:tc>
          <w:tcPr>
            <w:tcW w:w="3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8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sz w:val="20"/>
                <w:szCs w:val="20"/>
                <w:shd w:fill="auto" w:val="clear"/>
                <w:lang w:eastAsia="ru-RU"/>
              </w:rPr>
              <w:t>Разработка паспортов отходов I- IV классов опасности и обоснование состава и класса отходов V класса опасности</w:t>
            </w:r>
          </w:p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sz w:val="20"/>
                <w:szCs w:val="20"/>
                <w:shd w:fill="auto" w:val="clear"/>
                <w:lang w:eastAsia="ru-RU"/>
              </w:rPr>
              <w:t>Усть-Среднеканский транспортный участок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Магаданская область, Среднеканский район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категория</w:t>
            </w:r>
          </w:p>
        </w:tc>
        <w:tc>
          <w:tcPr>
            <w:tcW w:w="20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970" w:hRule="atLeast"/>
        </w:trPr>
        <w:tc>
          <w:tcPr>
            <w:tcW w:w="3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8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sz w:val="20"/>
                <w:szCs w:val="20"/>
                <w:shd w:fill="auto" w:val="clear"/>
                <w:lang w:eastAsia="ru-RU"/>
              </w:rPr>
              <w:t>Разработка паспортов отходов I- IV классов опасности и обоснование состава и класса отходов V класса опасности</w:t>
            </w:r>
          </w:p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sz w:val="20"/>
                <w:szCs w:val="20"/>
                <w:shd w:fill="auto" w:val="clear"/>
                <w:lang w:eastAsia="ru-RU"/>
              </w:rPr>
              <w:t>Усть-Среднеканский транспортный участок (Водная группа)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Магаданская область, Среднеканский район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категория</w:t>
            </w:r>
          </w:p>
        </w:tc>
        <w:tc>
          <w:tcPr>
            <w:tcW w:w="20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896" w:hRule="atLeast"/>
        </w:trPr>
        <w:tc>
          <w:tcPr>
            <w:tcW w:w="3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8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sz w:val="20"/>
                <w:szCs w:val="20"/>
                <w:shd w:fill="auto" w:val="clear"/>
                <w:lang w:eastAsia="ru-RU"/>
              </w:rPr>
              <w:t>Разработка паспортов отходов I- IV классов опасности и обоснование состава и класса отходов V класса опасности</w:t>
            </w:r>
          </w:p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sz w:val="20"/>
                <w:szCs w:val="20"/>
                <w:shd w:fill="auto" w:val="clear"/>
                <w:lang w:eastAsia="ru-RU"/>
              </w:rPr>
              <w:t>Колымский транспортный участок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Магаданская область, Ягоднинский район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категория</w:t>
            </w:r>
          </w:p>
        </w:tc>
        <w:tc>
          <w:tcPr>
            <w:tcW w:w="20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848" w:hRule="atLeast"/>
        </w:trPr>
        <w:tc>
          <w:tcPr>
            <w:tcW w:w="3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8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sz w:val="20"/>
                <w:szCs w:val="20"/>
                <w:shd w:fill="auto" w:val="clear"/>
                <w:lang w:eastAsia="ru-RU"/>
              </w:rPr>
              <w:t>Разработка паспортов отходов I- IV классов опасности и обоснование состава и класса отходов V класса опасности</w:t>
            </w:r>
          </w:p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sz w:val="20"/>
                <w:szCs w:val="20"/>
                <w:shd w:fill="auto" w:val="clear"/>
                <w:lang w:eastAsia="ru-RU"/>
              </w:rPr>
              <w:t>Колымский строительный участок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Магаданская область, Ягоднинский район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категория</w:t>
            </w:r>
          </w:p>
        </w:tc>
        <w:tc>
          <w:tcPr>
            <w:tcW w:w="20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848" w:hRule="atLeast"/>
        </w:trPr>
        <w:tc>
          <w:tcPr>
            <w:tcW w:w="3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8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sz w:val="20"/>
                <w:szCs w:val="20"/>
                <w:shd w:fill="auto" w:val="clear"/>
                <w:lang w:eastAsia="ru-RU"/>
              </w:rPr>
              <w:t>Разработка паспортов отходов I- IV классов опасности и обоснование состава и класса отходов V класса опасности</w:t>
            </w:r>
          </w:p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sz w:val="20"/>
                <w:szCs w:val="20"/>
                <w:shd w:fill="auto" w:val="clear"/>
                <w:lang w:eastAsia="ru-RU"/>
              </w:rPr>
              <w:t>Южно-Сахалинский участок расчистки просек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Сахалинская область, г. Южно-Сахалинск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категория</w:t>
            </w:r>
          </w:p>
        </w:tc>
        <w:tc>
          <w:tcPr>
            <w:tcW w:w="20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Heading3"/>
        <w:keepNext w:val="true"/>
        <w:widowControl/>
        <w:tabs>
          <w:tab w:val="clear" w:pos="0"/>
        </w:tabs>
        <w:suppressAutoHyphens w:val="true"/>
        <w:bidi w:val="0"/>
        <w:spacing w:before="120" w:after="60"/>
        <w:ind w:left="0" w:firstLine="720"/>
        <w:jc w:val="both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0" w:name="__RefHeading___Toc15362_4018742652"/>
      <w:bookmarkEnd w:id="0"/>
      <w:r>
        <w:rPr>
          <w:rFonts w:eastAsia="Calibri" w:cs="Times New Roman" w:ascii="Times New Roman" w:hAnsi="Times New Roman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  <w:t>*Количество паспортов отходов, а также образующихся отходов является ориентировочным, заказчик не несет ответственности за неполную выборку продукции на общую сумму договора.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/>
      </w:r>
    </w:p>
    <w:sectPr>
      <w:type w:val="nextPage"/>
      <w:pgSz w:w="11906" w:h="16838"/>
      <w:pgMar w:left="1419" w:right="851" w:gutter="0" w:header="0" w:top="1191" w:footer="0" w:bottom="1162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9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3">
    <w:name w:val="Heading 3"/>
    <w:basedOn w:val="Normal"/>
    <w:next w:val="Normal"/>
    <w:qFormat/>
    <w:pPr>
      <w:keepNext w:val="true"/>
      <w:tabs>
        <w:tab w:val="clear" w:pos="708"/>
        <w:tab w:val="left" w:pos="0" w:leader="none"/>
      </w:tabs>
      <w:spacing w:before="120" w:after="60"/>
      <w:ind w:left="1224" w:hanging="504"/>
      <w:jc w:val="both"/>
      <w:outlineLvl w:val="2"/>
    </w:pPr>
    <w:rPr>
      <w:rFonts w:eastAsia="Calibri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9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rsid w:val="008a75ba"/>
    <w:rPr>
      <w:rFonts w:ascii="Times New Roman" w:hAnsi="Times New Roman"/>
      <w:color w:val="0000FF"/>
      <w:sz w:val="20"/>
      <w:u w:val="single"/>
    </w:rPr>
  </w:style>
  <w:style w:type="character" w:styleId="Style10" w:customStyle="1">
    <w:name w:val="Текст Знак"/>
    <w:basedOn w:val="DefaultParagraphFont"/>
    <w:link w:val="PlainText"/>
    <w:uiPriority w:val="99"/>
    <w:semiHidden/>
    <w:qFormat/>
    <w:rsid w:val="008b13c3"/>
    <w:rPr>
      <w:rFonts w:ascii="Calibri" w:hAnsi="Calibri" w:eastAsia="Cambria" w:cs="" w:cstheme="minorBidi" w:eastAsiaTheme="minorHAnsi"/>
      <w:sz w:val="22"/>
      <w:szCs w:val="21"/>
      <w:lang w:val="ru-RU" w:eastAsia="en-US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PlainText">
    <w:name w:val="Plain Text"/>
    <w:basedOn w:val="Normal"/>
    <w:link w:val="Style10"/>
    <w:uiPriority w:val="99"/>
    <w:semiHidden/>
    <w:unhideWhenUsed/>
    <w:qFormat/>
    <w:rsid w:val="008b13c3"/>
    <w:pPr/>
    <w:rPr>
      <w:rFonts w:ascii="Calibri" w:hAnsi="Calibri" w:eastAsia="Cambria" w:cs="" w:cstheme="minorBidi" w:eastAsiaTheme="minorHAnsi"/>
      <w:sz w:val="22"/>
      <w:szCs w:val="21"/>
    </w:rPr>
  </w:style>
  <w:style w:type="paragraph" w:styleId="Style14">
    <w:name w:val="Содержимое врезки"/>
    <w:basedOn w:val="Normal"/>
    <w:qFormat/>
    <w:pPr/>
    <w:rPr/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17">
    <w:name w:val="Заголовок таблицы"/>
    <w:basedOn w:val="Style1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Application>AlterOffice/3.4.0.9$Linux_X86_64 LibreOffice_project/b8daf9e823b1a5463a2f48435ddc2e8696e7d4fc</Application>
  <AppVersion>15.0000</AppVersion>
  <Pages>2</Pages>
  <Words>493</Words>
  <Characters>3210</Characters>
  <CharactersWithSpaces>3612</CharactersWithSpaces>
  <Paragraphs>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2024-04-12T04:04:00Z</dcterms:created>
  <dc:creator>Andrey Zhurin</dc:creator>
  <dc:description/>
  <dc:language>ru-RU</dc:language>
  <cp:lastModifiedBy/>
  <cp:lastPrinted>2023-06-02T05:11:00Z</cp:lastPrinted>
  <dcterms:modified xsi:type="dcterms:W3CDTF">2026-07-31T15:45:20Z</dcterms:modified>
  <cp:revision>173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