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1.xml" ContentType="application/vnd.openxmlformats-officedocument.wordprocessingml.footer+xml"/>
  <Override PartName="/word/footnotes.xml" ContentType="application/vnd.openxmlformats-officedocument.wordprocessingml.footnotes+xml"/>
  <Override PartName="/word/_rels/document.xml.rels" ContentType="application/vnd.openxmlformats-package.relationship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customXml/_rels/item2.xml.rels" ContentType="application/vnd.openxmlformats-package.relationships+xml"/>
  <Override PartName="/customXml/_rels/item6.xml.rels" ContentType="application/vnd.openxmlformats-package.relationships+xml"/>
  <Override PartName="/customXml/_rels/item3.xml.rels" ContentType="application/vnd.openxmlformats-package.relationships+xml"/>
  <Override PartName="/customXml/_rels/item7.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7.xml" ContentType="application/vnd.openxmlformats-officedocument.customXmlProperties+xml"/>
  <Override PartName="/customXml/item1.xml" ContentType="application/xml"/>
  <Override PartName="/customXml/itemProps6.xml" ContentType="application/vnd.openxmlformats-officedocument.customXmlProperties+xml"/>
  <Override PartName="/customXml/itemProps1.xml" ContentType="application/vnd.openxmlformats-officedocument.customXmlProperties+xml"/>
  <Override PartName="/customXml/item6.xml" ContentType="application/xml"/>
  <Override PartName="/customXml/item7.xml" ContentType="application/xml"/>
  <Override PartName="/customXml/itemProps4.xml" ContentType="application/vnd.openxmlformats-officedocument.customXmlProperties+xml"/>
  <Override PartName="/customXml/itemProps5.xml" ContentType="application/vnd.openxmlformats-officedocument.customXmlProperties+xml"/>
  <Override PartName="/customXml/item5.xml" ContentType="application/xml"/>
  <Override PartName="/customXml/item4.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shd w:fill="auto" w:val="clear"/>
          <w:lang w:val="ru-RU"/>
        </w:rPr>
        <w:t xml:space="preserve">г. Хабаровск </w:t>
      </w:r>
      <w:bookmarkStart w:id="0" w:name="OLE_LINK1"/>
      <w:bookmarkStart w:id="1" w:name="OLE_LINK2"/>
      <w:r>
        <w:rPr>
          <w:lang w:val="ru-RU"/>
        </w:rPr>
        <w:tab/>
        <w:tab/>
      </w:r>
    </w:p>
    <w:p>
      <w:pPr>
        <w:pStyle w:val="Normal"/>
        <w:jc w:val="both"/>
        <w:rPr>
          <w:bCs/>
          <w:lang w:val="ru-RU"/>
        </w:rPr>
      </w:pPr>
      <w:r>
        <w:rPr>
          <w:lang w:val="ru-RU"/>
        </w:rPr>
        <w:tab/>
        <w:tab/>
        <w:tab/>
        <w:tab/>
        <w:tab/>
        <w:tab/>
      </w:r>
      <w:bookmarkEnd w:id="0"/>
      <w:bookmarkEnd w:id="1"/>
      <w:r>
        <w:rPr>
          <w:lang w:val="ru-RU"/>
        </w:rPr>
        <w:t xml:space="preserve">               </w:t>
      </w:r>
      <w:r>
        <w:rPr>
          <w:b/>
          <w:lang w:val="ru-RU"/>
        </w:rPr>
        <w:t>«___</w:t>
      </w:r>
      <w:r>
        <w:rPr>
          <w:bCs/>
          <w:lang w:val="ru-RU"/>
        </w:rPr>
        <w:t>» _______ 20 __ г.</w:t>
      </w:r>
    </w:p>
    <w:p>
      <w:pPr>
        <w:pStyle w:val="BodyText3"/>
        <w:spacing w:before="0" w:after="0"/>
        <w:ind w:firstLine="708"/>
        <w:jc w:val="both"/>
        <w:rPr>
          <w:sz w:val="24"/>
          <w:szCs w:val="24"/>
          <w:lang w:val="ru-RU"/>
        </w:rPr>
      </w:pPr>
      <w:r>
        <w:rPr>
          <w:sz w:val="24"/>
          <w:szCs w:val="24"/>
          <w:lang w:val="ru-RU"/>
        </w:rPr>
        <w:t xml:space="preserve">Акционерное общество «Транспортная компания РусГидро» (далее – АО «ТК РусГидро», «Заказчик»), в лице директора Дальневосточного филиала АО «Транспортная компания РусГидро» Золотарева Василия Юрьевича, </w:t>
      </w:r>
      <w:r>
        <w:rPr>
          <w:sz w:val="24"/>
          <w:szCs w:val="24"/>
          <w:shd w:fill="auto" w:val="clear"/>
          <w:lang w:val="ru-RU"/>
        </w:rPr>
        <w:t xml:space="preserve">действующего на основании доверенности № 816 от 01.12.2025 г., </w:t>
      </w:r>
      <w:r>
        <w:rPr>
          <w:sz w:val="24"/>
          <w:szCs w:val="24"/>
          <w:lang w:val="ru-RU"/>
        </w:rPr>
        <w:t xml:space="preserve">с одной стороны, и </w:t>
      </w:r>
    </w:p>
    <w:p>
      <w:pPr>
        <w:pStyle w:val="BodyText3"/>
        <w:spacing w:before="0" w:after="0"/>
        <w:ind w:firstLine="708"/>
        <w:jc w:val="both"/>
        <w:rPr>
          <w:sz w:val="24"/>
          <w:szCs w:val="24"/>
          <w:lang w:val="ru-RU"/>
        </w:rPr>
      </w:pPr>
      <w:r>
        <w:rPr>
          <w:sz w:val="24"/>
          <w:szCs w:val="24"/>
          <w:lang w:val="ru-RU"/>
        </w:rPr>
        <w:t xml:space="preserve">_______________________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совместно в дальнейшем именуемые «Стороны», а по отдельности – «Сторона», 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w:t>
      </w:r>
      <w:r>
        <w:rPr>
          <w:bCs/>
          <w:shd w:fill="auto" w:val="clear"/>
          <w:lang w:val="ru-RU"/>
        </w:rPr>
        <w:t>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hd w:fill="auto" w:val="clear"/>
          <w:lang w:eastAsia="en-US"/>
        </w:rPr>
        <w:t>«Банковская гарантия»</w:t>
      </w:r>
      <w:r>
        <w:rPr>
          <w:shd w:fill="auto" w:val="clea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hd w:fill="auto" w:val="clear"/>
          <w:lang w:eastAsia="en-US"/>
        </w:rPr>
        <w:t>«Договор»</w:t>
      </w:r>
      <w:r>
        <w:rPr>
          <w:shd w:fill="auto" w:val="clea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hd w:fill="auto" w:val="clear"/>
          <w:lang w:eastAsia="en-US"/>
        </w:rPr>
        <w:t>«Коммерческая тайна»</w:t>
      </w:r>
      <w:r>
        <w:rPr>
          <w:shd w:fill="auto" w:val="clea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hd w:fill="auto" w:val="clear"/>
          <w:lang w:eastAsia="en-US"/>
        </w:rPr>
        <w:t xml:space="preserve">«Отказ от Договора» </w:t>
      </w:r>
      <w:r>
        <w:rPr>
          <w:shd w:fill="auto" w:val="clea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pPr>
        <w:pStyle w:val="Heading3"/>
        <w:keepNext w:val="false"/>
        <w:tabs>
          <w:tab w:val="clear" w:pos="709"/>
          <w:tab w:val="left" w:pos="0" w:leader="none"/>
        </w:tabs>
        <w:overflowPunct w:val="true"/>
        <w:spacing w:before="0" w:after="0"/>
        <w:ind w:firstLine="709"/>
        <w:jc w:val="both"/>
        <w:textAlignment w:val="baseline"/>
        <w:rPr>
          <w:highlight w:val="none"/>
          <w:shd w:fill="auto" w:val="clear"/>
        </w:rPr>
      </w:pPr>
      <w:r>
        <w:rPr>
          <w:rFonts w:ascii="Times New Roman" w:hAnsi="Times New Roman"/>
          <w:color w:val="000000"/>
          <w:shd w:fill="auto" w:val="clear"/>
          <w:lang w:val="ru-RU" w:eastAsia="en-US"/>
        </w:rPr>
        <w:t>«Применимое право»</w:t>
      </w:r>
      <w:r>
        <w:rPr>
          <w:rFonts w:ascii="Times New Roman" w:hAnsi="Times New Roman"/>
          <w:b w:val="false"/>
          <w:color w:val="000000"/>
          <w:shd w:fill="auto"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highlight w:val="none"/>
          <w:shd w:fill="auto" w:val="clear"/>
        </w:rPr>
      </w:pPr>
      <w:r>
        <w:rPr>
          <w:b/>
          <w:shd w:fill="auto" w:val="clear"/>
          <w:lang w:val="ru-RU" w:eastAsia="en-US"/>
        </w:rPr>
        <w:t>«Рабочий день»</w:t>
      </w:r>
      <w:r>
        <w:rPr>
          <w:shd w:fill="auto" w:val="clea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highlight w:val="none"/>
          <w:shd w:fill="auto" w:val="clear"/>
        </w:rPr>
      </w:pPr>
      <w:r>
        <w:rPr>
          <w:b/>
          <w:shd w:fill="auto" w:val="clear"/>
          <w:lang w:val="ru-RU" w:eastAsia="en-US"/>
        </w:rPr>
        <w:t>«Субъект МСП»</w:t>
      </w:r>
      <w:r>
        <w:rPr>
          <w:shd w:fill="auto" w:val="clea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spacing w:before="0" w:after="0"/>
        <w:ind w:firstLine="708"/>
        <w:jc w:val="both"/>
        <w:textAlignment w:val="baseline"/>
        <w:rPr>
          <w:highlight w:val="none"/>
          <w:shd w:fill="auto" w:val="clear"/>
        </w:rPr>
      </w:pPr>
      <w:r>
        <w:rPr>
          <w:rFonts w:ascii="Times New Roman" w:hAnsi="Times New Roman"/>
          <w:color w:val="000000"/>
          <w:shd w:fill="auto" w:val="clear"/>
          <w:lang w:val="ru-RU" w:eastAsia="en-US"/>
        </w:rPr>
        <w:t xml:space="preserve">«Универсальный передаточный документ», «УПД» </w:t>
      </w:r>
      <w:r>
        <w:rPr>
          <w:rFonts w:ascii="Times New Roman" w:hAnsi="Times New Roman"/>
          <w:b w:val="false"/>
          <w:color w:val="000000"/>
          <w:shd w:fill="auto" w:val="clear"/>
          <w:lang w:val="ru-RU" w:eastAsia="en-US"/>
        </w:rPr>
        <w:t>–</w:t>
      </w:r>
      <w:r>
        <w:rPr>
          <w:rFonts w:ascii="Times New Roman" w:hAnsi="Times New Roman"/>
          <w:color w:val="000000"/>
          <w:shd w:fill="auto" w:val="clear"/>
          <w:lang w:val="ru-RU" w:eastAsia="en-US"/>
        </w:rPr>
        <w:t xml:space="preserve"> </w:t>
      </w:r>
      <w:r>
        <w:rPr>
          <w:rFonts w:ascii="Times New Roman" w:hAnsi="Times New Roman"/>
          <w:b w:val="false"/>
          <w:color w:val="000000"/>
          <w:shd w:fill="auto" w:val="clear"/>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hd w:fill="auto" w:val="clear"/>
          <w:lang w:val="ru-RU" w:eastAsia="en-US"/>
        </w:rPr>
        <w:t>.</w:t>
      </w:r>
    </w:p>
    <w:p>
      <w:pPr>
        <w:pStyle w:val="Heading3"/>
        <w:tabs>
          <w:tab w:val="clear" w:pos="709"/>
          <w:tab w:val="left" w:pos="0" w:leader="none"/>
        </w:tabs>
        <w:overflowPunct w:val="true"/>
        <w:spacing w:before="0" w:after="0"/>
        <w:ind w:firstLine="708"/>
        <w:jc w:val="both"/>
        <w:textAlignment w:val="baseline"/>
        <w:rPr>
          <w:highlight w:val="none"/>
          <w:shd w:fill="auto" w:val="clear"/>
        </w:rPr>
      </w:pPr>
      <w:r>
        <w:rPr>
          <w:rFonts w:ascii="Times New Roman" w:hAnsi="Times New Roman"/>
          <w:color w:val="000000"/>
          <w:shd w:fill="auto" w:val="clear"/>
          <w:lang w:val="ru-RU" w:eastAsia="en-US"/>
        </w:rPr>
        <w:t>«Цена Договора»</w:t>
      </w:r>
      <w:r>
        <w:rPr>
          <w:rFonts w:ascii="Times New Roman" w:hAnsi="Times New Roman"/>
          <w:b w:val="false"/>
          <w:color w:val="000000"/>
          <w:shd w:fill="auto" w:val="clear"/>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highlight w:val="none"/>
          <w:shd w:fill="auto" w:val="clear"/>
          <w:lang w:val="ru-RU" w:eastAsia="en-US"/>
        </w:rPr>
      </w:pPr>
      <w:r>
        <w:rPr>
          <w:shd w:fill="auto" w:val="clear"/>
          <w:lang w:val="ru-RU" w:eastAsia="en-US"/>
        </w:rPr>
      </w:r>
    </w:p>
    <w:p>
      <w:pPr>
        <w:pStyle w:val="Normal"/>
        <w:numPr>
          <w:ilvl w:val="0"/>
          <w:numId w:val="2"/>
        </w:numPr>
        <w:shd w:val="clear" w:color="auto" w:fill="FFFFFF"/>
        <w:tabs>
          <w:tab w:val="left" w:pos="284" w:leader="none"/>
          <w:tab w:val="left" w:pos="709" w:leader="none"/>
        </w:tabs>
        <w:ind w:left="0" w:hanging="0"/>
        <w:jc w:val="center"/>
        <w:rPr>
          <w:highlight w:val="none"/>
          <w:shd w:fill="auto" w:val="clear"/>
        </w:rPr>
      </w:pPr>
      <w:r>
        <w:rPr>
          <w:b/>
          <w:shd w:fill="auto" w:val="clear"/>
        </w:rPr>
        <w:t>Предмет Договора</w:t>
      </w:r>
    </w:p>
    <w:p>
      <w:pPr>
        <w:pStyle w:val="ListParagraph"/>
        <w:numPr>
          <w:ilvl w:val="1"/>
          <w:numId w:val="2"/>
        </w:numPr>
        <w:shd w:val="clear" w:color="auto" w:fill="FFFFFF"/>
        <w:tabs>
          <w:tab w:val="clear" w:pos="709"/>
          <w:tab w:val="left" w:pos="1134" w:leader="none"/>
        </w:tabs>
        <w:ind w:left="0" w:firstLine="709"/>
        <w:jc w:val="both"/>
        <w:rPr>
          <w:highlight w:val="none"/>
          <w:shd w:fill="auto" w:val="clear"/>
        </w:rPr>
      </w:pPr>
      <w:r>
        <w:rPr>
          <w:shd w:fill="auto" w:val="clear"/>
        </w:rPr>
        <w:t>Исполнитель обязуется в соответствии с Техническим заданием на оказание Услуг (Приложение № 1 к Договору) оказать Заказчику услугу по разработке паспортов отходов I- IV классов опасности и обоснования состава и класса отходов V класса опасности  (</w:t>
      </w:r>
      <w:r>
        <w:rPr>
          <w:bCs/>
          <w:shd w:fill="auto" w:val="clear"/>
        </w:rPr>
        <w:t>далее – «Услуги»)</w:t>
      </w:r>
      <w:r>
        <w:rPr>
          <w:shd w:fill="auto" w:val="clear"/>
        </w:rPr>
        <w:t>, а Заказчик принять и оплатить Услуги в соответствии с условиями Договора.</w:t>
      </w:r>
    </w:p>
    <w:p>
      <w:pPr>
        <w:pStyle w:val="ListParagraph"/>
        <w:numPr>
          <w:ilvl w:val="1"/>
          <w:numId w:val="2"/>
        </w:numPr>
        <w:shd w:val="clear" w:color="auto" w:fill="FFFFFF"/>
        <w:tabs>
          <w:tab w:val="clear" w:pos="709"/>
          <w:tab w:val="left" w:pos="1134" w:leader="none"/>
        </w:tabs>
        <w:ind w:left="0" w:firstLine="709"/>
        <w:jc w:val="both"/>
        <w:rPr>
          <w:highlight w:val="none"/>
          <w:shd w:fill="auto" w:val="clear"/>
        </w:rPr>
      </w:pPr>
      <w:r>
        <w:rPr>
          <w:bCs/>
          <w:shd w:fill="auto" w:val="clear"/>
        </w:rPr>
        <w:t>Объем и состав (содержание) Услуг по Договору определяются Техническим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lang w:val="ru-RU"/>
        </w:rPr>
        <w:t>Услуги по Договору оказываются для нужд: Дальневосточного филиала АО "ТК РусГидро".</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 xml:space="preserve">Место оказания </w:t>
      </w:r>
      <w:r>
        <w:rPr>
          <w:shd w:fill="auto" w:val="clear"/>
          <w:lang w:val="ru-RU"/>
        </w:rPr>
        <w:t>У</w:t>
      </w:r>
      <w:r>
        <w:rPr>
          <w:shd w:fill="auto" w:val="clear"/>
        </w:rPr>
        <w:t>слуг: указаны в Техническом задании (Приложение № 1 к Договору).</w:t>
      </w:r>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highlight w:val="none"/>
          <w:shd w:fill="auto" w:val="clear"/>
        </w:rPr>
      </w:pPr>
      <w:r>
        <w:rPr>
          <w:bCs/>
          <w:shd w:fill="auto" w:val="clear"/>
          <w:lang w:val="ru-RU"/>
        </w:rPr>
        <w:t>Общий срок оказания Услуг: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rPr>
        <w:t>Начало</w:t>
      </w:r>
      <w:r>
        <w:rPr>
          <w:bCs/>
          <w:shd w:fill="auto" w:val="clear"/>
          <w:lang w:val="ru-RU"/>
        </w:rPr>
        <w:t xml:space="preserve"> оказания Услуг:</w:t>
      </w:r>
      <w:r>
        <w:rPr>
          <w:bCs/>
          <w:shd w:fill="auto" w:val="clear"/>
        </w:rPr>
        <w:t xml:space="preserve"> « 0</w:t>
      </w:r>
      <w:r>
        <w:rPr>
          <w:bCs/>
          <w:shd w:fill="auto" w:val="clear"/>
        </w:rPr>
        <w:t>5</w:t>
      </w:r>
      <w:r>
        <w:rPr>
          <w:bCs/>
          <w:shd w:fill="auto" w:val="clear"/>
        </w:rPr>
        <w:t xml:space="preserve"> » апреля 2027  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rPr>
        <w:t>Окончание</w:t>
      </w:r>
      <w:r>
        <w:rPr>
          <w:bCs/>
          <w:shd w:fill="auto" w:val="clear"/>
          <w:lang w:val="ru-RU"/>
        </w:rPr>
        <w:t xml:space="preserve"> оказания Услуг:</w:t>
      </w:r>
      <w:r>
        <w:rPr>
          <w:bCs/>
          <w:shd w:fill="auto" w:val="clear"/>
        </w:rPr>
        <w:t xml:space="preserve"> « 3</w:t>
      </w:r>
      <w:r>
        <w:rPr>
          <w:bCs/>
          <w:shd w:fill="auto" w:val="clear"/>
        </w:rPr>
        <w:t>0</w:t>
      </w:r>
      <w:r>
        <w:rPr>
          <w:bCs/>
          <w:shd w:fill="auto" w:val="clear"/>
        </w:rPr>
        <w:t xml:space="preserve"> » ию</w:t>
      </w:r>
      <w:r>
        <w:rPr>
          <w:bCs/>
          <w:shd w:fill="auto" w:val="clear"/>
        </w:rPr>
        <w:t>н</w:t>
      </w:r>
      <w:r>
        <w:rPr>
          <w:bCs/>
          <w:shd w:fill="auto" w:val="clear"/>
        </w:rPr>
        <w:t>я 2027 г.</w:t>
      </w:r>
    </w:p>
    <w:p>
      <w:pPr>
        <w:pStyle w:val="Normal"/>
        <w:widowControl w:val="false"/>
        <w:shd w:val="clear" w:color="auto" w:fill="FFFFFF"/>
        <w:tabs>
          <w:tab w:val="clear" w:pos="709"/>
          <w:tab w:val="left" w:pos="1134" w:leader="none"/>
        </w:tabs>
        <w:jc w:val="both"/>
        <w:rPr>
          <w:bCs/>
          <w:highlight w:val="none"/>
          <w:shd w:fill="auto" w:val="clear"/>
          <w:lang w:val="ru-RU"/>
        </w:rPr>
      </w:pPr>
      <w:r>
        <w:rPr>
          <w:bCs/>
          <w:shd w:fill="auto" w:val="clear"/>
          <w:lang w:val="ru-RU"/>
        </w:rPr>
      </w:r>
    </w:p>
    <w:p>
      <w:pPr>
        <w:pStyle w:val="ListParagraph"/>
        <w:numPr>
          <w:ilvl w:val="0"/>
          <w:numId w:val="2"/>
        </w:numPr>
        <w:shd w:val="clear" w:color="auto" w:fill="FFFFFF"/>
        <w:tabs>
          <w:tab w:val="clear" w:pos="709"/>
          <w:tab w:val="left" w:pos="284" w:leader="none"/>
        </w:tabs>
        <w:ind w:left="0" w:hanging="0"/>
        <w:jc w:val="center"/>
        <w:rPr>
          <w:highlight w:val="none"/>
          <w:shd w:fill="auto" w:val="clear"/>
        </w:rPr>
      </w:pPr>
      <w:r>
        <w:rPr>
          <w:b/>
          <w:shd w:fill="auto" w:val="clear"/>
        </w:rPr>
        <w:t>Права и обязанности Сторон</w:t>
      </w:r>
    </w:p>
    <w:p>
      <w:pPr>
        <w:pStyle w:val="ListParagraph"/>
        <w:numPr>
          <w:ilvl w:val="1"/>
          <w:numId w:val="2"/>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обязан</w:t>
      </w:r>
      <w:r>
        <w:rPr>
          <w:shd w:fill="auto" w:val="clear"/>
        </w:rPr>
        <w:t>:</w:t>
      </w:r>
    </w:p>
    <w:p>
      <w:pPr>
        <w:pStyle w:val="ListParagraph"/>
        <w:numPr>
          <w:ilvl w:val="2"/>
          <w:numId w:val="2"/>
        </w:numPr>
        <w:shd w:val="clear" w:color="auto" w:fill="FFFFFF"/>
        <w:tabs>
          <w:tab w:val="clear" w:pos="709"/>
          <w:tab w:val="left" w:pos="1418" w:leader="none"/>
        </w:tabs>
        <w:ind w:left="0" w:firstLine="709"/>
        <w:jc w:val="both"/>
        <w:rPr>
          <w:highlight w:val="none"/>
          <w:shd w:fill="auto" w:val="clear"/>
        </w:rPr>
      </w:pPr>
      <w:r>
        <w:rPr>
          <w:bCs/>
          <w:shd w:fill="auto" w:val="clear"/>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shd w:fill="auto" w:val="clear"/>
        </w:rPr>
        <w:t>.</w:t>
      </w:r>
    </w:p>
    <w:p>
      <w:pPr>
        <w:pStyle w:val="ListParagraph"/>
        <w:numPr>
          <w:ilvl w:val="2"/>
          <w:numId w:val="2"/>
        </w:numPr>
        <w:ind w:left="0" w:firstLine="709"/>
        <w:jc w:val="both"/>
        <w:rPr>
          <w:highlight w:val="none"/>
          <w:shd w:fill="auto" w:val="clear"/>
        </w:rPr>
      </w:pPr>
      <w:r>
        <w:rPr>
          <w:shd w:fill="auto" w:val="clea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134" w:leader="none"/>
        </w:tabs>
        <w:ind w:left="0" w:firstLine="709"/>
        <w:jc w:val="both"/>
        <w:rPr>
          <w:highlight w:val="none"/>
          <w:shd w:fill="auto" w:val="clear"/>
        </w:rPr>
      </w:pPr>
      <w:bookmarkStart w:id="2" w:name="_Ref361320734"/>
      <w:r>
        <w:rPr>
          <w:shd w:fill="auto" w:val="clear"/>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3 к Договору).</w:t>
      </w:r>
      <w:bookmarkEnd w:id="2"/>
    </w:p>
    <w:p>
      <w:pPr>
        <w:pStyle w:val="ListParagraph"/>
        <w:numPr>
          <w:ilvl w:val="2"/>
          <w:numId w:val="2"/>
        </w:numPr>
        <w:ind w:left="0" w:firstLine="709"/>
        <w:jc w:val="both"/>
        <w:rPr>
          <w:highlight w:val="none"/>
          <w:shd w:fill="auto" w:val="clear"/>
        </w:rPr>
      </w:pPr>
      <w:r>
        <w:rPr>
          <w:shd w:fill="auto" w:val="clea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2"/>
        </w:numPr>
        <w:ind w:left="0" w:firstLine="709"/>
        <w:jc w:val="both"/>
        <w:rPr>
          <w:highlight w:val="none"/>
          <w:shd w:fill="auto" w:val="clear"/>
        </w:rPr>
      </w:pPr>
      <w:r>
        <w:rPr>
          <w:shd w:fill="auto" w:val="clea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2"/>
        </w:numPr>
        <w:shd w:val="clear" w:color="auto" w:fill="FFFFFF"/>
        <w:tabs>
          <w:tab w:val="clear" w:pos="709"/>
          <w:tab w:val="left" w:pos="1418" w:leader="none"/>
        </w:tabs>
        <w:ind w:left="0" w:firstLine="709"/>
        <w:jc w:val="both"/>
        <w:rPr>
          <w:highlight w:val="none"/>
          <w:shd w:fill="auto" w:val="clear"/>
        </w:rPr>
      </w:pPr>
      <w:r>
        <w:rPr>
          <w:shd w:fill="auto" w:val="clear"/>
        </w:rPr>
        <w:t>Принять и оплатить оказанные Исполнителем Услуги на условиях, по цене и в сроки, предусмотренные Договором.</w:t>
      </w:r>
    </w:p>
    <w:p>
      <w:pPr>
        <w:pStyle w:val="Normal"/>
        <w:numPr>
          <w:ilvl w:val="2"/>
          <w:numId w:val="2"/>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2"/>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bookmarkStart w:id="3" w:name="_Ref361334602"/>
      <w:r>
        <w:rPr>
          <w:bCs/>
          <w:shd w:fill="auto" w:val="clear"/>
        </w:rPr>
        <w:t>В любое время осуществлять контроль и надзор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Технического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shd w:fill="auto" w:val="clear"/>
        </w:rPr>
        <w:t>, установленных Договором, и не влечет возникновения права Исполнителя на их оплату.</w:t>
      </w:r>
      <w:bookmarkEnd w:id="4"/>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bookmarkStart w:id="5" w:name="_Ref361319348"/>
      <w:r>
        <w:rPr>
          <w:shd w:fill="auto" w:val="clear"/>
        </w:rPr>
        <w:t>Вносить изменения в Техническое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Техническое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shd w:fill="auto" w:val="clear"/>
        </w:rPr>
        <w:t xml:space="preserve"> </w:t>
      </w:r>
    </w:p>
    <w:p>
      <w:pPr>
        <w:pStyle w:val="Normal"/>
        <w:numPr>
          <w:ilvl w:val="2"/>
          <w:numId w:val="13"/>
        </w:numPr>
        <w:tabs>
          <w:tab w:val="clear" w:pos="709"/>
          <w:tab w:val="left" w:pos="1418" w:leader="none"/>
        </w:tabs>
        <w:ind w:left="0" w:firstLine="709"/>
        <w:jc w:val="both"/>
        <w:rPr>
          <w:highlight w:val="none"/>
          <w:shd w:fill="auto" w:val="clear"/>
        </w:rPr>
      </w:pPr>
      <w:r>
        <w:rPr>
          <w:shd w:fill="auto" w:val="clea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u w:val="single"/>
          <w:shd w:fill="auto" w:val="clear"/>
        </w:rPr>
        <w:t>Исполнитель обязан</w:t>
      </w:r>
      <w:r>
        <w:rPr>
          <w:shd w:fill="auto" w:val="clear"/>
        </w:rPr>
        <w:t>:</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Оказать Услуги в соответствии с Техническим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bCs/>
          <w:shd w:fill="auto" w:val="clear"/>
        </w:rPr>
        <w:t xml:space="preserve">В срок, указанный в пункте 2.1.2 Договора, принять от Заказчика на время оказания Услуг по Договору </w:t>
      </w:r>
      <w:r>
        <w:rPr>
          <w:shd w:fill="auto" w:val="clear"/>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3 Договору).</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bCs/>
          <w:shd w:fill="auto" w:val="clear"/>
        </w:rPr>
        <w:t>До фактического начала оказания Услуг предоставить Заказчику:</w:t>
      </w:r>
    </w:p>
    <w:p>
      <w:pPr>
        <w:pStyle w:val="ListParagraph"/>
        <w:numPr>
          <w:ilvl w:val="0"/>
          <w:numId w:val="14"/>
        </w:numPr>
        <w:shd w:val="clear" w:color="auto" w:fill="FFFFFF"/>
        <w:tabs>
          <w:tab w:val="clear" w:pos="709"/>
          <w:tab w:val="left" w:pos="1134" w:leader="none"/>
          <w:tab w:val="left" w:pos="1276" w:leader="none"/>
        </w:tabs>
        <w:ind w:left="0" w:firstLine="709"/>
        <w:jc w:val="both"/>
        <w:rPr>
          <w:highlight w:val="none"/>
          <w:shd w:fill="auto" w:val="clear"/>
        </w:rPr>
      </w:pPr>
      <w:r>
        <w:rPr>
          <w:shd w:fill="auto" w:val="clear"/>
        </w:rPr>
        <w:t>контакты</w:t>
      </w:r>
      <w:r>
        <w:rPr>
          <w:bCs/>
          <w:shd w:fill="auto" w:val="clear"/>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4"/>
        </w:numPr>
        <w:shd w:val="clear" w:color="auto" w:fill="FFFFFF"/>
        <w:tabs>
          <w:tab w:val="clear" w:pos="709"/>
          <w:tab w:val="left" w:pos="1134" w:leader="none"/>
          <w:tab w:val="left" w:pos="1276" w:leader="none"/>
        </w:tabs>
        <w:ind w:left="0" w:firstLine="709"/>
        <w:jc w:val="both"/>
        <w:rPr>
          <w:highlight w:val="none"/>
          <w:shd w:fill="auto" w:val="clear"/>
        </w:rPr>
      </w:pPr>
      <w:r>
        <w:rPr>
          <w:bCs/>
          <w:shd w:fill="auto" w:val="clear"/>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highlight w:val="none"/>
          <w:shd w:fill="auto" w:val="clear"/>
        </w:rPr>
      </w:pPr>
      <w:r>
        <w:rPr>
          <w:bCs/>
          <w:shd w:fill="auto" w:val="clear"/>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shd w:fill="auto" w:val="clear"/>
        </w:rPr>
        <w:t>разделе 14 Договора</w:t>
      </w:r>
      <w:r>
        <w:rPr>
          <w:shd w:fill="auto" w:val="clear"/>
        </w:rPr>
        <w:t>, – не позднее 3 (трех) рабочих дней с даты получения соответствующего требования Заказчика.</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 xml:space="preserve">Оказывать Услуги силами только квалифицированных специалистов, прошедших соответствующую подготовку, </w:t>
      </w:r>
      <w:r>
        <w:rPr>
          <w:bCs/>
          <w:shd w:fill="auto" w:val="clear"/>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 xml:space="preserve">Провести инструктаж персонала, задействованного при оказании Услуг и обеспечить </w:t>
      </w:r>
      <w:r>
        <w:rPr>
          <w:bCs/>
          <w:shd w:fill="auto" w:val="clear"/>
        </w:rPr>
        <w:t xml:space="preserve">соблюдение (в том числе указанным персоналом) </w:t>
      </w:r>
      <w:r>
        <w:rPr>
          <w:shd w:fill="auto" w:val="clea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highlight w:val="none"/>
          <w:shd w:fill="auto" w:val="clear"/>
        </w:rPr>
      </w:pPr>
      <w:r>
        <w:rPr>
          <w:bCs/>
          <w:shd w:fill="auto" w:val="clear"/>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bookmarkStart w:id="6" w:name="_Ref361334822"/>
      <w:r>
        <w:rPr>
          <w:shd w:fill="auto" w:val="clea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3"/>
        </w:numPr>
        <w:shd w:val="clear" w:color="auto" w:fill="FFFFFF"/>
        <w:tabs>
          <w:tab w:val="clear" w:pos="709"/>
          <w:tab w:val="left" w:pos="1701" w:leader="none"/>
        </w:tabs>
        <w:ind w:left="0" w:firstLine="709"/>
        <w:jc w:val="both"/>
        <w:rPr>
          <w:highlight w:val="none"/>
          <w:shd w:fill="auto" w:val="clear"/>
        </w:rPr>
      </w:pPr>
      <w:bookmarkStart w:id="7" w:name="_Ref361334793"/>
      <w:r>
        <w:rPr>
          <w:shd w:fill="auto" w:val="clea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shd w:fill="auto" w:val="clear"/>
        </w:rPr>
        <w:t xml:space="preserve"> </w:t>
      </w:r>
    </w:p>
    <w:p>
      <w:pPr>
        <w:pStyle w:val="ListParagraph"/>
        <w:numPr>
          <w:ilvl w:val="3"/>
          <w:numId w:val="13"/>
        </w:numPr>
        <w:shd w:val="clear" w:color="auto" w:fill="FFFFFF"/>
        <w:tabs>
          <w:tab w:val="clear" w:pos="709"/>
          <w:tab w:val="left" w:pos="1701" w:leader="none"/>
        </w:tabs>
        <w:ind w:left="0" w:firstLine="709"/>
        <w:jc w:val="both"/>
        <w:rPr>
          <w:highlight w:val="none"/>
          <w:shd w:fill="auto" w:val="clear"/>
        </w:rPr>
      </w:pPr>
      <w:r>
        <w:rPr>
          <w:shd w:fill="auto" w:val="clea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9"/>
          <w:tab w:val="left" w:pos="1701" w:leader="none"/>
        </w:tabs>
        <w:ind w:left="0" w:firstLine="709"/>
        <w:jc w:val="both"/>
        <w:rPr>
          <w:highlight w:val="none"/>
          <w:shd w:fill="auto" w:val="clear"/>
        </w:rPr>
      </w:pPr>
      <w:r>
        <w:rPr>
          <w:shd w:fill="auto" w:val="clea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Предоставить Заказчику банковские гарантии в соответствии с разделом 5 Договора.</w:t>
      </w:r>
    </w:p>
    <w:p>
      <w:pPr>
        <w:pStyle w:val="ListParagraph"/>
        <w:numPr>
          <w:ilvl w:val="2"/>
          <w:numId w:val="13"/>
        </w:numPr>
        <w:shd w:val="clear" w:color="auto" w:fill="FFFFFF"/>
        <w:tabs>
          <w:tab w:val="clear" w:pos="709"/>
          <w:tab w:val="left" w:pos="710" w:leader="none"/>
        </w:tabs>
        <w:ind w:left="0" w:firstLine="710"/>
        <w:jc w:val="both"/>
        <w:rPr>
          <w:highlight w:val="none"/>
          <w:shd w:fill="auto" w:val="clear"/>
        </w:rPr>
      </w:pPr>
      <w:r>
        <w:rPr>
          <w:shd w:fill="auto" w:val="clea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3"/>
        </w:numPr>
        <w:shd w:val="clear" w:color="auto" w:fill="FFFFFF"/>
        <w:tabs>
          <w:tab w:val="clear" w:pos="709"/>
          <w:tab w:val="left" w:pos="1418" w:leader="none"/>
        </w:tabs>
        <w:ind w:left="0" w:firstLine="709"/>
        <w:jc w:val="both"/>
        <w:rPr>
          <w:highlight w:val="none"/>
          <w:shd w:fill="auto" w:val="clear"/>
        </w:rPr>
      </w:pPr>
      <w:r>
        <w:rPr>
          <w:shd w:fill="auto" w:val="clea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5"/>
        </w:numPr>
        <w:tabs>
          <w:tab w:val="clear" w:pos="709"/>
          <w:tab w:val="left" w:pos="1134" w:leader="none"/>
          <w:tab w:val="left" w:pos="1276" w:leader="none"/>
        </w:tabs>
        <w:ind w:left="0" w:firstLine="709"/>
        <w:jc w:val="both"/>
        <w:rPr>
          <w:highlight w:val="none"/>
          <w:shd w:fill="auto" w:val="clear"/>
        </w:rPr>
      </w:pPr>
      <w:r>
        <w:rPr>
          <w:shd w:fill="auto" w:val="clear"/>
        </w:rPr>
        <w:t>хищении и иных противоправных действиях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highlight w:val="none"/>
          <w:shd w:fill="auto" w:val="clear"/>
        </w:rPr>
      </w:pPr>
      <w:r>
        <w:rPr>
          <w:shd w:fill="auto" w:val="clea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highlight w:val="none"/>
          <w:shd w:fill="auto" w:val="clear"/>
        </w:rPr>
      </w:pPr>
      <w:r>
        <w:rPr>
          <w:shd w:fill="auto" w:val="clea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highlight w:val="none"/>
          <w:shd w:fill="auto" w:val="clear"/>
        </w:rPr>
      </w:pPr>
      <w:r>
        <w:rPr>
          <w:shd w:fill="auto" w:val="clear"/>
        </w:rPr>
        <w:t>иных обстоятельствах, фактах, сообщениях в средствах массовой информации – в</w:t>
      </w:r>
      <w:r>
        <w:rPr>
          <w:shd w:fill="auto" w:val="clear"/>
          <w:lang w:val="en-US"/>
        </w:rPr>
        <w:t> </w:t>
      </w:r>
      <w:r>
        <w:rPr>
          <w:shd w:fill="auto" w:val="clear"/>
        </w:rPr>
        <w:t>течение 24 (двадцати четырех) часов.</w:t>
      </w:r>
    </w:p>
    <w:p>
      <w:pPr>
        <w:pStyle w:val="ListParagraph"/>
        <w:numPr>
          <w:ilvl w:val="2"/>
          <w:numId w:val="19"/>
        </w:numPr>
        <w:shd w:val="clear" w:color="auto" w:fill="FFFFFF"/>
        <w:tabs>
          <w:tab w:val="clear" w:pos="709"/>
          <w:tab w:val="left" w:pos="1418" w:leader="none"/>
        </w:tabs>
        <w:ind w:left="0" w:firstLine="709"/>
        <w:jc w:val="both"/>
        <w:rPr>
          <w:highlight w:val="none"/>
          <w:shd w:fill="auto" w:val="clear"/>
        </w:rPr>
      </w:pPr>
      <w:r>
        <w:rPr>
          <w:shd w:fill="auto" w:val="clea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9"/>
        </w:numPr>
        <w:shd w:val="clear" w:color="auto" w:fill="FFFFFF"/>
        <w:tabs>
          <w:tab w:val="clear" w:pos="709"/>
          <w:tab w:val="left" w:pos="1418" w:leader="none"/>
        </w:tabs>
        <w:ind w:left="0" w:firstLine="709"/>
        <w:jc w:val="both"/>
        <w:rPr>
          <w:highlight w:val="none"/>
          <w:shd w:fill="auto" w:val="clear"/>
        </w:rPr>
      </w:pPr>
      <w:r>
        <w:rPr>
          <w:shd w:fill="auto"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9"/>
        </w:numPr>
        <w:shd w:val="clear" w:color="auto" w:fill="FFFFFF"/>
        <w:tabs>
          <w:tab w:val="clear" w:pos="709"/>
          <w:tab w:val="left" w:pos="1418" w:leader="none"/>
        </w:tabs>
        <w:ind w:left="0" w:firstLine="709"/>
        <w:jc w:val="both"/>
        <w:rPr>
          <w:highlight w:val="none"/>
          <w:shd w:fill="auto" w:val="clear"/>
        </w:rPr>
      </w:pPr>
      <w:r>
        <w:rPr>
          <w:shd w:fill="auto" w:val="clea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highlight w:val="none"/>
          <w:shd w:fill="auto" w:val="clear"/>
        </w:rPr>
      </w:pPr>
      <w:r>
        <w:rPr>
          <w:shd w:fill="auto" w:val="clear"/>
        </w:rPr>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u w:val="single"/>
          <w:shd w:fill="auto" w:val="clear"/>
        </w:rPr>
        <w:t>Исполнитель имеет право</w:t>
      </w:r>
      <w:r>
        <w:rPr>
          <w:shd w:fill="auto" w:val="clear"/>
        </w:rPr>
        <w:t>:</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Самостоятельно организовать оказание Услуг.</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bCs/>
          <w:shd w:fill="auto" w:val="clear"/>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bCs/>
          <w:shd w:fill="auto" w:val="clear"/>
        </w:rPr>
        <w:t xml:space="preserve">Получать от Заказчика разъяснения и / или указания, необходимые для исполнения обязательств по Договору.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bCs/>
          <w:shd w:fill="auto" w:val="clear"/>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  (двадцать пять) процентов</w:t>
      </w:r>
      <w:r>
        <w:rPr>
          <w:rStyle w:val="FootnoteReference"/>
          <w:bCs/>
          <w:shd w:fill="auto" w:val="clear"/>
        </w:rPr>
        <w:footnoteReference w:id="2"/>
      </w:r>
      <w:r>
        <w:rPr>
          <w:bCs/>
          <w:shd w:fill="auto" w:val="clear"/>
          <w:vertAlign w:val="superscript"/>
        </w:rPr>
        <w:t xml:space="preserve"> </w:t>
      </w:r>
      <w:r>
        <w:rPr>
          <w:bCs/>
          <w:shd w:fill="auto" w:val="clear"/>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highlight w:val="none"/>
          <w:shd w:fill="auto" w:val="clear"/>
        </w:rPr>
      </w:pPr>
      <w:r>
        <w:rPr>
          <w:bCs/>
          <w:shd w:fill="auto" w:val="clear"/>
        </w:rPr>
        <w:t xml:space="preserve">При согласовании привлечения Субисполнителей Исполнитель представляет Заказчику: </w:t>
      </w:r>
    </w:p>
    <w:p>
      <w:pPr>
        <w:pStyle w:val="ListParagraph"/>
        <w:numPr>
          <w:ilvl w:val="0"/>
          <w:numId w:val="29"/>
        </w:numPr>
        <w:shd w:val="clear" w:color="auto" w:fill="FFFFFF"/>
        <w:tabs>
          <w:tab w:val="left" w:pos="709" w:leader="none"/>
          <w:tab w:val="left" w:pos="1418" w:leader="none"/>
        </w:tabs>
        <w:ind w:left="0" w:firstLine="709"/>
        <w:jc w:val="both"/>
        <w:rPr>
          <w:highlight w:val="none"/>
          <w:shd w:fill="auto" w:val="clear"/>
        </w:rPr>
      </w:pPr>
      <w:r>
        <w:rPr>
          <w:bCs/>
          <w:shd w:fill="auto" w:val="clear"/>
        </w:rPr>
        <w:t>проект договора с Субисполнителем;</w:t>
      </w:r>
    </w:p>
    <w:p>
      <w:pPr>
        <w:pStyle w:val="ListParagraph"/>
        <w:numPr>
          <w:ilvl w:val="0"/>
          <w:numId w:val="29"/>
        </w:numPr>
        <w:shd w:val="clear" w:color="auto" w:fill="FFFFFF"/>
        <w:tabs>
          <w:tab w:val="left" w:pos="709" w:leader="none"/>
          <w:tab w:val="left" w:pos="1418" w:leader="none"/>
        </w:tabs>
        <w:ind w:left="0" w:firstLine="709"/>
        <w:jc w:val="both"/>
        <w:rPr>
          <w:highlight w:val="none"/>
          <w:shd w:fill="auto" w:val="clear"/>
        </w:rPr>
      </w:pPr>
      <w:r>
        <w:rPr>
          <w:bCs/>
          <w:shd w:fill="auto" w:val="clear"/>
        </w:rPr>
        <w:t>сведения об объемах оказываемых Услуг Субисполнителем;</w:t>
      </w:r>
    </w:p>
    <w:p>
      <w:pPr>
        <w:pStyle w:val="ListParagraph"/>
        <w:numPr>
          <w:ilvl w:val="0"/>
          <w:numId w:val="29"/>
        </w:numPr>
        <w:tabs>
          <w:tab w:val="left" w:pos="709" w:leader="none"/>
        </w:tabs>
        <w:ind w:left="0" w:firstLine="709"/>
        <w:jc w:val="both"/>
        <w:rPr>
          <w:highlight w:val="none"/>
          <w:shd w:fill="auto" w:val="clear"/>
        </w:rPr>
      </w:pPr>
      <w:r>
        <w:rPr>
          <w:bCs/>
          <w:shd w:fill="auto" w:val="clear"/>
        </w:rPr>
        <w:t>пофамильный перечень персонала Субисполнителя, который будет задействован при оказании Услуг;</w:t>
      </w:r>
    </w:p>
    <w:p>
      <w:pPr>
        <w:pStyle w:val="ListParagraph"/>
        <w:numPr>
          <w:ilvl w:val="0"/>
          <w:numId w:val="28"/>
        </w:numPr>
        <w:tabs>
          <w:tab w:val="left" w:pos="709" w:leader="none"/>
        </w:tabs>
        <w:ind w:left="0" w:firstLine="709"/>
        <w:jc w:val="both"/>
        <w:rPr>
          <w:highlight w:val="none"/>
          <w:shd w:fill="auto" w:val="clear"/>
        </w:rPr>
      </w:pPr>
      <w:r>
        <w:rPr>
          <w:bCs/>
          <w:shd w:fill="auto" w:val="clear"/>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Style20"/>
        <w:tabs>
          <w:tab w:val="clear" w:pos="360"/>
        </w:tabs>
        <w:rPr>
          <w:rFonts w:ascii="Times New Roman" w:hAnsi="Times New Roman"/>
          <w:sz w:val="24"/>
          <w:highlight w:val="none"/>
          <w:shd w:fill="auto" w:val="clear"/>
        </w:rPr>
      </w:pPr>
      <w:r>
        <w:rPr>
          <w:rFonts w:ascii="Times New Roman" w:hAnsi="Times New Roman"/>
          <w:sz w:val="24"/>
          <w:shd w:fill="auto" w:val="clear"/>
        </w:rPr>
      </w:r>
    </w:p>
    <w:p>
      <w:pPr>
        <w:pStyle w:val="ListParagraph"/>
        <w:numPr>
          <w:ilvl w:val="0"/>
          <w:numId w:val="20"/>
        </w:numPr>
        <w:shd w:val="clear" w:color="auto" w:fill="FFFFFF"/>
        <w:tabs>
          <w:tab w:val="clear" w:pos="709"/>
          <w:tab w:val="left" w:pos="284" w:leader="none"/>
        </w:tabs>
        <w:ind w:left="0" w:hanging="0"/>
        <w:jc w:val="center"/>
        <w:rPr>
          <w:highlight w:val="none"/>
          <w:shd w:fill="auto" w:val="clear"/>
        </w:rPr>
      </w:pPr>
      <w:r>
        <w:rPr>
          <w:b/>
          <w:shd w:fill="auto" w:val="clear"/>
        </w:rPr>
        <w:t>Цена Договора и порядок расчетов</w:t>
      </w:r>
    </w:p>
    <w:p>
      <w:pPr>
        <w:pStyle w:val="ListParagraph"/>
        <w:numPr>
          <w:ilvl w:val="1"/>
          <w:numId w:val="26"/>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Цена Договора в соответствии со Расчетом стоимости Услуг (Приложение № 2 к Договору) является предельной / твердой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6"/>
        </w:numPr>
        <w:shd w:val="clear" w:color="auto" w:fill="FFFFFF"/>
        <w:tabs>
          <w:tab w:val="clear" w:pos="709"/>
          <w:tab w:val="left" w:pos="355" w:leader="none"/>
          <w:tab w:val="left" w:pos="1134" w:leader="none"/>
        </w:tabs>
        <w:ind w:left="0" w:firstLine="709"/>
        <w:jc w:val="both"/>
        <w:rPr>
          <w:highlight w:val="none"/>
          <w:shd w:fill="auto" w:val="clear"/>
        </w:rPr>
      </w:pPr>
      <w:r>
        <w:rPr>
          <w:shd w:fill="auto" w:val="clear"/>
        </w:rPr>
        <w:t>Цена Договора включает в себя прибыль Исполнителя, а также все расходы и затраты Исполнителя на:</w:t>
      </w:r>
    </w:p>
    <w:p>
      <w:pPr>
        <w:pStyle w:val="ListParagraph"/>
        <w:numPr>
          <w:ilvl w:val="2"/>
          <w:numId w:val="16"/>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16"/>
        </w:numPr>
        <w:shd w:val="clear" w:color="auto" w:fill="FFFFFF"/>
        <w:tabs>
          <w:tab w:val="clear" w:pos="709"/>
          <w:tab w:val="left" w:pos="1418"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6"/>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16"/>
        </w:numPr>
        <w:shd w:val="clear" w:color="auto" w:fill="FFFFFF"/>
        <w:tabs>
          <w:tab w:val="clear" w:pos="709"/>
          <w:tab w:val="left" w:pos="1418" w:leader="none"/>
        </w:tabs>
        <w:ind w:left="0" w:firstLine="709"/>
        <w:jc w:val="both"/>
        <w:rPr>
          <w:highlight w:val="none"/>
          <w:shd w:fill="auto" w:val="clear"/>
        </w:rPr>
      </w:pPr>
      <w:r>
        <w:rPr>
          <w:shd w:fill="auto" w:val="clea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8"/>
        </w:numPr>
        <w:shd w:val="clear" w:color="auto" w:fill="FFFFFF"/>
        <w:tabs>
          <w:tab w:val="left" w:pos="709" w:leader="none"/>
          <w:tab w:val="left" w:pos="851" w:leader="none"/>
          <w:tab w:val="left" w:pos="1134" w:leader="none"/>
        </w:tabs>
        <w:ind w:left="0" w:firstLine="709"/>
        <w:jc w:val="both"/>
        <w:rPr>
          <w:highlight w:val="none"/>
          <w:shd w:fill="auto" w:val="clear"/>
        </w:rPr>
      </w:pPr>
      <w:r>
        <w:rPr>
          <w:shd w:fill="auto" w:val="clea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8"/>
        </w:numPr>
        <w:shd w:val="clear" w:color="auto" w:fill="FFFFFF"/>
        <w:tabs>
          <w:tab w:val="left" w:pos="709" w:leader="none"/>
          <w:tab w:val="left" w:pos="851" w:leader="none"/>
          <w:tab w:val="left" w:pos="1134" w:leader="none"/>
        </w:tabs>
        <w:ind w:left="0" w:firstLine="709"/>
        <w:jc w:val="both"/>
        <w:rPr>
          <w:highlight w:val="none"/>
          <w:shd w:fill="auto" w:val="clear"/>
        </w:rPr>
      </w:pPr>
      <w:bookmarkStart w:id="8" w:name="_Ref361858588"/>
      <w:r>
        <w:rPr>
          <w:shd w:fill="auto" w:val="clear"/>
        </w:rPr>
        <w:t>Оплата по Договору осуществляется Заказчиком в следующем порядке:</w:t>
      </w:r>
      <w:bookmarkEnd w:id="8"/>
      <w:r>
        <w:rPr>
          <w:shd w:fill="auto" w:val="clear"/>
        </w:rPr>
        <w:t xml:space="preserve"> </w:t>
      </w:r>
    </w:p>
    <w:p>
      <w:pPr>
        <w:pStyle w:val="ListParagraph"/>
        <w:numPr>
          <w:ilvl w:val="2"/>
          <w:numId w:val="18"/>
        </w:numPr>
        <w:shd w:val="clear" w:color="auto" w:fill="FFFFFF"/>
        <w:tabs>
          <w:tab w:val="left" w:pos="709" w:leader="none"/>
          <w:tab w:val="left" w:pos="851" w:leader="none"/>
          <w:tab w:val="left" w:pos="1134" w:leader="none"/>
          <w:tab w:val="left" w:pos="1418" w:leader="none"/>
        </w:tabs>
        <w:ind w:left="0" w:firstLine="709"/>
        <w:jc w:val="both"/>
        <w:rPr>
          <w:highlight w:val="none"/>
          <w:shd w:fill="auto" w:val="clear"/>
        </w:rPr>
      </w:pPr>
      <w:bookmarkStart w:id="9" w:name="_Ref373240288"/>
      <w:bookmarkStart w:id="10" w:name="_Ref361834178"/>
      <w:bookmarkEnd w:id="10"/>
      <w:r>
        <w:rPr>
          <w:shd w:fill="auto" w:val="clea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8"/>
        </w:numPr>
        <w:shd w:val="clear" w:color="auto" w:fill="FFFFFF"/>
        <w:tabs>
          <w:tab w:val="left" w:pos="709" w:leader="none"/>
          <w:tab w:val="left" w:pos="851" w:leader="none"/>
          <w:tab w:val="left" w:pos="1134" w:leader="none"/>
          <w:tab w:val="left" w:pos="1418" w:leader="none"/>
        </w:tabs>
        <w:ind w:left="0" w:firstLine="709"/>
        <w:jc w:val="both"/>
        <w:rPr>
          <w:highlight w:val="none"/>
          <w:shd w:fill="auto" w:val="clear"/>
        </w:rPr>
      </w:pPr>
      <w:r>
        <w:rPr>
          <w:bCs/>
          <w:shd w:fill="auto" w:val="clear"/>
        </w:rPr>
        <w:t xml:space="preserve">Авансовый платеж </w:t>
      </w:r>
      <w:r>
        <w:rPr>
          <w:shd w:fill="auto" w:val="clear"/>
        </w:rPr>
        <w:t xml:space="preserve">в размере 10 (десяти) процентов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при условии согласования Сторонами локальных расчётов стоимости Услуг в соответствии с пунктом </w:t>
      </w:r>
      <w:r>
        <w:rPr>
          <w:shd w:fill="auto" w:val="clear"/>
        </w:rPr>
        <w:fldChar w:fldCharType="begin"/>
      </w:r>
      <w:r>
        <w:rPr>
          <w:shd w:fill="auto" w:val="clear"/>
        </w:rPr>
        <w:instrText xml:space="preserve"> REF _Ref361834605 \r \h </w:instrText>
      </w:r>
      <w:r>
        <w:rPr>
          <w:shd w:fill="auto" w:val="clear"/>
        </w:rPr>
        <w:fldChar w:fldCharType="separate"/>
      </w:r>
      <w:r>
        <w:rPr>
          <w:shd w:fill="auto" w:val="clear"/>
        </w:rPr>
        <w:t>Ошибка: источник перекрёстной ссылки не найден</w:t>
      </w:r>
      <w:r>
        <w:rPr>
          <w:shd w:fill="auto" w:val="clear"/>
        </w:rPr>
        <w:fldChar w:fldCharType="end"/>
      </w:r>
      <w:r>
        <w:rPr>
          <w:shd w:fill="auto" w:val="clear"/>
        </w:rPr>
        <w:t>2 Договора</w:t>
      </w:r>
      <w:r>
        <w:rPr>
          <w:rStyle w:val="FootnoteReference"/>
          <w:shd w:fill="auto" w:val="clear"/>
        </w:rPr>
        <w:footnoteReference w:id="3"/>
      </w:r>
      <w:r>
        <w:rPr>
          <w:shd w:fill="auto" w:val="clear"/>
        </w:rPr>
        <w:t xml:space="preserve">, но не ранее чем за 30 (тридцать) календарных дней до даты начала оказания Услуг и с учетом пунктов 3.5.1 и 3.5.4 Договора. </w:t>
      </w:r>
      <w:bookmarkEnd w:id="9"/>
    </w:p>
    <w:p>
      <w:pPr>
        <w:pStyle w:val="ListParagraph"/>
        <w:numPr>
          <w:ilvl w:val="2"/>
          <w:numId w:val="18"/>
        </w:numPr>
        <w:shd w:val="clear" w:color="auto" w:fill="FFFFFF"/>
        <w:tabs>
          <w:tab w:val="left" w:pos="709" w:leader="none"/>
          <w:tab w:val="left" w:pos="851" w:leader="none"/>
          <w:tab w:val="left" w:pos="1134" w:leader="none"/>
          <w:tab w:val="left" w:pos="1418" w:leader="none"/>
        </w:tabs>
        <w:ind w:left="0" w:firstLine="709"/>
        <w:jc w:val="both"/>
        <w:rPr>
          <w:highlight w:val="none"/>
          <w:shd w:fill="auto" w:val="clear"/>
        </w:rPr>
      </w:pPr>
      <w:r>
        <w:rPr>
          <w:shd w:fill="auto" w:val="clear"/>
        </w:rPr>
        <w:t>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20 (двадцати) календарных дней</w:t>
      </w:r>
      <w:r>
        <w:rPr>
          <w:rStyle w:val="FootnoteReference"/>
          <w:shd w:fill="auto" w:val="clear"/>
        </w:rPr>
        <w:footnoteReference w:id="4"/>
      </w:r>
      <w:r>
        <w:rPr>
          <w:shd w:fill="auto" w:val="clear"/>
        </w:rPr>
        <w:t xml:space="preserve"> с даты подписания Сторонами документов, указанных в пункте 4.1 Договора, на основании счета, выставленного Исполнителем, и с учетом пункта 3.5.4 Договора.</w:t>
      </w:r>
    </w:p>
    <w:p>
      <w:pPr>
        <w:pStyle w:val="ListParagraph"/>
        <w:numPr>
          <w:ilvl w:val="2"/>
          <w:numId w:val="18"/>
        </w:numPr>
        <w:shd w:val="clear" w:color="auto" w:fill="FFFFFF"/>
        <w:tabs>
          <w:tab w:val="left" w:pos="709" w:leader="none"/>
          <w:tab w:val="left" w:pos="851" w:leader="none"/>
          <w:tab w:val="left" w:pos="1134" w:leader="none"/>
          <w:tab w:val="left" w:pos="1418" w:leader="none"/>
        </w:tabs>
        <w:ind w:left="0" w:firstLine="709"/>
        <w:jc w:val="both"/>
        <w:rPr>
          <w:highlight w:val="none"/>
          <w:shd w:fill="auto" w:val="clear"/>
        </w:rPr>
      </w:pPr>
      <w:bookmarkStart w:id="11" w:name="_Ref372549497"/>
      <w:bookmarkStart w:id="12" w:name="_Ref361834178_Копия_1"/>
      <w:bookmarkEnd w:id="12"/>
      <w:r>
        <w:rPr>
          <w:shd w:fill="auto" w:val="clea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r>
        <w:rPr>
          <w:shd w:fill="auto" w:val="clear"/>
        </w:rPr>
        <w:t xml:space="preserve"> </w:t>
      </w:r>
    </w:p>
    <w:p>
      <w:pPr>
        <w:pStyle w:val="ListParagraph"/>
        <w:shd w:val="clear" w:color="auto" w:fill="FFFFFF"/>
        <w:tabs>
          <w:tab w:val="left" w:pos="709" w:leader="none"/>
        </w:tabs>
        <w:ind w:left="0" w:firstLine="709"/>
        <w:jc w:val="both"/>
        <w:rPr>
          <w:highlight w:val="none"/>
          <w:shd w:fill="auto" w:val="clear"/>
        </w:rPr>
      </w:pPr>
      <w:r>
        <w:rPr>
          <w:shd w:fill="auto" w:val="clear"/>
        </w:rPr>
        <w:t xml:space="preserve">3.5.5. </w:t>
      </w:r>
      <w:r>
        <w:rPr>
          <w:bCs/>
          <w:shd w:fill="auto" w:val="clear"/>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shd w:fill="auto" w:val="clear"/>
        </w:rPr>
        <w:t>предоставил</w:t>
      </w:r>
      <w:r>
        <w:rPr>
          <w:bCs/>
          <w:shd w:fill="auto" w:val="clear"/>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8"/>
        </w:numPr>
        <w:shd w:val="clear" w:color="auto" w:fill="FFFFFF"/>
        <w:tabs>
          <w:tab w:val="clear" w:pos="709"/>
          <w:tab w:val="left" w:pos="1134" w:leader="none"/>
        </w:tabs>
        <w:ind w:left="0" w:firstLine="709"/>
        <w:jc w:val="both"/>
        <w:rPr>
          <w:highlight w:val="none"/>
          <w:shd w:fill="auto" w:val="clear"/>
        </w:rPr>
      </w:pPr>
      <w:r>
        <w:rPr>
          <w:shd w:fill="auto" w:val="clea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8"/>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8"/>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8"/>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18"/>
        </w:numPr>
        <w:shd w:val="clear" w:color="auto" w:fill="FFFFFF"/>
        <w:tabs>
          <w:tab w:val="clear" w:pos="709"/>
          <w:tab w:val="left" w:pos="1134" w:leader="none"/>
        </w:tabs>
        <w:ind w:left="0" w:firstLine="709"/>
        <w:jc w:val="both"/>
        <w:rPr>
          <w:highlight w:val="none"/>
          <w:shd w:fill="auto" w:val="clear"/>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highlight w:val="none"/>
          <w:shd w:fill="auto" w:val="clear"/>
        </w:rPr>
      </w:pPr>
      <w:r>
        <w:rPr>
          <w:shd w:fill="auto" w:val="clear"/>
        </w:rPr>
      </w:r>
    </w:p>
    <w:p>
      <w:pPr>
        <w:pStyle w:val="ListParagraph"/>
        <w:numPr>
          <w:ilvl w:val="0"/>
          <w:numId w:val="18"/>
        </w:numPr>
        <w:shd w:val="clear" w:color="auto" w:fill="FFFFFF"/>
        <w:tabs>
          <w:tab w:val="clear" w:pos="709"/>
          <w:tab w:val="left" w:pos="284" w:leader="none"/>
        </w:tabs>
        <w:ind w:left="0" w:hanging="0"/>
        <w:jc w:val="center"/>
        <w:rPr>
          <w:highlight w:val="none"/>
          <w:shd w:fill="auto" w:val="clear"/>
        </w:rPr>
      </w:pPr>
      <w:r>
        <w:rPr>
          <w:b/>
          <w:shd w:fill="auto" w:val="clear"/>
        </w:rPr>
        <w:t>Порядок сдачи-приемки Услуг</w:t>
      </w:r>
    </w:p>
    <w:p>
      <w:pPr>
        <w:pStyle w:val="ListParagraph"/>
        <w:numPr>
          <w:ilvl w:val="1"/>
          <w:numId w:val="21"/>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 xml:space="preserve">По окончании оказания Услуг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4 к Договору/УПД с приложением Отчета об оказании Услуг и иных отчетных документов, предусмотренных Техническим заданием на оказание Услуг (Приложение № 1 к Договору). </w:t>
      </w:r>
    </w:p>
    <w:p>
      <w:pPr>
        <w:pStyle w:val="ListParagraph"/>
        <w:numPr>
          <w:ilvl w:val="1"/>
          <w:numId w:val="21"/>
        </w:numPr>
        <w:shd w:val="clear" w:color="auto" w:fill="FFFFFF"/>
        <w:tabs>
          <w:tab w:val="clear" w:pos="709"/>
          <w:tab w:val="left" w:pos="284" w:leader="none"/>
          <w:tab w:val="left" w:pos="1134" w:leader="none"/>
        </w:tabs>
        <w:ind w:left="0" w:firstLine="709"/>
        <w:jc w:val="both"/>
        <w:rPr>
          <w:highlight w:val="none"/>
          <w:shd w:fill="auto" w:val="clear"/>
        </w:rPr>
      </w:pPr>
      <w:bookmarkStart w:id="13" w:name="_Ref372745126"/>
      <w:r>
        <w:rPr>
          <w:shd w:fill="auto" w:val="clea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3"/>
      <w:r>
        <w:rPr>
          <w:shd w:fill="auto" w:val="clear"/>
        </w:rPr>
        <w:t xml:space="preserve"> </w:t>
      </w:r>
    </w:p>
    <w:p>
      <w:pPr>
        <w:pStyle w:val="ListParagraph"/>
        <w:numPr>
          <w:ilvl w:val="1"/>
          <w:numId w:val="21"/>
        </w:numPr>
        <w:shd w:val="clear" w:color="auto" w:fill="FFFFFF"/>
        <w:tabs>
          <w:tab w:val="clear" w:pos="709"/>
          <w:tab w:val="left" w:pos="284" w:leader="none"/>
          <w:tab w:val="left" w:pos="1134" w:leader="none"/>
        </w:tabs>
        <w:ind w:left="0" w:firstLine="709"/>
        <w:jc w:val="both"/>
        <w:rPr>
          <w:highlight w:val="none"/>
          <w:shd w:fill="auto" w:val="clear"/>
        </w:rPr>
      </w:pPr>
      <w:bookmarkStart w:id="14" w:name="_Ref373239439"/>
      <w:r>
        <w:rPr>
          <w:shd w:fill="auto" w:val="clea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5" w:name="_Ref361337525"/>
      <w:bookmarkEnd w:id="14"/>
      <w:r>
        <w:rPr>
          <w:shd w:fill="auto" w:val="clea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1"/>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21"/>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5"/>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r>
    </w:p>
    <w:p>
      <w:pPr>
        <w:pStyle w:val="ListParagraph"/>
        <w:numPr>
          <w:ilvl w:val="0"/>
          <w:numId w:val="17"/>
        </w:numPr>
        <w:shd w:val="clear" w:color="auto" w:fill="FFFFFF"/>
        <w:tabs>
          <w:tab w:val="clear" w:pos="709"/>
          <w:tab w:val="left" w:pos="284" w:leader="none"/>
        </w:tabs>
        <w:ind w:left="0" w:hanging="0"/>
        <w:jc w:val="center"/>
        <w:rPr>
          <w:highlight w:val="none"/>
          <w:shd w:fill="auto" w:val="clear"/>
        </w:rPr>
      </w:pPr>
      <w:r>
        <w:rPr>
          <w:b/>
          <w:shd w:fill="auto" w:val="clear"/>
        </w:rPr>
        <w:t>Банковская гарантия</w:t>
      </w:r>
    </w:p>
    <w:p>
      <w:pPr>
        <w:pStyle w:val="ListParagraph"/>
        <w:numPr>
          <w:ilvl w:val="1"/>
          <w:numId w:val="22"/>
        </w:numPr>
        <w:shd w:val="clear" w:color="auto" w:fill="FFFFFF"/>
        <w:tabs>
          <w:tab w:val="clear" w:pos="709"/>
          <w:tab w:val="left" w:pos="1134" w:leader="none"/>
        </w:tabs>
        <w:ind w:left="0" w:firstLine="709"/>
        <w:jc w:val="both"/>
        <w:rPr>
          <w:highlight w:val="none"/>
          <w:shd w:fill="auto" w:val="clear"/>
        </w:rPr>
      </w:pPr>
      <w:r>
        <w:rPr>
          <w:bCs/>
          <w:shd w:fill="auto" w:val="clear"/>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2"/>
        </w:numPr>
        <w:shd w:val="clear" w:color="auto" w:fill="FFFFFF"/>
        <w:tabs>
          <w:tab w:val="clear" w:pos="709"/>
          <w:tab w:val="left" w:pos="1134" w:leader="none"/>
        </w:tabs>
        <w:ind w:left="0" w:firstLine="709"/>
        <w:jc w:val="both"/>
        <w:rPr>
          <w:highlight w:val="none"/>
          <w:shd w:fill="auto" w:val="clear"/>
        </w:rPr>
      </w:pPr>
      <w:r>
        <w:rPr>
          <w:bCs/>
          <w:shd w:fill="auto" w:val="clear"/>
        </w:rPr>
        <w:t>Банковская гарантия должна быть безотзывной и безусловной (гарантия по первому требованию);</w:t>
      </w:r>
    </w:p>
    <w:p>
      <w:pPr>
        <w:pStyle w:val="ListParagraph"/>
        <w:numPr>
          <w:ilvl w:val="2"/>
          <w:numId w:val="22"/>
        </w:numPr>
        <w:shd w:val="clear" w:color="auto" w:fill="FFFFFF"/>
        <w:tabs>
          <w:tab w:val="clear" w:pos="709"/>
          <w:tab w:val="left" w:pos="1134" w:leader="none"/>
        </w:tabs>
        <w:ind w:left="0" w:firstLine="709"/>
        <w:jc w:val="both"/>
        <w:rPr>
          <w:highlight w:val="none"/>
          <w:shd w:fill="auto" w:val="clear"/>
        </w:rPr>
      </w:pPr>
      <w:r>
        <w:rPr>
          <w:bCs/>
          <w:shd w:fill="auto" w:val="clear"/>
        </w:rPr>
        <w:t>Бенефициар по Банковской гарантии – Заказчик, принципал – Исполнитель;</w:t>
      </w:r>
    </w:p>
    <w:p>
      <w:pPr>
        <w:pStyle w:val="ListParagraph"/>
        <w:numPr>
          <w:ilvl w:val="2"/>
          <w:numId w:val="23"/>
        </w:numPr>
        <w:shd w:val="clear" w:color="auto" w:fill="FFFFFF"/>
        <w:tabs>
          <w:tab w:val="clear" w:pos="709"/>
          <w:tab w:val="left" w:pos="1418" w:leader="none"/>
        </w:tabs>
        <w:ind w:left="0" w:firstLine="709"/>
        <w:jc w:val="both"/>
        <w:rPr>
          <w:highlight w:val="none"/>
          <w:shd w:fill="auto" w:val="clear"/>
        </w:rPr>
      </w:pPr>
      <w:r>
        <w:rPr>
          <w:bCs/>
          <w:shd w:fill="auto" w:val="clear"/>
        </w:rPr>
        <w:t>Сумма Банковской гарантии должна быть выражена в валюте расчетов по Договору;</w:t>
      </w:r>
    </w:p>
    <w:p>
      <w:pPr>
        <w:pStyle w:val="ListParagraph"/>
        <w:numPr>
          <w:ilvl w:val="2"/>
          <w:numId w:val="24"/>
        </w:numPr>
        <w:shd w:val="clear" w:color="auto" w:fill="FFFFFF"/>
        <w:tabs>
          <w:tab w:val="clear" w:pos="709"/>
          <w:tab w:val="left" w:pos="1418" w:leader="none"/>
        </w:tabs>
        <w:ind w:left="0" w:firstLine="709"/>
        <w:jc w:val="both"/>
        <w:rPr>
          <w:highlight w:val="none"/>
          <w:shd w:fill="auto" w:val="clear"/>
        </w:rPr>
      </w:pPr>
      <w:r>
        <w:rPr>
          <w:bCs/>
          <w:shd w:fill="auto" w:val="clear"/>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4"/>
        </w:numPr>
        <w:shd w:val="clear" w:color="auto" w:fill="FFFFFF"/>
        <w:tabs>
          <w:tab w:val="clear" w:pos="709"/>
          <w:tab w:val="left" w:pos="1418" w:leader="none"/>
        </w:tabs>
        <w:ind w:left="0" w:firstLine="709"/>
        <w:jc w:val="both"/>
        <w:rPr>
          <w:highlight w:val="none"/>
          <w:shd w:fill="auto" w:val="clear"/>
        </w:rPr>
      </w:pPr>
      <w:r>
        <w:rPr>
          <w:bCs/>
          <w:shd w:fill="auto" w:val="clear"/>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shd w:fill="auto" w:val="clear"/>
        </w:rPr>
        <w:t xml:space="preserve"> </w:t>
      </w:r>
      <w:r>
        <w:rPr>
          <w:bCs/>
          <w:shd w:fill="auto" w:val="clear"/>
        </w:rPr>
        <w:t>как полностью, так и частично, с указанием на существо допущенных Исполнителем нарушений, в том числе в случаях:</w:t>
      </w:r>
    </w:p>
    <w:p>
      <w:pPr>
        <w:pStyle w:val="Normal"/>
        <w:numPr>
          <w:ilvl w:val="0"/>
          <w:numId w:val="11"/>
        </w:numPr>
        <w:tabs>
          <w:tab w:val="clear" w:pos="709"/>
          <w:tab w:val="left" w:pos="1418" w:leader="none"/>
        </w:tabs>
        <w:ind w:left="0" w:firstLine="709"/>
        <w:jc w:val="both"/>
        <w:rPr>
          <w:highlight w:val="none"/>
          <w:shd w:fill="auto" w:val="clear"/>
        </w:rPr>
      </w:pPr>
      <w:r>
        <w:rPr>
          <w:bCs/>
          <w:shd w:fill="auto" w:val="clear"/>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1"/>
        </w:numPr>
        <w:tabs>
          <w:tab w:val="clear" w:pos="709"/>
          <w:tab w:val="left" w:pos="1418" w:leader="none"/>
        </w:tabs>
        <w:ind w:left="0" w:firstLine="709"/>
        <w:jc w:val="both"/>
        <w:rPr>
          <w:highlight w:val="none"/>
          <w:shd w:fill="auto" w:val="clear"/>
        </w:rPr>
      </w:pPr>
      <w:r>
        <w:rPr>
          <w:bCs/>
          <w:shd w:fill="auto" w:val="clear"/>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1"/>
        </w:numPr>
        <w:tabs>
          <w:tab w:val="clear" w:pos="709"/>
          <w:tab w:val="left" w:pos="1418" w:leader="none"/>
        </w:tabs>
        <w:ind w:left="0" w:firstLine="709"/>
        <w:jc w:val="both"/>
        <w:rPr>
          <w:highlight w:val="none"/>
          <w:shd w:fill="auto" w:val="clear"/>
        </w:rPr>
      </w:pPr>
      <w:r>
        <w:rPr>
          <w:bCs/>
          <w:shd w:fill="auto" w:val="clear"/>
          <w:lang w:val="ru-RU"/>
        </w:rPr>
        <w:t>нарушения Исполнителем сроков</w:t>
      </w:r>
      <w:r>
        <w:rPr>
          <w:shd w:fill="auto" w:val="clear"/>
          <w:lang w:val="ru-RU"/>
        </w:rPr>
        <w:t xml:space="preserve"> </w:t>
      </w:r>
      <w:r>
        <w:rPr>
          <w:bCs/>
          <w:shd w:fill="auto" w:val="clear"/>
          <w:lang w:val="ru-RU"/>
        </w:rPr>
        <w:t>оказания Услуг, установленных Договором более, чем на 60 (шестьдесят) календарных дней;</w:t>
      </w:r>
    </w:p>
    <w:p>
      <w:pPr>
        <w:pStyle w:val="Normal"/>
        <w:numPr>
          <w:ilvl w:val="0"/>
          <w:numId w:val="11"/>
        </w:numPr>
        <w:tabs>
          <w:tab w:val="clear" w:pos="709"/>
          <w:tab w:val="left" w:pos="1418" w:leader="none"/>
        </w:tabs>
        <w:ind w:left="0" w:firstLine="709"/>
        <w:jc w:val="both"/>
        <w:rPr>
          <w:highlight w:val="none"/>
          <w:shd w:fill="auto" w:val="clear"/>
        </w:rPr>
      </w:pPr>
      <w:r>
        <w:rPr>
          <w:bCs/>
          <w:shd w:fill="auto" w:val="clear"/>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1"/>
        </w:numPr>
        <w:tabs>
          <w:tab w:val="clear" w:pos="709"/>
          <w:tab w:val="left" w:pos="1418" w:leader="none"/>
        </w:tabs>
        <w:ind w:left="0" w:firstLine="709"/>
        <w:jc w:val="both"/>
        <w:rPr>
          <w:highlight w:val="none"/>
          <w:shd w:fill="auto" w:val="clear"/>
        </w:rPr>
      </w:pPr>
      <w:r>
        <w:rPr>
          <w:bCs/>
          <w:shd w:fill="auto" w:val="clear"/>
          <w:lang w:val="ru-RU"/>
        </w:rPr>
        <w:t>введения арбитражным судом процедуры несостоятельности (банкротства)</w:t>
      </w:r>
      <w:r>
        <w:rPr>
          <w:shd w:fill="auto" w:val="clear"/>
          <w:lang w:val="ru-RU"/>
        </w:rPr>
        <w:t xml:space="preserve"> </w:t>
      </w:r>
      <w:r>
        <w:rPr>
          <w:bCs/>
          <w:shd w:fill="auto" w:val="clear"/>
          <w:lang w:val="ru-RU"/>
        </w:rPr>
        <w:t>в отношении Исполнителя;</w:t>
      </w:r>
    </w:p>
    <w:p>
      <w:pPr>
        <w:pStyle w:val="Normal"/>
        <w:numPr>
          <w:ilvl w:val="0"/>
          <w:numId w:val="11"/>
        </w:numPr>
        <w:tabs>
          <w:tab w:val="clear" w:pos="709"/>
          <w:tab w:val="left" w:pos="1418" w:leader="none"/>
        </w:tabs>
        <w:ind w:left="0" w:firstLine="709"/>
        <w:jc w:val="both"/>
        <w:rPr>
          <w:highlight w:val="none"/>
          <w:shd w:fill="auto" w:val="clear"/>
        </w:rPr>
      </w:pPr>
      <w:r>
        <w:rPr>
          <w:bCs/>
          <w:shd w:fill="auto" w:val="clear"/>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1"/>
        </w:numPr>
        <w:tabs>
          <w:tab w:val="clear" w:pos="709"/>
          <w:tab w:val="left" w:pos="1418" w:leader="none"/>
        </w:tabs>
        <w:ind w:left="0" w:firstLine="709"/>
        <w:jc w:val="both"/>
        <w:rPr>
          <w:highlight w:val="none"/>
          <w:shd w:fill="auto" w:val="clear"/>
        </w:rPr>
      </w:pPr>
      <w:r>
        <w:rPr>
          <w:color w:val="000000"/>
          <w:shd w:fill="auto" w:val="clear"/>
          <w:lang w:val="ru-RU"/>
        </w:rPr>
        <w:t>признания Договора недействительным по причинам отсутствия необходимых</w:t>
      </w:r>
      <w:r>
        <w:rPr>
          <w:shd w:fill="auto" w:val="clear"/>
          <w:lang w:val="ru-RU"/>
        </w:rPr>
        <w:t xml:space="preserve"> корпоративных одобрений у Исполнителя;</w:t>
      </w:r>
    </w:p>
    <w:p>
      <w:pPr>
        <w:pStyle w:val="Normal"/>
        <w:numPr>
          <w:ilvl w:val="0"/>
          <w:numId w:val="11"/>
        </w:numPr>
        <w:tabs>
          <w:tab w:val="clear" w:pos="709"/>
          <w:tab w:val="left" w:pos="1418" w:leader="none"/>
        </w:tabs>
        <w:ind w:left="0" w:firstLine="709"/>
        <w:jc w:val="both"/>
        <w:rPr>
          <w:highlight w:val="none"/>
          <w:shd w:fill="auto" w:val="clear"/>
        </w:rPr>
      </w:pPr>
      <w:r>
        <w:rPr>
          <w:bCs/>
          <w:shd w:fill="auto" w:val="clear"/>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shd w:val="clear" w:color="auto" w:fill="FFFFFF"/>
        <w:tabs>
          <w:tab w:val="clear" w:pos="709"/>
          <w:tab w:val="left" w:pos="1418" w:leader="none"/>
        </w:tabs>
        <w:ind w:left="0" w:firstLine="709"/>
        <w:jc w:val="both"/>
        <w:rPr>
          <w:highlight w:val="none"/>
          <w:shd w:fill="auto" w:val="clear"/>
        </w:rPr>
      </w:pPr>
      <w:r>
        <w:rPr>
          <w:bCs/>
          <w:color w:val="000000"/>
          <w:shd w:fill="auto" w:val="clear"/>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highlight w:val="none"/>
          <w:shd w:fill="auto" w:val="clear"/>
        </w:rPr>
      </w:pPr>
      <w:r>
        <w:rPr>
          <w:bCs/>
          <w:color w:val="000000"/>
          <w:shd w:fill="auto" w:val="clear"/>
          <w:lang w:val="ru-RU"/>
        </w:rPr>
        <w:t xml:space="preserve">Выбор формы направления такого требования осуществляется Бенефициаром самостоятельно. </w:t>
      </w:r>
      <w:r>
        <w:rPr>
          <w:bCs/>
          <w:shd w:fill="auto" w:val="clear"/>
          <w:lang w:val="ru-RU"/>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4"/>
        </w:numPr>
        <w:shd w:val="clear" w:color="auto" w:fill="FFFFFF"/>
        <w:tabs>
          <w:tab w:val="clear" w:pos="709"/>
          <w:tab w:val="left" w:pos="1418" w:leader="none"/>
        </w:tabs>
        <w:ind w:left="0" w:firstLine="709"/>
        <w:jc w:val="both"/>
        <w:rPr>
          <w:highlight w:val="none"/>
          <w:shd w:fill="auto" w:val="clear"/>
        </w:rPr>
      </w:pPr>
      <w:r>
        <w:rPr>
          <w:bCs/>
          <w:shd w:fill="auto" w:val="clear"/>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4"/>
        </w:numPr>
        <w:shd w:val="clear" w:color="auto" w:fill="FFFFFF"/>
        <w:tabs>
          <w:tab w:val="clear" w:pos="709"/>
          <w:tab w:val="left" w:pos="1418" w:leader="none"/>
        </w:tabs>
        <w:ind w:left="0" w:firstLine="709"/>
        <w:jc w:val="both"/>
        <w:rPr>
          <w:highlight w:val="none"/>
          <w:shd w:fill="auto" w:val="clear"/>
        </w:rPr>
      </w:pPr>
      <w:r>
        <w:rPr>
          <w:bCs/>
          <w:shd w:fill="auto" w:val="clear"/>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4"/>
        </w:numPr>
        <w:shd w:val="clear" w:color="auto" w:fill="FFFFFF"/>
        <w:tabs>
          <w:tab w:val="clear" w:pos="709"/>
          <w:tab w:val="left" w:pos="1418" w:leader="none"/>
        </w:tabs>
        <w:ind w:left="0" w:firstLine="709"/>
        <w:jc w:val="both"/>
        <w:rPr>
          <w:highlight w:val="none"/>
          <w:shd w:fill="auto" w:val="clear"/>
        </w:rPr>
      </w:pPr>
      <w:r>
        <w:rPr>
          <w:bCs/>
          <w:shd w:fill="auto" w:val="clear"/>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4"/>
        </w:numPr>
        <w:shd w:val="clear" w:color="auto" w:fill="FFFFFF"/>
        <w:tabs>
          <w:tab w:val="clear" w:pos="709"/>
          <w:tab w:val="left" w:pos="1418" w:leader="none"/>
        </w:tabs>
        <w:ind w:left="0" w:firstLine="709"/>
        <w:jc w:val="both"/>
        <w:rPr>
          <w:highlight w:val="none"/>
          <w:shd w:fill="auto" w:val="clear"/>
        </w:rPr>
      </w:pPr>
      <w:r>
        <w:rPr>
          <w:bCs/>
          <w:shd w:fill="auto" w:val="clear"/>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numPr>
          <w:ilvl w:val="2"/>
          <w:numId w:val="24"/>
        </w:numPr>
        <w:shd w:val="clear" w:color="auto" w:fill="FFFFFF"/>
        <w:tabs>
          <w:tab w:val="clear" w:pos="709"/>
          <w:tab w:val="left" w:pos="1418" w:leader="none"/>
          <w:tab w:val="left" w:pos="1701" w:leader="none"/>
        </w:tabs>
        <w:ind w:left="0" w:firstLine="709"/>
        <w:jc w:val="both"/>
        <w:rPr>
          <w:highlight w:val="none"/>
          <w:shd w:fill="auto" w:val="clear"/>
        </w:rPr>
      </w:pPr>
      <w:r>
        <w:rPr>
          <w:shd w:fill="auto" w:val="clear"/>
        </w:rPr>
        <w:t xml:space="preserve">Банковские гарантии, предусмотренные настоящим разделом Договора, предоставляются (по выбору Заказчика): </w:t>
      </w:r>
    </w:p>
    <w:p>
      <w:pPr>
        <w:pStyle w:val="ListParagraph"/>
        <w:shd w:val="clear" w:color="auto" w:fill="FFFFFF"/>
        <w:tabs>
          <w:tab w:val="clear" w:pos="709"/>
          <w:tab w:val="left" w:pos="1418" w:leader="none"/>
          <w:tab w:val="left" w:pos="1701" w:leader="none"/>
        </w:tabs>
        <w:ind w:left="0" w:firstLine="709"/>
        <w:jc w:val="both"/>
        <w:rPr>
          <w:highlight w:val="none"/>
          <w:shd w:fill="auto" w:val="clear"/>
        </w:rPr>
      </w:pPr>
      <w:r>
        <w:rPr>
          <w:shd w:fill="auto" w:val="clear"/>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9"/>
          <w:tab w:val="left" w:pos="1418" w:leader="none"/>
          <w:tab w:val="left" w:pos="1701" w:leader="none"/>
        </w:tabs>
        <w:ind w:left="0" w:firstLine="709"/>
        <w:jc w:val="both"/>
        <w:rPr>
          <w:highlight w:val="none"/>
          <w:shd w:fill="auto" w:val="clear"/>
        </w:rPr>
      </w:pPr>
      <w:r>
        <w:rPr>
          <w:shd w:fill="auto" w:val="clear"/>
        </w:rPr>
        <w:t>- в оригинале на бумажном носителе.</w:t>
      </w:r>
    </w:p>
    <w:p>
      <w:pPr>
        <w:pStyle w:val="Normal"/>
        <w:numPr>
          <w:ilvl w:val="1"/>
          <w:numId w:val="24"/>
        </w:numPr>
        <w:tabs>
          <w:tab w:val="clear" w:pos="709"/>
          <w:tab w:val="left" w:pos="1134" w:leader="none"/>
        </w:tabs>
        <w:ind w:left="0" w:firstLine="709"/>
        <w:jc w:val="both"/>
        <w:rPr>
          <w:highlight w:val="none"/>
          <w:shd w:fill="auto" w:val="clear"/>
        </w:rPr>
      </w:pPr>
      <w:r>
        <w:rPr>
          <w:bCs/>
          <w:shd w:fill="auto" w:val="clear"/>
          <w:lang w:val="ru-RU"/>
        </w:rPr>
        <w:t>Банк, выдавший Банковскую гарантию, должен соответствовать критериям, указанным в Приложении № 6 к Договору.</w:t>
      </w:r>
    </w:p>
    <w:p>
      <w:pPr>
        <w:pStyle w:val="ListParagraph"/>
        <w:numPr>
          <w:ilvl w:val="1"/>
          <w:numId w:val="24"/>
        </w:numPr>
        <w:shd w:val="clear" w:color="auto" w:fill="FFFFFF"/>
        <w:tabs>
          <w:tab w:val="clear" w:pos="709"/>
          <w:tab w:val="left" w:pos="1134" w:leader="none"/>
        </w:tabs>
        <w:ind w:left="0" w:firstLine="709"/>
        <w:jc w:val="both"/>
        <w:rPr>
          <w:highlight w:val="none"/>
          <w:shd w:fill="auto" w:val="clear"/>
        </w:rPr>
      </w:pPr>
      <w:r>
        <w:rPr>
          <w:bCs/>
          <w:shd w:fill="auto" w:val="clear"/>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4"/>
        </w:numPr>
        <w:shd w:val="clear" w:color="auto" w:fill="FFFFFF"/>
        <w:tabs>
          <w:tab w:val="clear" w:pos="709"/>
          <w:tab w:val="left" w:pos="1134" w:leader="none"/>
        </w:tabs>
        <w:ind w:left="0" w:firstLine="709"/>
        <w:jc w:val="both"/>
        <w:rPr>
          <w:highlight w:val="none"/>
          <w:shd w:fill="auto" w:val="clear"/>
        </w:rPr>
      </w:pPr>
      <w:r>
        <w:rPr>
          <w:bCs/>
          <w:shd w:fill="auto" w:val="clear"/>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4"/>
        </w:numPr>
        <w:shd w:val="clear" w:color="auto" w:fill="FFFFFF"/>
        <w:tabs>
          <w:tab w:val="clear" w:pos="709"/>
          <w:tab w:val="left" w:pos="1134" w:leader="none"/>
        </w:tabs>
        <w:ind w:left="0" w:firstLine="709"/>
        <w:jc w:val="both"/>
        <w:rPr>
          <w:highlight w:val="none"/>
          <w:shd w:fill="auto" w:val="clear"/>
        </w:rPr>
      </w:pPr>
      <w:r>
        <w:rPr>
          <w:bCs/>
          <w:shd w:fill="auto" w:val="clear"/>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4"/>
        </w:numPr>
        <w:shd w:val="clear" w:color="auto" w:fill="FFFFFF"/>
        <w:tabs>
          <w:tab w:val="clear" w:pos="709"/>
          <w:tab w:val="left" w:pos="1134" w:leader="none"/>
        </w:tabs>
        <w:ind w:left="0" w:firstLine="709"/>
        <w:jc w:val="both"/>
        <w:rPr>
          <w:highlight w:val="none"/>
          <w:shd w:fill="auto" w:val="clear"/>
        </w:rPr>
      </w:pPr>
      <w:r>
        <w:rPr>
          <w:bCs/>
          <w:shd w:fill="auto" w:val="clear"/>
        </w:rPr>
        <w:t>В случаях</w:t>
      </w:r>
      <w:r>
        <w:rPr>
          <w:bCs/>
          <w:shd w:fill="auto" w:val="clear"/>
          <w:lang w:val="en-US"/>
        </w:rPr>
        <w:t>:</w:t>
      </w:r>
      <w:r>
        <w:rPr>
          <w:bCs/>
          <w:shd w:fill="auto" w:val="clear"/>
        </w:rPr>
        <w:t xml:space="preserve"> </w:t>
      </w:r>
    </w:p>
    <w:p>
      <w:pPr>
        <w:pStyle w:val="ListParagraph"/>
        <w:numPr>
          <w:ilvl w:val="1"/>
          <w:numId w:val="12"/>
        </w:numPr>
        <w:shd w:val="clear" w:color="auto" w:fill="FFFFFF"/>
        <w:tabs>
          <w:tab w:val="clear" w:pos="709"/>
          <w:tab w:val="left" w:pos="1134" w:leader="none"/>
        </w:tabs>
        <w:ind w:left="0" w:firstLine="709"/>
        <w:jc w:val="both"/>
        <w:rPr>
          <w:highlight w:val="none"/>
          <w:shd w:fill="auto" w:val="clear"/>
        </w:rPr>
      </w:pPr>
      <w:r>
        <w:rPr>
          <w:bCs/>
          <w:shd w:fill="auto" w:val="clear"/>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2"/>
        </w:numPr>
        <w:shd w:val="clear" w:color="auto" w:fill="FFFFFF"/>
        <w:tabs>
          <w:tab w:val="clear" w:pos="709"/>
          <w:tab w:val="left" w:pos="1134" w:leader="none"/>
        </w:tabs>
        <w:ind w:left="0" w:firstLine="709"/>
        <w:jc w:val="both"/>
        <w:rPr>
          <w:highlight w:val="none"/>
          <w:shd w:fill="auto" w:val="clear"/>
        </w:rPr>
      </w:pPr>
      <w:r>
        <w:rPr>
          <w:bCs/>
          <w:shd w:fill="auto" w:val="clear"/>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highlight w:val="none"/>
          <w:shd w:fill="auto" w:val="clear"/>
        </w:rPr>
      </w:pPr>
      <w:r>
        <w:rPr>
          <w:bCs/>
          <w:shd w:fill="auto" w:val="clear"/>
        </w:rPr>
        <w:t>Исполнитель обязан предоставить Заказчику новую Банковскую гарантию</w:t>
      </w:r>
      <w:r>
        <w:rPr>
          <w:shd w:fill="auto" w:val="clear"/>
        </w:rPr>
        <w:t xml:space="preserve"> </w:t>
      </w:r>
      <w:r>
        <w:rPr>
          <w:bCs/>
          <w:shd w:fill="auto" w:val="clear"/>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highlight w:val="none"/>
          <w:shd w:fill="auto" w:val="clear"/>
        </w:rPr>
      </w:pPr>
      <w:r>
        <w:rPr>
          <w:bCs/>
          <w:shd w:fill="auto" w:val="clear"/>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Pr>
          <w:rStyle w:val="FootnoteReference"/>
          <w:bCs/>
          <w:shd w:fill="auto" w:val="clear"/>
        </w:rPr>
        <w:footnoteReference w:id="5"/>
      </w:r>
      <w:r>
        <w:rPr>
          <w:bCs/>
          <w:shd w:fill="auto" w:val="clear"/>
        </w:rPr>
        <w:t xml:space="preserve"> при выплате каждого платежа, причитающегося Исполнителю, до полного зачета неотработанного аванса</w:t>
      </w:r>
      <w:r>
        <w:rPr>
          <w:shd w:fill="auto" w:val="clear"/>
        </w:rPr>
        <w:t>.</w:t>
      </w:r>
    </w:p>
    <w:p>
      <w:pPr>
        <w:pStyle w:val="ListParagraph"/>
        <w:numPr>
          <w:ilvl w:val="1"/>
          <w:numId w:val="24"/>
        </w:numPr>
        <w:shd w:val="clear" w:color="auto" w:fill="FFFFFF"/>
        <w:tabs>
          <w:tab w:val="clear" w:pos="709"/>
          <w:tab w:val="left" w:pos="1134" w:leader="none"/>
        </w:tabs>
        <w:ind w:left="0" w:firstLine="709"/>
        <w:jc w:val="both"/>
        <w:rPr>
          <w:highlight w:val="none"/>
          <w:shd w:fill="auto" w:val="clear"/>
        </w:rPr>
      </w:pPr>
      <w:r>
        <w:rPr>
          <w:bCs/>
          <w:shd w:fill="auto" w:val="clear"/>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4"/>
        </w:numPr>
        <w:shd w:val="clear" w:color="auto" w:fill="FFFFFF"/>
        <w:tabs>
          <w:tab w:val="clear" w:pos="709"/>
          <w:tab w:val="left" w:pos="1134" w:leader="none"/>
        </w:tabs>
        <w:ind w:left="0" w:firstLine="709"/>
        <w:jc w:val="both"/>
        <w:rPr>
          <w:highlight w:val="none"/>
          <w:shd w:fill="auto" w:val="clear"/>
        </w:rPr>
      </w:pPr>
      <w:r>
        <w:rPr>
          <w:bCs/>
          <w:shd w:fill="auto" w:val="clear"/>
        </w:rPr>
        <w:t>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w:t>
      </w:r>
    </w:p>
    <w:p>
      <w:pPr>
        <w:pStyle w:val="ListParagraph"/>
        <w:numPr>
          <w:ilvl w:val="1"/>
          <w:numId w:val="24"/>
        </w:numPr>
        <w:shd w:val="clear" w:color="auto" w:fill="FFFFFF"/>
        <w:tabs>
          <w:tab w:val="clear" w:pos="709"/>
          <w:tab w:val="left" w:pos="1134" w:leader="none"/>
        </w:tabs>
        <w:ind w:left="0" w:firstLine="709"/>
        <w:jc w:val="both"/>
        <w:rPr>
          <w:highlight w:val="none"/>
          <w:shd w:fill="auto" w:val="clear"/>
        </w:rPr>
      </w:pPr>
      <w:r>
        <w:rPr>
          <w:shd w:fill="auto" w:val="clea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Normal"/>
        <w:shd w:val="clear" w:color="auto" w:fill="FFFFFF"/>
        <w:tabs>
          <w:tab w:val="clear" w:pos="709"/>
          <w:tab w:val="left" w:pos="1134" w:leader="none"/>
        </w:tabs>
        <w:jc w:val="both"/>
        <w:rPr>
          <w:bCs/>
          <w:highlight w:val="none"/>
          <w:shd w:fill="auto" w:val="clear"/>
          <w:lang w:val="ru-RU"/>
        </w:rPr>
      </w:pPr>
      <w:r>
        <w:rPr>
          <w:bCs/>
          <w:shd w:fill="auto" w:val="clear"/>
          <w:lang w:val="ru-RU"/>
        </w:rPr>
      </w:r>
    </w:p>
    <w:p>
      <w:pPr>
        <w:pStyle w:val="ListParagraph"/>
        <w:numPr>
          <w:ilvl w:val="0"/>
          <w:numId w:val="24"/>
        </w:numPr>
        <w:shd w:val="clear" w:color="auto" w:fill="FFFFFF"/>
        <w:tabs>
          <w:tab w:val="clear" w:pos="709"/>
          <w:tab w:val="left" w:pos="284" w:leader="none"/>
        </w:tabs>
        <w:ind w:left="0" w:hanging="0"/>
        <w:jc w:val="center"/>
        <w:rPr>
          <w:highlight w:val="none"/>
          <w:shd w:fill="auto" w:val="clear"/>
        </w:rPr>
      </w:pPr>
      <w:r>
        <w:rPr>
          <w:b/>
          <w:shd w:fill="auto" w:val="clear"/>
        </w:rPr>
        <w:t>Ответственность Сторон</w:t>
      </w:r>
    </w:p>
    <w:p>
      <w:pPr>
        <w:pStyle w:val="ListParagraph"/>
        <w:numPr>
          <w:ilvl w:val="1"/>
          <w:numId w:val="24"/>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5"/>
        </w:numPr>
        <w:tabs>
          <w:tab w:val="clear" w:pos="709"/>
          <w:tab w:val="left" w:pos="496" w:leader="none"/>
          <w:tab w:val="left" w:pos="1134" w:leader="none"/>
        </w:tabs>
        <w:ind w:left="0" w:firstLine="709"/>
        <w:jc w:val="both"/>
        <w:rPr>
          <w:highlight w:val="none"/>
          <w:shd w:fill="auto" w:val="clear"/>
        </w:rPr>
      </w:pPr>
      <w:r>
        <w:rPr>
          <w:shd w:fill="auto" w:val="clea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25"/>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shd w:fill="auto" w:val="clear"/>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ListParagraph"/>
        <w:numPr>
          <w:ilvl w:val="1"/>
          <w:numId w:val="25"/>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shd w:fill="auto" w:val="clea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shd w:fill="auto" w:val="clear"/>
        </w:rPr>
        <w:t>.</w:t>
      </w:r>
    </w:p>
    <w:p>
      <w:pPr>
        <w:pStyle w:val="ListParagraph"/>
        <w:numPr>
          <w:ilvl w:val="1"/>
          <w:numId w:val="25"/>
        </w:numPr>
        <w:shd w:val="clear" w:color="auto" w:fill="FFFFFF"/>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shd w:fill="auto" w:val="clea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5"/>
        </w:numPr>
        <w:shd w:val="clear" w:color="auto" w:fill="FFFFFF"/>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экологических, санитарно-</w:t>
      </w:r>
      <w:r>
        <w:rPr>
          <w:bCs/>
          <w:color w:val="000000"/>
          <w:shd w:fill="auto" w:val="clear"/>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FootnoteReference"/>
          <w:bCs/>
          <w:color w:val="000000"/>
          <w:shd w:fill="auto" w:val="clear"/>
        </w:rPr>
        <w:footnoteReference w:id="6"/>
      </w:r>
      <w:r>
        <w:rPr>
          <w:bCs/>
          <w:color w:val="000000"/>
          <w:shd w:fill="auto" w:val="clear"/>
        </w:rPr>
        <w:t xml:space="preserve">, </w:t>
      </w:r>
      <w:r>
        <w:rPr>
          <w:bCs/>
          <w:shd w:fill="auto" w:val="clear"/>
        </w:rPr>
        <w:t xml:space="preserve">если они зафиксированы Заказчиком или уполномоченным государственным органом, Заказчик, помимо возмещения убытков, включая реальный ущерб в виде возмещения расходов по уплате </w:t>
      </w:r>
      <w:r>
        <w:rPr>
          <w:bCs/>
          <w:color w:val="000000"/>
          <w:shd w:fill="auto" w:val="clear"/>
        </w:rPr>
        <w:t>соответствующих</w:t>
      </w:r>
      <w:r>
        <w:rPr>
          <w:bCs/>
          <w:shd w:fill="auto" w:val="clear"/>
        </w:rPr>
        <w:t xml:space="preserve"> административных штрафов</w:t>
      </w:r>
      <w:r>
        <w:rPr>
          <w:rStyle w:val="FootnoteReference"/>
          <w:bCs/>
          <w:shd w:fill="auto" w:val="clear"/>
        </w:rPr>
        <w:footnoteReference w:id="7"/>
      </w:r>
      <w:r>
        <w:rPr>
          <w:bCs/>
          <w:shd w:fill="auto" w:val="clear"/>
        </w:rPr>
        <w:t xml:space="preserve">, вправе требовать уплаты Исполнителем штрафа в размерах, установленных Приложением № 5 к Договору. </w:t>
      </w:r>
    </w:p>
    <w:p>
      <w:pPr>
        <w:pStyle w:val="ListParagraph"/>
        <w:numPr>
          <w:ilvl w:val="1"/>
          <w:numId w:val="25"/>
        </w:numPr>
        <w:shd w:val="clear" w:color="auto" w:fill="FFFFFF"/>
        <w:tabs>
          <w:tab w:val="clear" w:pos="709"/>
          <w:tab w:val="left" w:pos="496" w:leader="none"/>
          <w:tab w:val="left" w:pos="1134" w:leader="none"/>
          <w:tab w:val="left" w:pos="1276"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bCs/>
          <w:shd w:fill="auto" w:val="clear"/>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shd w:fill="auto" w:val="clear"/>
        </w:rPr>
        <w:t>Исполнителе</w:t>
      </w:r>
      <w:r>
        <w:rPr>
          <w:bCs/>
          <w:shd w:fill="auto" w:val="clear"/>
        </w:rPr>
        <w:t>м своих обязательств, произведенных для восстановления нарушенного права, а также упущенной выгоды.</w:t>
      </w:r>
    </w:p>
    <w:p>
      <w:pPr>
        <w:pStyle w:val="ListParagraph"/>
        <w:numPr>
          <w:ilvl w:val="1"/>
          <w:numId w:val="25"/>
        </w:numPr>
        <w:shd w:val="clear" w:color="auto" w:fill="FFFFFF"/>
        <w:tabs>
          <w:tab w:val="clear" w:pos="709"/>
          <w:tab w:val="left" w:pos="1418" w:leader="none"/>
        </w:tabs>
        <w:ind w:left="0" w:firstLine="709"/>
        <w:jc w:val="both"/>
        <w:rPr>
          <w:highlight w:val="none"/>
          <w:shd w:fill="auto" w:val="clear"/>
        </w:rPr>
      </w:pPr>
      <w:r>
        <w:rPr>
          <w:bCs/>
          <w:shd w:fill="auto"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5"/>
        </w:numPr>
        <w:shd w:val="clear" w:color="auto" w:fill="FFFFFF"/>
        <w:tabs>
          <w:tab w:val="clear" w:pos="709"/>
          <w:tab w:val="left" w:pos="1418" w:leader="none"/>
        </w:tabs>
        <w:ind w:left="0" w:firstLine="709"/>
        <w:jc w:val="both"/>
        <w:rPr>
          <w:highlight w:val="none"/>
          <w:shd w:fill="auto" w:val="clear"/>
        </w:rPr>
      </w:pPr>
      <w:r>
        <w:rPr>
          <w:bCs/>
          <w:shd w:fill="auto"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5"/>
        </w:numPr>
        <w:shd w:val="clear" w:color="auto" w:fill="FFFFFF"/>
        <w:tabs>
          <w:tab w:val="clear" w:pos="709"/>
          <w:tab w:val="left" w:pos="1418" w:leader="none"/>
        </w:tabs>
        <w:ind w:left="0" w:firstLine="709"/>
        <w:jc w:val="both"/>
        <w:rPr>
          <w:highlight w:val="none"/>
          <w:shd w:fill="auto" w:val="clear"/>
        </w:rPr>
      </w:pPr>
      <w:r>
        <w:rPr>
          <w:bCs/>
          <w:shd w:fill="auto" w:val="clear"/>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5"/>
        </w:numPr>
        <w:shd w:val="clear" w:color="auto" w:fill="FFFFFF"/>
        <w:tabs>
          <w:tab w:val="clear" w:pos="709"/>
          <w:tab w:val="left" w:pos="496" w:leader="none"/>
          <w:tab w:val="left" w:pos="1418" w:leader="none"/>
        </w:tabs>
        <w:ind w:left="0" w:firstLine="709"/>
        <w:jc w:val="both"/>
        <w:rPr>
          <w:highlight w:val="none"/>
          <w:shd w:fill="auto" w:val="clear"/>
        </w:rPr>
      </w:pPr>
      <w:r>
        <w:rPr>
          <w:shd w:fill="auto" w:val="clea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highlight w:val="none"/>
          <w:shd w:fill="auto" w:val="clear"/>
        </w:rPr>
      </w:pPr>
      <w:r>
        <w:rPr>
          <w:b/>
          <w:shd w:fill="auto" w:val="clear"/>
        </w:rPr>
      </w:r>
    </w:p>
    <w:p>
      <w:pPr>
        <w:pStyle w:val="ListParagraph"/>
        <w:numPr>
          <w:ilvl w:val="0"/>
          <w:numId w:val="25"/>
        </w:numPr>
        <w:shd w:val="clear" w:color="auto" w:fill="FFFFFF"/>
        <w:tabs>
          <w:tab w:val="clear" w:pos="709"/>
          <w:tab w:val="left" w:pos="284" w:leader="none"/>
        </w:tabs>
        <w:ind w:left="0" w:hanging="0"/>
        <w:jc w:val="center"/>
        <w:rPr>
          <w:highlight w:val="none"/>
          <w:shd w:fill="auto" w:val="clear"/>
        </w:rPr>
      </w:pPr>
      <w:r>
        <w:rPr>
          <w:b/>
          <w:shd w:fill="auto" w:val="clear"/>
        </w:rPr>
        <w:t>Исключительные права и патенты</w:t>
      </w:r>
    </w:p>
    <w:p>
      <w:pPr>
        <w:pStyle w:val="ListParagraph"/>
        <w:numPr>
          <w:ilvl w:val="1"/>
          <w:numId w:val="27"/>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7"/>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7"/>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7"/>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7"/>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highlight w:val="none"/>
          <w:shd w:fill="auto" w:val="clear"/>
        </w:rPr>
      </w:pPr>
      <w:r>
        <w:rPr>
          <w:bCs/>
          <w:shd w:fill="auto" w:val="clear"/>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shd w:fill="auto" w:val="clear"/>
        </w:rPr>
        <w:t xml:space="preserve"> </w:t>
      </w:r>
      <w:r>
        <w:rPr>
          <w:bCs/>
          <w:shd w:fill="auto" w:val="clear"/>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bCs/>
          <w:shd w:fill="auto" w:val="clear"/>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bCs/>
          <w:shd w:fill="auto" w:val="clear"/>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shd w:fill="auto" w:val="clear"/>
        </w:rPr>
        <w:t>об оказании У</w:t>
      </w:r>
      <w:r>
        <w:rPr>
          <w:bCs/>
          <w:shd w:fill="auto" w:val="clear"/>
        </w:rPr>
        <w:t>слуг/УПД.</w:t>
      </w:r>
    </w:p>
    <w:p>
      <w:pPr>
        <w:pStyle w:val="ListParagraph"/>
        <w:shd w:val="clear" w:color="auto" w:fill="FFFFFF"/>
        <w:tabs>
          <w:tab w:val="clear" w:pos="709"/>
          <w:tab w:val="left" w:pos="1134" w:leader="none"/>
          <w:tab w:val="left" w:pos="2835" w:leader="none"/>
        </w:tabs>
        <w:ind w:left="0" w:firstLine="709"/>
        <w:jc w:val="both"/>
        <w:rPr>
          <w:highlight w:val="none"/>
          <w:shd w:fill="auto" w:val="clear"/>
        </w:rPr>
      </w:pPr>
      <w:r>
        <w:rPr>
          <w:shd w:fill="auto" w:val="clear"/>
        </w:rPr>
      </w:r>
    </w:p>
    <w:p>
      <w:pPr>
        <w:pStyle w:val="ListParagraph"/>
        <w:numPr>
          <w:ilvl w:val="0"/>
          <w:numId w:val="27"/>
        </w:numPr>
        <w:shd w:val="clear" w:color="auto" w:fill="FFFFFF"/>
        <w:tabs>
          <w:tab w:val="clear" w:pos="709"/>
          <w:tab w:val="left" w:pos="284" w:leader="none"/>
        </w:tabs>
        <w:ind w:left="0" w:hanging="0"/>
        <w:jc w:val="center"/>
        <w:rPr>
          <w:highlight w:val="none"/>
          <w:shd w:fill="auto" w:val="clear"/>
        </w:rPr>
      </w:pPr>
      <w:r>
        <w:rPr>
          <w:b/>
          <w:bCs/>
          <w:shd w:fill="auto" w:val="clear"/>
        </w:rPr>
        <w:t>Конфиденциальность</w:t>
      </w:r>
    </w:p>
    <w:p>
      <w:pPr>
        <w:pStyle w:val="ListParagraph"/>
        <w:numPr>
          <w:ilvl w:val="1"/>
          <w:numId w:val="27"/>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1418" w:leader="none"/>
        </w:tabs>
        <w:ind w:left="0" w:firstLine="709"/>
        <w:jc w:val="both"/>
        <w:rPr>
          <w:highlight w:val="none"/>
          <w:shd w:fill="auto" w:val="clear"/>
        </w:rPr>
      </w:pPr>
      <w:r>
        <w:rPr>
          <w:bCs/>
          <w:shd w:fill="auto" w:val="clear"/>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9"/>
          <w:tab w:val="left" w:pos="1418" w:leader="none"/>
        </w:tabs>
        <w:ind w:left="0" w:firstLine="709"/>
        <w:jc w:val="both"/>
        <w:rPr>
          <w:highlight w:val="none"/>
          <w:shd w:fill="auto" w:val="clear"/>
        </w:rPr>
      </w:pPr>
      <w:r>
        <w:rPr>
          <w:bCs/>
          <w:shd w:fill="auto" w:val="clear"/>
          <w:lang w:val="ru-RU"/>
        </w:rPr>
        <w:t xml:space="preserve">данная Информация не относится к категории общедоступной или обязательной к раскрытию </w:t>
      </w:r>
      <w:r>
        <w:rPr>
          <w:bCs/>
          <w:shd w:fill="auto" w:val="clear"/>
        </w:rPr>
        <w:t>Заказчиком в соответствии с законодательством Российской Федерации.</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bCs/>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bCs/>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bCs/>
          <w:shd w:fill="auto"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bCs/>
          <w:shd w:fill="auto" w:val="clear"/>
        </w:rPr>
        <w:t>Информация может включать в себя, в том числе, но не ограничиваясь:</w:t>
      </w:r>
    </w:p>
    <w:p>
      <w:pPr>
        <w:pStyle w:val="Normal"/>
        <w:numPr>
          <w:ilvl w:val="0"/>
          <w:numId w:val="3"/>
        </w:numPr>
        <w:tabs>
          <w:tab w:val="clear" w:pos="709"/>
          <w:tab w:val="left" w:pos="1418" w:leader="none"/>
        </w:tabs>
        <w:ind w:left="0" w:firstLine="709"/>
        <w:jc w:val="both"/>
        <w:rPr>
          <w:highlight w:val="none"/>
          <w:shd w:fill="auto" w:val="clear"/>
        </w:rPr>
      </w:pPr>
      <w:r>
        <w:rPr>
          <w:bCs/>
          <w:shd w:fill="auto" w:val="clear"/>
        </w:rPr>
        <w:t xml:space="preserve">финансовую </w:t>
      </w:r>
      <w:r>
        <w:rPr>
          <w:bCs/>
          <w:shd w:fill="auto" w:val="clear"/>
          <w:lang w:val="en-US"/>
        </w:rPr>
        <w:t>(</w:t>
      </w:r>
      <w:r>
        <w:rPr>
          <w:bCs/>
          <w:shd w:fill="auto" w:val="clear"/>
        </w:rPr>
        <w:t>бухгалтерскую) отчетность;</w:t>
      </w:r>
    </w:p>
    <w:p>
      <w:pPr>
        <w:pStyle w:val="Normal"/>
        <w:numPr>
          <w:ilvl w:val="0"/>
          <w:numId w:val="3"/>
        </w:numPr>
        <w:tabs>
          <w:tab w:val="clear" w:pos="709"/>
          <w:tab w:val="left" w:pos="1418" w:leader="none"/>
        </w:tabs>
        <w:ind w:left="0" w:firstLine="709"/>
        <w:jc w:val="both"/>
        <w:rPr>
          <w:highlight w:val="none"/>
          <w:shd w:fill="auto" w:val="clear"/>
        </w:rPr>
      </w:pPr>
      <w:r>
        <w:rPr>
          <w:bCs/>
          <w:shd w:fill="auto" w:val="clear"/>
        </w:rPr>
        <w:t>учетные регистры бухгалтерского учета;</w:t>
      </w:r>
    </w:p>
    <w:p>
      <w:pPr>
        <w:pStyle w:val="Normal"/>
        <w:numPr>
          <w:ilvl w:val="0"/>
          <w:numId w:val="3"/>
        </w:numPr>
        <w:tabs>
          <w:tab w:val="clear" w:pos="709"/>
          <w:tab w:val="left" w:pos="1418" w:leader="none"/>
        </w:tabs>
        <w:ind w:left="0" w:firstLine="709"/>
        <w:jc w:val="both"/>
        <w:rPr>
          <w:highlight w:val="none"/>
          <w:shd w:fill="auto" w:val="clear"/>
        </w:rPr>
      </w:pPr>
      <w:r>
        <w:rPr>
          <w:bCs/>
          <w:shd w:fill="auto" w:val="clear"/>
        </w:rPr>
        <w:t>бизнес-планы;</w:t>
      </w:r>
    </w:p>
    <w:p>
      <w:pPr>
        <w:pStyle w:val="Normal"/>
        <w:numPr>
          <w:ilvl w:val="0"/>
          <w:numId w:val="3"/>
        </w:numPr>
        <w:tabs>
          <w:tab w:val="clear" w:pos="709"/>
          <w:tab w:val="left" w:pos="1418" w:leader="none"/>
        </w:tabs>
        <w:ind w:left="0" w:firstLine="709"/>
        <w:jc w:val="both"/>
        <w:rPr>
          <w:highlight w:val="none"/>
          <w:shd w:fill="auto" w:val="clear"/>
        </w:rPr>
      </w:pPr>
      <w:r>
        <w:rPr>
          <w:bCs/>
          <w:shd w:fill="auto" w:val="clear"/>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9"/>
          <w:tab w:val="left" w:pos="1418" w:leader="none"/>
        </w:tabs>
        <w:ind w:left="0" w:firstLine="709"/>
        <w:jc w:val="both"/>
        <w:rPr>
          <w:highlight w:val="none"/>
          <w:shd w:fill="auto" w:val="clear"/>
        </w:rPr>
      </w:pPr>
      <w:r>
        <w:rPr>
          <w:bCs/>
          <w:shd w:fill="auto" w:val="clear"/>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1418" w:leader="none"/>
        </w:tabs>
        <w:ind w:left="0" w:firstLine="709"/>
        <w:jc w:val="both"/>
        <w:rPr>
          <w:highlight w:val="none"/>
          <w:shd w:fill="auto" w:val="clear"/>
        </w:rPr>
      </w:pPr>
      <w:r>
        <w:rPr>
          <w:bCs/>
          <w:shd w:fill="auto" w:val="clear"/>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9"/>
          <w:tab w:val="left" w:pos="1418" w:leader="none"/>
        </w:tabs>
        <w:ind w:left="0" w:firstLine="709"/>
        <w:jc w:val="both"/>
        <w:rPr>
          <w:highlight w:val="none"/>
          <w:shd w:fill="auto" w:val="clear"/>
        </w:rPr>
      </w:pPr>
      <w:r>
        <w:rPr>
          <w:bCs/>
          <w:shd w:fill="auto" w:val="clear"/>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9"/>
          <w:tab w:val="left" w:pos="1418" w:leader="none"/>
        </w:tabs>
        <w:ind w:left="0" w:firstLine="709"/>
        <w:jc w:val="both"/>
        <w:rPr>
          <w:highlight w:val="none"/>
          <w:shd w:fill="auto" w:val="clear"/>
        </w:rPr>
      </w:pPr>
      <w:r>
        <w:rPr>
          <w:bCs/>
          <w:shd w:fill="auto" w:val="clear"/>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9"/>
          <w:tab w:val="left" w:pos="1418" w:leader="none"/>
        </w:tabs>
        <w:ind w:left="0" w:firstLine="709"/>
        <w:jc w:val="both"/>
        <w:rPr>
          <w:highlight w:val="none"/>
          <w:shd w:fill="auto" w:val="clear"/>
        </w:rPr>
      </w:pPr>
      <w:r>
        <w:rPr>
          <w:bCs/>
          <w:shd w:fill="auto" w:val="clear"/>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bookmarkStart w:id="16" w:name="_Ref361337849"/>
      <w:r>
        <w:rPr>
          <w:bCs/>
          <w:shd w:fill="auto" w:val="clear"/>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hd w:fill="auto" w:val="clear"/>
        </w:rPr>
        <w:t xml:space="preserve"> </w:t>
      </w:r>
      <w:r>
        <w:rPr>
          <w:bCs/>
          <w:shd w:fill="auto" w:val="clear"/>
        </w:rPr>
        <w:t>(расторжения) или исполнения, в том числе:</w:t>
      </w:r>
      <w:bookmarkEnd w:id="16"/>
      <w:r>
        <w:rPr>
          <w:bCs/>
          <w:shd w:fill="auto" w:val="clear"/>
        </w:rPr>
        <w:t xml:space="preserve"> </w:t>
      </w:r>
    </w:p>
    <w:p>
      <w:pPr>
        <w:pStyle w:val="ListParagraph"/>
        <w:numPr>
          <w:ilvl w:val="2"/>
          <w:numId w:val="27"/>
        </w:numPr>
        <w:shd w:val="clear" w:color="auto" w:fill="FFFFFF"/>
        <w:tabs>
          <w:tab w:val="clear" w:pos="709"/>
          <w:tab w:val="left" w:pos="1134" w:leader="none"/>
        </w:tabs>
        <w:ind w:left="0" w:firstLine="709"/>
        <w:jc w:val="both"/>
        <w:rPr>
          <w:highlight w:val="none"/>
          <w:shd w:fill="auto" w:val="clear"/>
        </w:rPr>
      </w:pPr>
      <w:r>
        <w:rPr>
          <w:bCs/>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7"/>
        </w:numPr>
        <w:shd w:val="clear" w:color="auto" w:fill="FFFFFF"/>
        <w:tabs>
          <w:tab w:val="clear" w:pos="709"/>
          <w:tab w:val="left" w:pos="1134" w:leader="none"/>
        </w:tabs>
        <w:ind w:left="0" w:firstLine="709"/>
        <w:jc w:val="both"/>
        <w:rPr>
          <w:highlight w:val="none"/>
          <w:shd w:fill="auto" w:val="clear"/>
        </w:rPr>
      </w:pPr>
      <w:r>
        <w:rPr>
          <w:bCs/>
          <w:shd w:fill="auto" w:val="clear"/>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7"/>
        </w:numPr>
        <w:shd w:val="clear" w:color="auto" w:fill="FFFFFF"/>
        <w:tabs>
          <w:tab w:val="clear" w:pos="709"/>
          <w:tab w:val="left" w:pos="1134" w:leader="none"/>
        </w:tabs>
        <w:ind w:left="0" w:firstLine="709"/>
        <w:jc w:val="both"/>
        <w:rPr>
          <w:highlight w:val="none"/>
          <w:shd w:fill="auto" w:val="clear"/>
        </w:rPr>
      </w:pPr>
      <w:r>
        <w:rPr>
          <w:bCs/>
          <w:shd w:fill="auto" w:val="clear"/>
        </w:rPr>
        <w:t xml:space="preserve">использовать Информацию исключительно для целей, для которых она была предоставлена; </w:t>
      </w:r>
    </w:p>
    <w:p>
      <w:pPr>
        <w:pStyle w:val="ListParagraph"/>
        <w:numPr>
          <w:ilvl w:val="2"/>
          <w:numId w:val="27"/>
        </w:numPr>
        <w:shd w:val="clear" w:color="auto" w:fill="FFFFFF"/>
        <w:tabs>
          <w:tab w:val="clear" w:pos="709"/>
          <w:tab w:val="left" w:pos="1134" w:leader="none"/>
        </w:tabs>
        <w:ind w:left="0" w:firstLine="709"/>
        <w:jc w:val="both"/>
        <w:rPr>
          <w:highlight w:val="none"/>
          <w:shd w:fill="auto" w:val="clear"/>
        </w:rPr>
      </w:pPr>
      <w:r>
        <w:rPr>
          <w:bCs/>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7"/>
        </w:numPr>
        <w:shd w:val="clear" w:color="auto" w:fill="FFFFFF"/>
        <w:tabs>
          <w:tab w:val="clear" w:pos="709"/>
          <w:tab w:val="left" w:pos="1134" w:leader="none"/>
        </w:tabs>
        <w:ind w:left="0" w:firstLine="709"/>
        <w:jc w:val="both"/>
        <w:rPr>
          <w:highlight w:val="none"/>
          <w:shd w:fill="auto" w:val="clear"/>
        </w:rPr>
      </w:pPr>
      <w:r>
        <w:rPr>
          <w:bCs/>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7"/>
        </w:numPr>
        <w:shd w:val="clear" w:color="auto" w:fill="FFFFFF"/>
        <w:tabs>
          <w:tab w:val="clear" w:pos="709"/>
          <w:tab w:val="left" w:pos="1134" w:leader="none"/>
        </w:tabs>
        <w:ind w:left="0" w:firstLine="709"/>
        <w:jc w:val="both"/>
        <w:rPr>
          <w:highlight w:val="none"/>
          <w:shd w:fill="auto" w:val="clear"/>
        </w:rPr>
      </w:pPr>
      <w:r>
        <w:rPr>
          <w:bCs/>
          <w:shd w:fill="auto"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7"/>
        </w:numPr>
        <w:shd w:val="clear" w:color="auto" w:fill="FFFFFF"/>
        <w:tabs>
          <w:tab w:val="clear" w:pos="709"/>
          <w:tab w:val="left" w:pos="1134" w:leader="none"/>
        </w:tabs>
        <w:ind w:left="0" w:firstLine="709"/>
        <w:jc w:val="both"/>
        <w:rPr>
          <w:highlight w:val="none"/>
          <w:shd w:fill="auto" w:val="clear"/>
        </w:rPr>
      </w:pPr>
      <w:bookmarkStart w:id="17" w:name="_Ref361337832"/>
      <w:r>
        <w:rPr>
          <w:bCs/>
          <w:shd w:fill="auto" w:val="clear"/>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7"/>
    </w:p>
    <w:p>
      <w:pPr>
        <w:pStyle w:val="ListParagraph"/>
        <w:numPr>
          <w:ilvl w:val="2"/>
          <w:numId w:val="27"/>
        </w:numPr>
        <w:shd w:val="clear" w:color="auto" w:fill="FFFFFF"/>
        <w:tabs>
          <w:tab w:val="clear" w:pos="709"/>
          <w:tab w:val="left" w:pos="1134" w:leader="none"/>
        </w:tabs>
        <w:ind w:left="0" w:firstLine="709"/>
        <w:jc w:val="both"/>
        <w:rPr>
          <w:highlight w:val="none"/>
          <w:shd w:fill="auto" w:val="clear"/>
        </w:rPr>
      </w:pPr>
      <w:r>
        <w:rPr>
          <w:bCs/>
          <w:shd w:fill="auto" w:val="clear"/>
        </w:rPr>
        <w:t>не разглашать третьим лицам факты передачи или получения Информации.</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bookmarkStart w:id="18" w:name="_Ref361337863"/>
      <w:r>
        <w:rPr>
          <w:bCs/>
          <w:shd w:fill="auto" w:val="clear"/>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8"/>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bCs/>
          <w:shd w:fill="auto" w:val="clear"/>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bCs/>
          <w:shd w:fill="auto" w:val="clear"/>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highlight w:val="none"/>
          <w:shd w:fill="auto" w:val="clear"/>
        </w:rPr>
      </w:pPr>
      <w:r>
        <w:rPr>
          <w:b/>
          <w:shd w:fill="auto" w:val="clear"/>
        </w:rPr>
      </w:r>
    </w:p>
    <w:p>
      <w:pPr>
        <w:pStyle w:val="ListParagraph"/>
        <w:numPr>
          <w:ilvl w:val="0"/>
          <w:numId w:val="27"/>
        </w:numPr>
        <w:shd w:val="clear" w:color="auto" w:fill="FFFFFF"/>
        <w:tabs>
          <w:tab w:val="clear" w:pos="709"/>
          <w:tab w:val="left" w:pos="284" w:leader="none"/>
        </w:tabs>
        <w:ind w:left="0" w:hanging="0"/>
        <w:jc w:val="center"/>
        <w:rPr>
          <w:highlight w:val="none"/>
          <w:shd w:fill="auto" w:val="clear"/>
        </w:rPr>
      </w:pPr>
      <w:r>
        <w:rPr>
          <w:b/>
          <w:bCs/>
          <w:shd w:fill="auto" w:val="clear"/>
        </w:rPr>
        <w:t>Разрешение споров</w:t>
      </w:r>
    </w:p>
    <w:p>
      <w:pPr>
        <w:pStyle w:val="ListParagraph"/>
        <w:numPr>
          <w:ilvl w:val="1"/>
          <w:numId w:val="27"/>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7"/>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Споры, указанные в пункте 9.1 Договора, которые не были урегулированы Сторонами путем переговоров, подлежат разрешению в Арбитражном суде Хабаровского края</w:t>
      </w:r>
      <w:r>
        <w:rPr>
          <w:rStyle w:val="FootnoteReference"/>
          <w:bCs/>
          <w:shd w:fill="auto" w:val="clear"/>
        </w:rPr>
        <w:footnoteReference w:id="8"/>
      </w:r>
      <w:r>
        <w:rPr>
          <w:bCs/>
          <w:shd w:fill="auto" w:val="clear"/>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7"/>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15.8 Договора.</w:t>
      </w:r>
    </w:p>
    <w:p>
      <w:pPr>
        <w:pStyle w:val="ListParagraph"/>
        <w:numPr>
          <w:ilvl w:val="1"/>
          <w:numId w:val="27"/>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7"/>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highlight w:val="none"/>
          <w:shd w:fill="auto" w:val="clear"/>
        </w:rPr>
      </w:pPr>
      <w:r>
        <w:rPr>
          <w:shd w:fill="auto" w:val="clear"/>
        </w:rPr>
      </w:r>
    </w:p>
    <w:p>
      <w:pPr>
        <w:pStyle w:val="ListParagraph"/>
        <w:numPr>
          <w:ilvl w:val="0"/>
          <w:numId w:val="27"/>
        </w:numPr>
        <w:shd w:val="clear" w:color="auto" w:fill="FFFFFF"/>
        <w:tabs>
          <w:tab w:val="clear" w:pos="709"/>
          <w:tab w:val="left" w:pos="426" w:leader="none"/>
        </w:tabs>
        <w:ind w:left="0" w:hanging="0"/>
        <w:jc w:val="center"/>
        <w:rPr>
          <w:highlight w:val="none"/>
          <w:shd w:fill="auto" w:val="clear"/>
        </w:rPr>
      </w:pPr>
      <w:r>
        <w:rPr>
          <w:b/>
          <w:bCs/>
          <w:shd w:fill="auto" w:val="clear"/>
        </w:rPr>
        <w:t>Антикоррупционная оговорка</w:t>
      </w:r>
    </w:p>
    <w:p>
      <w:pPr>
        <w:pStyle w:val="ListParagraph"/>
        <w:widowControl w:val="false"/>
        <w:numPr>
          <w:ilvl w:val="1"/>
          <w:numId w:val="27"/>
        </w:numPr>
        <w:shd w:val="clear" w:color="auto" w:fill="FFFFFF"/>
        <w:tabs>
          <w:tab w:val="clear" w:pos="709"/>
          <w:tab w:val="left" w:pos="1134" w:leader="none"/>
        </w:tabs>
        <w:ind w:left="0" w:firstLine="709"/>
        <w:jc w:val="both"/>
        <w:rPr>
          <w:highlight w:val="none"/>
          <w:shd w:fill="auto" w:val="clear"/>
        </w:rPr>
      </w:pPr>
      <w:r>
        <w:rPr>
          <w:color w:val="000000"/>
          <w:shd w:fill="auto"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hd w:fill="auto"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highlight w:val="none"/>
          <w:shd w:fill="auto" w:val="clear"/>
        </w:rPr>
      </w:pPr>
      <w:r>
        <w:rPr>
          <w:color w:val="000000"/>
          <w:shd w:fill="auto" w:val="clear"/>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highlight w:val="none"/>
          <w:shd w:fill="auto" w:val="clear"/>
        </w:rPr>
      </w:pPr>
      <w:r>
        <w:rPr>
          <w:shd w:fill="auto" w:val="clear"/>
          <w:lang w:val="ru-RU"/>
        </w:rPr>
        <w:t xml:space="preserve">10.7.1. Электронная почта: </w:t>
      </w:r>
      <w:r>
        <w:rPr>
          <w:shd w:fill="auto" w:val="clear"/>
        </w:rPr>
        <w:t>ld</w:t>
      </w:r>
      <w:r>
        <w:rPr>
          <w:shd w:fill="auto" w:val="clear"/>
          <w:lang w:val="ru-RU"/>
        </w:rPr>
        <w:t>@</w:t>
      </w:r>
      <w:r>
        <w:rPr>
          <w:shd w:fill="auto" w:val="clear"/>
        </w:rPr>
        <w:t>rushydro</w:t>
      </w:r>
      <w:r>
        <w:rPr>
          <w:shd w:fill="auto" w:val="clear"/>
          <w:lang w:val="ru-RU"/>
        </w:rPr>
        <w:t>.</w:t>
      </w:r>
      <w:r>
        <w:rPr>
          <w:shd w:fill="auto" w:val="clear"/>
        </w:rPr>
        <w:t>ru</w:t>
      </w:r>
      <w:r>
        <w:rPr>
          <w:shd w:fill="auto" w:val="clear"/>
          <w:lang w:val="ru-RU"/>
        </w:rPr>
        <w:t>.</w:t>
      </w:r>
    </w:p>
    <w:p>
      <w:pPr>
        <w:pStyle w:val="Normal"/>
        <w:shd w:val="clear" w:color="auto" w:fill="FFFFFF"/>
        <w:tabs>
          <w:tab w:val="clear" w:pos="709"/>
          <w:tab w:val="left" w:pos="567" w:leader="none"/>
          <w:tab w:val="left" w:pos="1134" w:leader="none"/>
        </w:tabs>
        <w:ind w:firstLine="709"/>
        <w:jc w:val="both"/>
        <w:rPr>
          <w:highlight w:val="none"/>
          <w:shd w:fill="auto" w:val="clear"/>
        </w:rPr>
      </w:pPr>
      <w:r>
        <w:rPr>
          <w:shd w:fill="auto" w:val="clear"/>
          <w:lang w:val="ru-RU"/>
        </w:rPr>
        <w:t xml:space="preserve">10.7.2. Специальная форма «обратной связи», размещенная на официальном сайте ПАО «РусГидро» в сети интернет: </w:t>
      </w:r>
      <w:r>
        <w:rPr>
          <w:shd w:fill="auto" w:val="clear"/>
        </w:rPr>
        <w:t>http</w:t>
      </w:r>
      <w:r>
        <w:rPr>
          <w:shd w:fill="auto" w:val="clear"/>
          <w:lang w:val="ru-RU"/>
        </w:rPr>
        <w:t>://</w:t>
      </w:r>
      <w:r>
        <w:rPr>
          <w:shd w:fill="auto" w:val="clear"/>
        </w:rPr>
        <w:t>www</w:t>
      </w:r>
      <w:r>
        <w:rPr>
          <w:shd w:fill="auto" w:val="clear"/>
          <w:lang w:val="ru-RU"/>
        </w:rPr>
        <w:t>.</w:t>
      </w:r>
      <w:r>
        <w:rPr>
          <w:shd w:fill="auto" w:val="clear"/>
        </w:rPr>
        <w:t>rushydro</w:t>
      </w:r>
      <w:r>
        <w:rPr>
          <w:shd w:fill="auto" w:val="clear"/>
          <w:lang w:val="ru-RU"/>
        </w:rPr>
        <w:t>.</w:t>
      </w:r>
      <w:r>
        <w:rPr>
          <w:shd w:fill="auto" w:val="clear"/>
        </w:rPr>
        <w:t>ru</w:t>
      </w:r>
      <w:r>
        <w:rPr>
          <w:shd w:fill="auto" w:val="clear"/>
          <w:lang w:val="ru-RU"/>
        </w:rPr>
        <w:t>/ (далее перейти по ссылке «Линия доверия» и заполнить поля специальной формы «обратной связи»).</w:t>
      </w:r>
      <w:bookmarkStart w:id="19" w:name="_GoBack"/>
      <w:bookmarkEnd w:id="19"/>
    </w:p>
    <w:p>
      <w:pPr>
        <w:pStyle w:val="Normal"/>
        <w:ind w:firstLine="709"/>
        <w:jc w:val="both"/>
        <w:rPr>
          <w:highlight w:val="none"/>
          <w:shd w:fill="auto" w:val="clear"/>
        </w:rPr>
      </w:pPr>
      <w:r>
        <w:rPr>
          <w:shd w:fill="auto" w:val="clea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highlight w:val="none"/>
          <w:shd w:fill="auto" w:val="clear"/>
          <w:lang w:val="ru-RU"/>
        </w:rPr>
      </w:pPr>
      <w:r>
        <w:rPr>
          <w:b/>
          <w:shd w:fill="auto" w:val="clear"/>
          <w:lang w:val="ru-RU"/>
        </w:rPr>
      </w:r>
    </w:p>
    <w:p>
      <w:pPr>
        <w:pStyle w:val="ListParagraph"/>
        <w:numPr>
          <w:ilvl w:val="0"/>
          <w:numId w:val="27"/>
        </w:numPr>
        <w:shd w:val="clear" w:color="auto" w:fill="FFFFFF"/>
        <w:tabs>
          <w:tab w:val="clear" w:pos="709"/>
          <w:tab w:val="left" w:pos="426" w:leader="none"/>
        </w:tabs>
        <w:ind w:left="0" w:hanging="0"/>
        <w:jc w:val="center"/>
        <w:rPr>
          <w:highlight w:val="none"/>
          <w:shd w:fill="auto" w:val="clear"/>
        </w:rPr>
      </w:pPr>
      <w:r>
        <w:rPr>
          <w:b/>
          <w:bCs/>
          <w:shd w:fill="auto" w:val="clear"/>
        </w:rPr>
        <w:t>Обстоятельства непреодолимой силы (форс-мажор)</w:t>
      </w:r>
    </w:p>
    <w:p>
      <w:pPr>
        <w:pStyle w:val="ListParagraph"/>
        <w:numPr>
          <w:ilvl w:val="1"/>
          <w:numId w:val="27"/>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7"/>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7"/>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7"/>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shd w:fill="auto"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7"/>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7"/>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highlight w:val="none"/>
          <w:shd w:fill="auto" w:val="clear"/>
        </w:rPr>
      </w:pPr>
      <w:r>
        <w:rPr>
          <w:bCs/>
          <w:shd w:fill="auto" w:val="clear"/>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highlight w:val="none"/>
          <w:shd w:fill="auto" w:val="clear"/>
        </w:rPr>
      </w:pPr>
      <w:r>
        <w:rPr>
          <w:shd w:fill="auto" w:val="clear"/>
        </w:rPr>
      </w:r>
    </w:p>
    <w:p>
      <w:pPr>
        <w:pStyle w:val="ListParagraph"/>
        <w:numPr>
          <w:ilvl w:val="0"/>
          <w:numId w:val="27"/>
        </w:numPr>
        <w:shd w:val="clear" w:color="auto" w:fill="FFFFFF"/>
        <w:tabs>
          <w:tab w:val="clear" w:pos="709"/>
          <w:tab w:val="left" w:pos="426" w:leader="none"/>
        </w:tabs>
        <w:ind w:left="0" w:hanging="0"/>
        <w:jc w:val="center"/>
        <w:rPr>
          <w:highlight w:val="none"/>
          <w:shd w:fill="auto" w:val="clear"/>
        </w:rPr>
      </w:pPr>
      <w:r>
        <w:rPr>
          <w:b/>
          <w:bCs/>
          <w:shd w:fill="auto" w:val="clear"/>
        </w:rPr>
        <w:t>Особые положения</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bCs/>
          <w:shd w:fill="auto" w:val="clear"/>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9"/>
          <w:tab w:val="left" w:pos="1134" w:leader="none"/>
        </w:tabs>
        <w:ind w:left="0" w:firstLine="709"/>
        <w:jc w:val="both"/>
        <w:rPr/>
      </w:pPr>
      <w:r>
        <w:rPr>
          <w:bCs/>
          <w:shd w:fill="auto" w:val="clear"/>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hd w:fill="auto" w:val="clear"/>
          </w:rPr>
          <w:t>№ 18162/09</w:t>
        </w:r>
      </w:hyperlink>
      <w:r>
        <w:rPr>
          <w:bCs/>
          <w:shd w:fill="auto" w:val="clear"/>
        </w:rPr>
        <w:t xml:space="preserve"> и от 25.05.2010 </w:t>
      </w:r>
      <w:hyperlink r:id="rId3">
        <w:r>
          <w:rPr>
            <w:bCs/>
            <w:shd w:fill="auto" w:val="clear"/>
          </w:rPr>
          <w:t>№ 15658/09</w:t>
        </w:r>
      </w:hyperlink>
      <w:r>
        <w:rPr>
          <w:bCs/>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9"/>
          <w:tab w:val="left" w:pos="1134" w:leader="none"/>
        </w:tabs>
        <w:ind w:left="0" w:firstLine="709"/>
        <w:jc w:val="both"/>
        <w:rPr/>
      </w:pPr>
      <w:r>
        <w:rPr>
          <w:bCs/>
          <w:shd w:fill="auto" w:val="clear"/>
        </w:rPr>
        <w:t xml:space="preserve">соответствующие </w:t>
      </w:r>
      <w:hyperlink r:id="rId4">
        <w:r>
          <w:rPr>
            <w:bCs/>
            <w:shd w:fill="auto" w:val="clear"/>
          </w:rPr>
          <w:t>Критери</w:t>
        </w:r>
      </w:hyperlink>
      <w:r>
        <w:rPr>
          <w:bCs/>
          <w:shd w:fill="auto" w:val="clear"/>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bCs/>
          <w:shd w:fill="auto" w:val="clear"/>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bCs/>
          <w:shd w:fill="auto" w:val="clear"/>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bCs/>
          <w:shd w:fill="auto" w:val="clear"/>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bookmarkStart w:id="20" w:name="_Ref373243071"/>
      <w:r>
        <w:rPr>
          <w:bCs/>
          <w:shd w:fill="auto" w:val="clear"/>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0"/>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bCs/>
          <w:shd w:fill="auto" w:val="clear"/>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bCs/>
          <w:shd w:fill="auto" w:val="clear"/>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highlight w:val="none"/>
          <w:shd w:fill="auto" w:val="clear"/>
        </w:rPr>
      </w:pPr>
      <w:r>
        <w:rPr>
          <w:bCs/>
          <w:shd w:fill="auto" w:val="clear"/>
        </w:rPr>
      </w:r>
    </w:p>
    <w:p>
      <w:pPr>
        <w:pStyle w:val="ListParagraph"/>
        <w:numPr>
          <w:ilvl w:val="0"/>
          <w:numId w:val="27"/>
        </w:numPr>
        <w:shd w:val="clear" w:color="auto" w:fill="FFFFFF"/>
        <w:tabs>
          <w:tab w:val="clear" w:pos="709"/>
          <w:tab w:val="left" w:pos="426" w:leader="none"/>
        </w:tabs>
        <w:ind w:left="0" w:hanging="0"/>
        <w:jc w:val="center"/>
        <w:rPr>
          <w:highlight w:val="none"/>
          <w:shd w:fill="auto" w:val="clear"/>
        </w:rPr>
      </w:pPr>
      <w:r>
        <w:rPr>
          <w:b/>
          <w:bCs/>
          <w:shd w:fill="auto" w:val="clear"/>
        </w:rPr>
        <w:t>Заверения</w:t>
      </w:r>
      <w:r>
        <w:rPr>
          <w:b/>
          <w:shd w:fill="auto" w:val="clear"/>
        </w:rPr>
        <w:t xml:space="preserve"> Сторон</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bCs/>
          <w:shd w:fill="auto" w:val="clear"/>
        </w:rPr>
        <w:t>Каждая</w:t>
      </w:r>
      <w:r>
        <w:rPr>
          <w:shd w:fill="auto" w:val="clea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highlight w:val="none"/>
          <w:shd w:fill="auto" w:val="clear"/>
        </w:rPr>
      </w:pPr>
      <w:r>
        <w:rPr>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highlight w:val="none"/>
          <w:shd w:fill="auto" w:val="clear"/>
        </w:rPr>
      </w:pPr>
      <w:r>
        <w:rPr>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highlight w:val="none"/>
          <w:shd w:fill="auto" w:val="clear"/>
        </w:rPr>
      </w:pPr>
      <w:r>
        <w:rPr>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highlight w:val="none"/>
          <w:shd w:fill="auto" w:val="clear"/>
        </w:rPr>
      </w:pPr>
      <w:r>
        <w:rPr>
          <w:shd w:fill="auto" w:val="clea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highlight w:val="none"/>
          <w:shd w:fill="auto" w:val="clear"/>
        </w:rPr>
      </w:pPr>
      <w:r>
        <w:rPr>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7"/>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rPr>
        <w:t>Исполнитель</w:t>
      </w:r>
      <w:r>
        <w:rPr>
          <w:shd w:fill="auto" w:val="clea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highlight w:val="none"/>
          <w:shd w:fill="auto" w:val="clear"/>
        </w:rPr>
      </w:pPr>
      <w:r>
        <w:rPr>
          <w:shd w:fill="auto" w:val="clea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highlight w:val="none"/>
          <w:shd w:fill="auto" w:val="clear"/>
        </w:rPr>
      </w:pPr>
      <w:r>
        <w:rPr>
          <w:shd w:fill="auto" w:val="clea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highlight w:val="none"/>
          <w:shd w:fill="auto" w:val="clear"/>
        </w:rPr>
      </w:pPr>
      <w:r>
        <w:rPr>
          <w:shd w:fill="auto" w:val="clea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highlight w:val="none"/>
          <w:shd w:fill="auto" w:val="clear"/>
        </w:rPr>
      </w:pPr>
      <w:r>
        <w:rPr>
          <w:shd w:fill="auto" w:val="clea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7"/>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7"/>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 xml:space="preserve">В случае, если </w:t>
      </w:r>
      <w:r>
        <w:rPr>
          <w:bCs/>
          <w:shd w:fill="auto" w:val="clear"/>
        </w:rPr>
        <w:t xml:space="preserve">Исполнитель </w:t>
      </w:r>
      <w:r>
        <w:rPr>
          <w:shd w:fill="auto" w:val="clea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hd w:fill="auto" w:val="clear"/>
        </w:rPr>
        <w:t>Исполнитель о</w:t>
      </w:r>
      <w:r>
        <w:rPr>
          <w:shd w:fill="auto" w:val="clea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7"/>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highlight w:val="none"/>
          <w:shd w:fill="auto" w:val="clear"/>
        </w:rPr>
      </w:pPr>
      <w:r>
        <w:rPr>
          <w:b/>
          <w:shd w:fill="auto" w:val="clear"/>
        </w:rPr>
      </w:r>
    </w:p>
    <w:p>
      <w:pPr>
        <w:pStyle w:val="ListParagraph"/>
        <w:numPr>
          <w:ilvl w:val="0"/>
          <w:numId w:val="27"/>
        </w:numPr>
        <w:shd w:val="clear" w:color="auto" w:fill="FFFFFF"/>
        <w:tabs>
          <w:tab w:val="clear" w:pos="709"/>
          <w:tab w:val="left" w:pos="426" w:leader="none"/>
        </w:tabs>
        <w:ind w:left="0" w:hanging="0"/>
        <w:jc w:val="center"/>
        <w:rPr>
          <w:highlight w:val="none"/>
          <w:shd w:fill="auto" w:val="clear"/>
        </w:rPr>
      </w:pPr>
      <w:r>
        <w:rPr>
          <w:b/>
          <w:bCs/>
          <w:shd w:fill="auto" w:val="clear"/>
        </w:rPr>
        <w:t>П</w:t>
      </w:r>
      <w:r>
        <w:rPr>
          <w:b/>
          <w:shd w:fill="auto" w:val="clear"/>
        </w:rPr>
        <w:t>рекращение (расторжение) Договора</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shd w:fill="auto" w:val="clea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shd w:fill="auto" w:val="clear"/>
        </w:rPr>
        <w:t>Стороны установили, что существенным нарушением Договора Исполнителем является:</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Normal"/>
        <w:numPr>
          <w:ilvl w:val="0"/>
          <w:numId w:val="5"/>
        </w:numPr>
        <w:tabs>
          <w:tab w:val="clear" w:pos="709"/>
          <w:tab w:val="left" w:pos="1134" w:leader="none"/>
        </w:tabs>
        <w:ind w:left="0" w:firstLine="709"/>
        <w:jc w:val="both"/>
        <w:rPr>
          <w:highlight w:val="none"/>
          <w:shd w:fill="auto" w:val="clear"/>
        </w:rPr>
      </w:pPr>
      <w:r>
        <w:rPr>
          <w:shd w:fill="auto" w:val="clea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shd w:fill="auto" w:val="clea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shd w:fill="auto" w:val="clea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0"/>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передать Заказчику результат Услуг, техническую и иную полученную документацию;</w:t>
      </w:r>
    </w:p>
    <w:p>
      <w:pPr>
        <w:pStyle w:val="ListParagraph"/>
        <w:numPr>
          <w:ilvl w:val="1"/>
          <w:numId w:val="27"/>
        </w:numPr>
        <w:shd w:val="clear" w:color="auto" w:fill="FFFFFF"/>
        <w:tabs>
          <w:tab w:val="clear" w:pos="709"/>
          <w:tab w:val="left" w:pos="1134" w:leader="none"/>
        </w:tabs>
        <w:ind w:left="0" w:firstLine="709"/>
        <w:jc w:val="both"/>
        <w:rPr>
          <w:highlight w:val="none"/>
          <w:shd w:fill="auto" w:val="clear"/>
        </w:rPr>
      </w:pPr>
      <w:r>
        <w:rPr>
          <w:shd w:fill="auto" w:val="clea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highlight w:val="none"/>
          <w:shd w:fill="auto" w:val="clear"/>
        </w:rPr>
      </w:pPr>
      <w:r>
        <w:rPr>
          <w:b/>
          <w:bCs/>
          <w:shd w:fill="auto" w:val="clear"/>
        </w:rPr>
      </w:r>
    </w:p>
    <w:p>
      <w:pPr>
        <w:pStyle w:val="ListParagraph"/>
        <w:numPr>
          <w:ilvl w:val="0"/>
          <w:numId w:val="27"/>
        </w:numPr>
        <w:shd w:val="clear" w:color="auto" w:fill="FFFFFF"/>
        <w:tabs>
          <w:tab w:val="clear" w:pos="709"/>
          <w:tab w:val="left" w:pos="426" w:leader="none"/>
        </w:tabs>
        <w:ind w:left="0" w:hanging="0"/>
        <w:jc w:val="center"/>
        <w:rPr>
          <w:highlight w:val="none"/>
          <w:shd w:fill="auto" w:val="clear"/>
        </w:rPr>
      </w:pPr>
      <w:r>
        <w:rPr>
          <w:b/>
          <w:bCs/>
          <w:shd w:fill="auto" w:val="clear"/>
        </w:rPr>
        <w:t>Заключительные положения</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15.7 Договора. </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15.8 Договора. </w:t>
      </w:r>
    </w:p>
    <w:p>
      <w:pPr>
        <w:pStyle w:val="ListParagraph"/>
        <w:numPr>
          <w:ilvl w:val="1"/>
          <w:numId w:val="27"/>
        </w:numPr>
        <w:shd w:val="clear" w:color="auto" w:fill="FFFFFF"/>
        <w:tabs>
          <w:tab w:val="clear" w:pos="709"/>
          <w:tab w:val="left" w:pos="426"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highlight w:val="none"/>
          <w:shd w:fill="auto" w:val="clear"/>
        </w:rPr>
      </w:pPr>
      <w:r>
        <w:rPr>
          <w:bCs/>
          <w:shd w:fill="auto" w:val="clear"/>
        </w:rPr>
        <w:t xml:space="preserve">15.8.2. заказным почтовым отправлением с уведомлением о вручении – </w:t>
      </w:r>
      <w:r>
        <w:rPr>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highlight w:val="none"/>
          <w:shd w:fill="auto" w:val="clear"/>
        </w:rPr>
      </w:pPr>
      <w:r>
        <w:rPr>
          <w:bCs/>
          <w:shd w:fill="auto" w:val="clear"/>
        </w:rPr>
        <w:t>15.8.3.  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15.8.1. – 15.8.2. Договора.</w:t>
      </w:r>
    </w:p>
    <w:p>
      <w:pPr>
        <w:pStyle w:val="ListParagraph"/>
        <w:numPr>
          <w:ilvl w:val="1"/>
          <w:numId w:val="27"/>
        </w:numPr>
        <w:shd w:val="clear" w:color="auto" w:fill="FFFFFF"/>
        <w:tabs>
          <w:tab w:val="clear" w:pos="709"/>
          <w:tab w:val="left" w:pos="1418" w:leader="none"/>
        </w:tabs>
        <w:ind w:left="0" w:firstLine="709"/>
        <w:jc w:val="both"/>
        <w:rPr>
          <w:highlight w:val="none"/>
          <w:shd w:fill="auto" w:val="clear"/>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7"/>
        </w:numPr>
        <w:shd w:val="clear" w:color="auto" w:fill="FFFFFF"/>
        <w:tabs>
          <w:tab w:val="clear" w:pos="709"/>
          <w:tab w:val="left" w:pos="1418" w:leader="none"/>
        </w:tabs>
        <w:ind w:left="0" w:firstLine="709"/>
        <w:jc w:val="both"/>
        <w:rPr>
          <w:highlight w:val="none"/>
          <w:shd w:fill="auto" w:val="clear"/>
        </w:rPr>
      </w:pPr>
      <w:r>
        <w:rPr>
          <w:shd w:fill="auto" w:val="clear"/>
        </w:rPr>
        <w:t>Уступка (</w:t>
      </w:r>
      <w:r>
        <w:rPr>
          <w:bCs/>
          <w:shd w:fill="auto" w:val="clear"/>
        </w:rPr>
        <w:t>передача</w:t>
      </w:r>
      <w:r>
        <w:rPr>
          <w:shd w:fill="auto" w:val="clear"/>
        </w:rPr>
        <w:t xml:space="preserve">), в том числе в залог, прав (требований) к Заказчику по денежным обязательствам, </w:t>
      </w:r>
      <w:r>
        <w:rPr>
          <w:bCs/>
          <w:shd w:fill="auto" w:val="clear"/>
        </w:rPr>
        <w:t xml:space="preserve">возникшим из Договора, и </w:t>
      </w:r>
      <w:r>
        <w:rPr>
          <w:shd w:fill="auto" w:val="clear"/>
        </w:rPr>
        <w:t>принадлежащих Исполнителю</w:t>
      </w:r>
      <w:r>
        <w:rPr>
          <w:bCs/>
          <w:shd w:fill="auto" w:val="clear"/>
        </w:rPr>
        <w:t>, осуществляется</w:t>
      </w:r>
      <w:r>
        <w:rPr>
          <w:shd w:fill="auto" w:val="clear"/>
        </w:rPr>
        <w:t xml:space="preserve"> только </w:t>
      </w:r>
      <w:r>
        <w:rPr>
          <w:bCs/>
          <w:shd w:fill="auto" w:val="clear"/>
        </w:rPr>
        <w:t>при условии</w:t>
      </w:r>
      <w:r>
        <w:rPr>
          <w:shd w:fill="auto" w:val="clear"/>
        </w:rPr>
        <w:t xml:space="preserve"> предварительного письменного согласия Заказчика и оформляется </w:t>
      </w:r>
      <w:r>
        <w:rPr>
          <w:bCs/>
          <w:shd w:fill="auto" w:val="clear"/>
        </w:rPr>
        <w:t>трёхсторонним</w:t>
      </w:r>
      <w:r>
        <w:rPr>
          <w:shd w:fill="auto" w:val="clear"/>
        </w:rPr>
        <w:t xml:space="preserve"> договором</w:t>
      </w:r>
      <w:r>
        <w:rPr>
          <w:bCs/>
          <w:shd w:fill="auto" w:val="clear"/>
        </w:rPr>
        <w:t>.</w:t>
      </w:r>
    </w:p>
    <w:p>
      <w:pPr>
        <w:pStyle w:val="ListParagraph"/>
        <w:numPr>
          <w:ilvl w:val="1"/>
          <w:numId w:val="27"/>
        </w:numPr>
        <w:shd w:val="clear" w:color="auto" w:fill="FFFFFF"/>
        <w:tabs>
          <w:tab w:val="clear" w:pos="709"/>
          <w:tab w:val="left" w:pos="1418" w:leader="none"/>
        </w:tabs>
        <w:ind w:left="0" w:firstLine="709"/>
        <w:jc w:val="both"/>
        <w:rPr>
          <w:highlight w:val="none"/>
          <w:shd w:fill="auto" w:val="clear"/>
        </w:rPr>
      </w:pPr>
      <w:r>
        <w:rPr>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15.11. Договор составлен в 2 (двух) оригинальных экземплярах, имеющих равную юридическую силу, по 1 (одному) для каждой из Сторон</w:t>
      </w:r>
      <w:r>
        <w:rPr>
          <w:rStyle w:val="FootnoteReference"/>
          <w:shd w:fill="auto" w:val="clear"/>
        </w:rPr>
        <w:footnoteReference w:id="9"/>
      </w:r>
      <w:r>
        <w:rPr>
          <w:shd w:fill="auto" w:val="clear"/>
        </w:rPr>
        <w:t>.</w:t>
      </w:r>
    </w:p>
    <w:p>
      <w:pPr>
        <w:pStyle w:val="Normal"/>
        <w:shd w:val="clear" w:color="auto" w:fill="FFFFFF"/>
        <w:tabs>
          <w:tab w:val="clear" w:pos="709"/>
          <w:tab w:val="left" w:pos="1418" w:leader="none"/>
        </w:tabs>
        <w:ind w:firstLine="426"/>
        <w:jc w:val="both"/>
        <w:rPr>
          <w:highlight w:val="none"/>
          <w:shd w:fill="auto" w:val="clear"/>
          <w:lang w:val="ru-RU"/>
        </w:rPr>
      </w:pPr>
      <w:r>
        <w:rPr>
          <w:shd w:fill="auto" w:val="clear"/>
          <w:lang w:val="ru-RU"/>
        </w:rPr>
      </w:r>
    </w:p>
    <w:p>
      <w:pPr>
        <w:pStyle w:val="ListParagraph"/>
        <w:numPr>
          <w:ilvl w:val="0"/>
          <w:numId w:val="27"/>
        </w:numPr>
        <w:shd w:val="clear" w:color="auto" w:fill="FFFFFF"/>
        <w:tabs>
          <w:tab w:val="clear" w:pos="709"/>
          <w:tab w:val="left" w:pos="426" w:leader="none"/>
        </w:tabs>
        <w:jc w:val="center"/>
        <w:rPr>
          <w:highlight w:val="none"/>
          <w:shd w:fill="auto" w:val="clear"/>
        </w:rPr>
      </w:pPr>
      <w:r>
        <w:rPr>
          <w:b/>
          <w:bCs/>
          <w:shd w:fill="auto" w:val="clear"/>
        </w:rPr>
        <w:t>Список приложений</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1 – Техническое задание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 xml:space="preserve">Приложение № 2 – </w:t>
      </w:r>
      <w:r>
        <w:rPr>
          <w:shd w:fill="auto" w:val="clear"/>
          <w:lang w:val="ru-RU" w:eastAsia="en-US"/>
        </w:rPr>
        <w:t>Расчет стоимости Услуг</w:t>
      </w:r>
      <w:r>
        <w:rPr>
          <w:shd w:fill="auto" w:val="clear"/>
          <w:lang w:val="ru-RU"/>
        </w:rPr>
        <w:t>;</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 Форма Акта сдачи-приемки технической и иной документации</w:t>
      </w:r>
      <w:r>
        <w:rPr>
          <w:bCs/>
          <w:shd w:fill="auto" w:val="clear"/>
          <w:lang w:val="ru-RU"/>
        </w:rPr>
        <w:t>.</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4 – Форма Акта об оказании услуг</w:t>
      </w:r>
      <w:r>
        <w:rPr>
          <w:shd w:fill="auto" w:val="clear"/>
          <w:lang w:val="ru-RU" w:eastAsia="en-US"/>
        </w:rPr>
        <w:t>.</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5</w:t>
      </w:r>
      <w:r>
        <w:rPr>
          <w:bCs/>
          <w:shd w:fill="auto" w:val="clear"/>
          <w:lang w:val="ru-RU"/>
        </w:rPr>
        <w:t xml:space="preserve"> </w:t>
      </w:r>
      <w:r>
        <w:rPr>
          <w:shd w:fill="auto" w:val="clear"/>
          <w:lang w:val="ru-RU"/>
        </w:rPr>
        <w:t>–</w:t>
      </w:r>
      <w:r>
        <w:rPr>
          <w:bCs/>
          <w:shd w:fill="auto" w:val="clear"/>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Normal"/>
        <w:jc w:val="both"/>
        <w:rPr>
          <w:highlight w:val="none"/>
          <w:shd w:fill="auto" w:val="clear"/>
          <w:lang w:eastAsia="en-US"/>
        </w:rPr>
      </w:pPr>
      <w:r>
        <w:rPr>
          <w:shd w:fill="auto" w:val="clear"/>
          <w:lang w:eastAsia="en-US"/>
        </w:rPr>
      </w:r>
    </w:p>
    <w:p>
      <w:pPr>
        <w:pStyle w:val="Normal"/>
        <w:shd w:val="clear" w:color="auto" w:fill="FFFFFF"/>
        <w:tabs>
          <w:tab w:val="clear" w:pos="709"/>
          <w:tab w:val="left" w:pos="426" w:leader="none"/>
        </w:tabs>
        <w:jc w:val="center"/>
        <w:rPr>
          <w:highlight w:val="none"/>
          <w:shd w:fill="auto" w:val="clear"/>
        </w:rPr>
      </w:pPr>
      <w:r>
        <w:rPr>
          <w:b/>
          <w:bCs/>
          <w:color w:val="000000"/>
          <w:shd w:fill="auto" w:val="clear"/>
          <w:lang w:val="ru-RU"/>
        </w:rPr>
        <w:t>17. Адреса и платежные реквизиты Сторон</w:t>
      </w:r>
    </w:p>
    <w:p>
      <w:pPr>
        <w:pStyle w:val="Normal"/>
        <w:jc w:val="right"/>
        <w:rPr>
          <w:highlight w:val="none"/>
          <w:shd w:fill="auto" w:val="clear"/>
          <w:lang w:val="ru-RU"/>
        </w:rPr>
      </w:pPr>
      <w:r>
        <w:rPr>
          <w:shd w:fill="auto" w:val="clear"/>
          <w:lang w:val="ru-RU"/>
        </w:rPr>
      </w:r>
    </w:p>
    <w:tbl>
      <w:tblPr>
        <w:tblW w:w="9287"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643"/>
        <w:gridCol w:w="4643"/>
      </w:tblGrid>
      <w:tr>
        <w:trPr/>
        <w:tc>
          <w:tcPr>
            <w:tcW w:w="4643" w:type="dxa"/>
            <w:tcBorders/>
            <w:shd w:color="auto" w:fill="auto" w:val="clear"/>
          </w:tcPr>
          <w:p>
            <w:pPr>
              <w:pStyle w:val="Normal"/>
              <w:widowControl w:val="false"/>
              <w:rPr>
                <w:highlight w:val="none"/>
                <w:shd w:fill="auto" w:val="clear"/>
              </w:rPr>
            </w:pPr>
            <w:r>
              <w:rPr>
                <w:shd w:fill="auto" w:val="clear"/>
                <w:lang w:val="ru-RU"/>
              </w:rPr>
              <w:t>ЗАКАЗЧИК:</w:t>
            </w:r>
          </w:p>
        </w:tc>
        <w:tc>
          <w:tcPr>
            <w:tcW w:w="4643" w:type="dxa"/>
            <w:tcBorders/>
            <w:shd w:color="auto" w:fill="auto" w:val="clear"/>
          </w:tcPr>
          <w:p>
            <w:pPr>
              <w:pStyle w:val="Normal"/>
              <w:widowControl w:val="false"/>
              <w:rPr>
                <w:highlight w:val="none"/>
                <w:shd w:fill="auto" w:val="clear"/>
              </w:rPr>
            </w:pPr>
            <w:r>
              <w:rPr>
                <w:shd w:fill="auto" w:val="clear"/>
                <w:lang w:val="ru-RU"/>
              </w:rPr>
              <w:t>ИСПОЛНИТЕЛЬ:</w:t>
            </w:r>
          </w:p>
        </w:tc>
      </w:tr>
      <w:tr>
        <w:trPr/>
        <w:tc>
          <w:tcPr>
            <w:tcW w:w="4643" w:type="dxa"/>
            <w:tcBorders/>
            <w:shd w:color="auto" w:fill="auto" w:val="clear"/>
          </w:tcPr>
          <w:p>
            <w:pPr>
              <w:pStyle w:val="Normal"/>
              <w:widowControl w:val="false"/>
              <w:rPr>
                <w:highlight w:val="none"/>
                <w:shd w:fill="auto" w:val="clear"/>
              </w:rPr>
            </w:pPr>
            <w:r>
              <w:rPr>
                <w:b/>
                <w:shd w:fill="auto" w:val="clear"/>
              </w:rPr>
              <w:t>Акционерное общество</w:t>
            </w:r>
          </w:p>
          <w:p>
            <w:pPr>
              <w:pStyle w:val="Normal"/>
              <w:widowControl w:val="false"/>
              <w:rPr>
                <w:highlight w:val="none"/>
                <w:shd w:fill="auto" w:val="clear"/>
              </w:rPr>
            </w:pPr>
            <w:r>
              <w:rPr>
                <w:b/>
                <w:shd w:fill="auto" w:val="clear"/>
              </w:rPr>
              <w:t>«Транспортная компания РусГидро»</w:t>
            </w:r>
          </w:p>
          <w:p>
            <w:pPr>
              <w:pStyle w:val="Normal"/>
              <w:widowControl w:val="false"/>
              <w:rPr>
                <w:highlight w:val="none"/>
                <w:shd w:fill="auto" w:val="clear"/>
              </w:rPr>
            </w:pPr>
            <w:r>
              <w:rPr>
                <w:b/>
                <w:shd w:fill="auto" w:val="clear"/>
              </w:rPr>
              <w:t>(АО «ТК РусГидро»)</w:t>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lang w:val="ru-RU"/>
              </w:rPr>
              <w:t>Юридический адрес: 655619, Республика Хакасия, г. Саяногорск, рп. Черемушки, стр. 101.</w:t>
            </w:r>
          </w:p>
          <w:p>
            <w:pPr>
              <w:pStyle w:val="Normal"/>
              <w:widowControl w:val="false"/>
              <w:rPr>
                <w:highlight w:val="none"/>
                <w:shd w:fill="auto" w:val="clear"/>
              </w:rPr>
            </w:pPr>
            <w:r>
              <w:rPr>
                <w:shd w:fill="auto" w:val="clear"/>
                <w:lang w:val="ru-RU"/>
              </w:rPr>
              <w:t>Дальневосточный филиал АО «ТК РусГидро»</w:t>
            </w:r>
          </w:p>
          <w:p>
            <w:pPr>
              <w:pStyle w:val="Normal"/>
              <w:widowControl w:val="false"/>
              <w:rPr>
                <w:highlight w:val="none"/>
                <w:shd w:fill="auto" w:val="clear"/>
              </w:rPr>
            </w:pPr>
            <w:r>
              <w:rPr>
                <w:shd w:fill="auto" w:val="clear"/>
                <w:lang w:val="ru-RU"/>
              </w:rPr>
              <w:t>Почтовый адрес: 680021, Хабаровский край, г. Хабаровск, ул. Ленинградская, д. 46</w:t>
            </w:r>
          </w:p>
          <w:p>
            <w:pPr>
              <w:pStyle w:val="Normal"/>
              <w:widowControl w:val="false"/>
              <w:rPr>
                <w:highlight w:val="none"/>
                <w:shd w:fill="auto" w:val="clear"/>
              </w:rPr>
            </w:pPr>
            <w:r>
              <w:rPr>
                <w:shd w:fill="auto" w:val="clear"/>
                <w:lang w:val="ru-RU"/>
              </w:rPr>
              <w:t>ИНН: 1902018248; КПП: 272443001;</w:t>
            </w:r>
          </w:p>
          <w:p>
            <w:pPr>
              <w:pStyle w:val="Normal"/>
              <w:widowControl w:val="false"/>
              <w:rPr>
                <w:highlight w:val="none"/>
                <w:shd w:fill="auto" w:val="clear"/>
              </w:rPr>
            </w:pPr>
            <w:r>
              <w:rPr>
                <w:shd w:fill="auto" w:val="clear"/>
                <w:lang w:val="ru-RU"/>
              </w:rPr>
              <w:t>ОГРН: 1031900676356;</w:t>
            </w:r>
          </w:p>
          <w:p>
            <w:pPr>
              <w:pStyle w:val="Normal"/>
              <w:widowControl w:val="false"/>
              <w:rPr>
                <w:highlight w:val="none"/>
                <w:shd w:fill="auto" w:val="clear"/>
              </w:rPr>
            </w:pPr>
            <w:r>
              <w:rPr>
                <w:shd w:fill="auto" w:val="clear"/>
                <w:lang w:val="ru-RU"/>
              </w:rPr>
              <w:t>Р/счет: 40702810903000031136;</w:t>
            </w:r>
          </w:p>
          <w:p>
            <w:pPr>
              <w:pStyle w:val="Normal"/>
              <w:widowControl w:val="false"/>
              <w:rPr>
                <w:highlight w:val="none"/>
                <w:shd w:fill="auto" w:val="clear"/>
              </w:rPr>
            </w:pPr>
            <w:r>
              <w:rPr>
                <w:shd w:fill="auto" w:val="clear"/>
                <w:lang w:val="ru-RU"/>
              </w:rPr>
              <w:t>Банк: Дальневосточный филиал</w:t>
            </w:r>
          </w:p>
          <w:p>
            <w:pPr>
              <w:pStyle w:val="Normal"/>
              <w:widowControl w:val="false"/>
              <w:rPr>
                <w:highlight w:val="none"/>
                <w:shd w:fill="auto" w:val="clear"/>
              </w:rPr>
            </w:pPr>
            <w:r>
              <w:rPr>
                <w:shd w:fill="auto" w:val="clear"/>
                <w:lang w:val="ru-RU"/>
              </w:rPr>
              <w:t>ПАО «Сбербанк России» г. Хабаровск;</w:t>
            </w:r>
          </w:p>
          <w:p>
            <w:pPr>
              <w:pStyle w:val="Normal"/>
              <w:widowControl w:val="false"/>
              <w:rPr>
                <w:highlight w:val="none"/>
                <w:shd w:fill="auto" w:val="clear"/>
              </w:rPr>
            </w:pPr>
            <w:r>
              <w:rPr>
                <w:shd w:fill="auto" w:val="clear"/>
                <w:lang w:val="ru-RU"/>
              </w:rPr>
              <w:t>К/счет: 30101810600000000608;</w:t>
            </w:r>
          </w:p>
          <w:p>
            <w:pPr>
              <w:pStyle w:val="Normal"/>
              <w:widowControl w:val="false"/>
              <w:rPr>
                <w:highlight w:val="none"/>
                <w:shd w:fill="auto" w:val="clear"/>
              </w:rPr>
            </w:pPr>
            <w:r>
              <w:rPr>
                <w:shd w:fill="auto" w:val="clear"/>
                <w:lang w:val="ru-RU"/>
              </w:rPr>
              <w:t>БИК: 040813608</w:t>
            </w:r>
          </w:p>
          <w:p>
            <w:pPr>
              <w:pStyle w:val="Normal"/>
              <w:widowControl w:val="false"/>
              <w:rPr>
                <w:highlight w:val="none"/>
                <w:shd w:fill="auto" w:val="clear"/>
              </w:rPr>
            </w:pPr>
            <w:r>
              <w:rPr>
                <w:shd w:fill="auto" w:val="clear"/>
              </w:rPr>
            </w:r>
          </w:p>
        </w:tc>
        <w:tc>
          <w:tcPr>
            <w:tcW w:w="4643" w:type="dxa"/>
            <w:tcBorders/>
            <w:shd w:color="auto" w:fill="auto" w:val="clear"/>
          </w:tcPr>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(наименование юридического лица)</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Юридический адрес:</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Почтовый адрес:</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ОГРН: ___________________________</w:t>
            </w:r>
          </w:p>
          <w:p>
            <w:pPr>
              <w:pStyle w:val="Normal"/>
              <w:widowControl w:val="false"/>
              <w:rPr>
                <w:highlight w:val="none"/>
                <w:shd w:fill="auto" w:val="clear"/>
              </w:rPr>
            </w:pPr>
            <w:r>
              <w:rPr>
                <w:shd w:fill="auto" w:val="clear"/>
                <w:lang w:val="ru-RU"/>
              </w:rPr>
              <w:t>ИНН / КПП: _______________________</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(номер расчетного счета)</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(наименование банка)</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(номер корреспондентского счета банка)</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(БИК банка)</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(номер телефона)</w:t>
            </w:r>
          </w:p>
          <w:p>
            <w:pPr>
              <w:pStyle w:val="Normal"/>
              <w:widowControl w:val="false"/>
              <w:rPr>
                <w:highlight w:val="none"/>
                <w:shd w:fill="auto" w:val="clear"/>
                <w:lang w:val="ru-RU"/>
              </w:rPr>
            </w:pPr>
            <w:r>
              <w:rPr>
                <w:shd w:fill="auto" w:val="clear"/>
                <w:lang w:val="ru-RU"/>
              </w:rPr>
            </w:r>
          </w:p>
        </w:tc>
      </w:tr>
      <w:tr>
        <w:trPr/>
        <w:tc>
          <w:tcPr>
            <w:tcW w:w="4643" w:type="dxa"/>
            <w:tcBorders/>
            <w:shd w:color="auto" w:fill="auto" w:val="clear"/>
          </w:tcPr>
          <w:p>
            <w:pPr>
              <w:pStyle w:val="Normal"/>
              <w:widowControl w:val="false"/>
              <w:rPr>
                <w:highlight w:val="none"/>
                <w:shd w:fill="auto" w:val="clear"/>
              </w:rPr>
            </w:pPr>
            <w:r>
              <w:rPr>
                <w:shd w:fill="auto" w:val="clear"/>
              </w:rPr>
              <w:t>_______________ / В.Ю. Золотарёв</w:t>
            </w:r>
          </w:p>
          <w:p>
            <w:pPr>
              <w:pStyle w:val="Normal"/>
              <w:widowControl w:val="false"/>
              <w:rPr>
                <w:highlight w:val="none"/>
                <w:shd w:fill="auto" w:val="clear"/>
              </w:rPr>
            </w:pPr>
            <w:r>
              <w:rPr>
                <w:shd w:fill="auto" w:val="clear"/>
              </w:rPr>
            </w:r>
          </w:p>
        </w:tc>
        <w:tc>
          <w:tcPr>
            <w:tcW w:w="4643" w:type="dxa"/>
            <w:tcBorders/>
            <w:shd w:color="auto" w:fill="auto" w:val="clear"/>
          </w:tcPr>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r>
        <w:br w:type="page"/>
      </w:r>
    </w:p>
    <w:p>
      <w:pPr>
        <w:pStyle w:val="Normal"/>
        <w:ind w:firstLine="709"/>
        <w:jc w:val="right"/>
        <w:rPr>
          <w:highlight w:val="none"/>
          <w:shd w:fill="auto" w:val="clear"/>
        </w:rPr>
      </w:pPr>
      <w:r>
        <w:rPr>
          <w:sz w:val="22"/>
          <w:szCs w:val="22"/>
          <w:shd w:fill="auto" w:val="clear"/>
          <w:lang w:val="ru-RU"/>
        </w:rPr>
        <w:t>Приложение № 1</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jc w:val="center"/>
        <w:rPr>
          <w:highlight w:val="none"/>
          <w:shd w:fill="auto" w:val="clear"/>
        </w:rPr>
      </w:pPr>
      <w:r>
        <w:rPr>
          <w:b/>
          <w:shd w:fill="auto" w:val="clear"/>
          <w:lang w:val="ru-RU"/>
        </w:rPr>
        <w:t>Техническое задание на оказание Услуг</w:t>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В.Ю. Золотарёв </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tc>
      </w:tr>
    </w:tbl>
    <w:p>
      <w:pPr>
        <w:pStyle w:val="Normal"/>
        <w:ind w:firstLine="709"/>
        <w:jc w:val="right"/>
        <w:rPr>
          <w:highlight w:val="none"/>
          <w:shd w:fill="auto" w:val="clear"/>
        </w:rPr>
      </w:pPr>
      <w:r>
        <w:br w:type="page"/>
      </w:r>
      <w:r>
        <w:rPr>
          <w:sz w:val="22"/>
          <w:szCs w:val="22"/>
          <w:shd w:fill="auto" w:val="clear"/>
        </w:rPr>
        <w:t xml:space="preserve"> </w:t>
      </w:r>
      <w:r>
        <w:rPr>
          <w:sz w:val="22"/>
          <w:szCs w:val="22"/>
          <w:shd w:fill="auto" w:val="clear"/>
          <w:lang w:val="ru-RU"/>
        </w:rPr>
        <w:t>Приложение № 2</w:t>
      </w:r>
    </w:p>
    <w:p>
      <w:pPr>
        <w:pStyle w:val="Normal"/>
        <w:ind w:left="4820" w:hanging="0"/>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ind w:left="4820" w:hanging="0"/>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ind w:left="6379" w:hanging="0"/>
        <w:rPr>
          <w:highlight w:val="none"/>
          <w:shd w:fill="auto" w:val="clear"/>
          <w:lang w:val="ru-RU"/>
        </w:rPr>
      </w:pPr>
      <w:r>
        <w:rPr>
          <w:shd w:fill="auto" w:val="clear"/>
          <w:lang w:val="ru-RU"/>
        </w:rPr>
      </w:r>
    </w:p>
    <w:p>
      <w:pPr>
        <w:pStyle w:val="Normal"/>
        <w:ind w:left="6379" w:hanging="0"/>
        <w:rPr>
          <w:highlight w:val="none"/>
          <w:shd w:fill="auto" w:val="clear"/>
          <w:lang w:val="ru-RU"/>
        </w:rPr>
      </w:pPr>
      <w:r>
        <w:rPr>
          <w:shd w:fill="auto" w:val="clear"/>
          <w:lang w:val="ru-RU"/>
        </w:rPr>
      </w:r>
    </w:p>
    <w:p>
      <w:pPr>
        <w:pStyle w:val="Normal"/>
        <w:jc w:val="center"/>
        <w:rPr>
          <w:highlight w:val="none"/>
          <w:shd w:fill="auto" w:val="clear"/>
        </w:rPr>
      </w:pPr>
      <w:r>
        <w:rPr>
          <w:b/>
          <w:shd w:fill="auto" w:val="clear"/>
          <w:lang w:val="ru-RU"/>
        </w:rPr>
        <w:t>Расчет стоимости Услуг</w:t>
      </w:r>
    </w:p>
    <w:p>
      <w:pPr>
        <w:pStyle w:val="Normal"/>
        <w:jc w:val="center"/>
        <w:rPr>
          <w:highlight w:val="none"/>
          <w:shd w:fill="auto" w:val="clear"/>
          <w:lang w:val="ru-RU" w:eastAsia="en-US"/>
        </w:rPr>
      </w:pPr>
      <w:r>
        <w:rPr>
          <w:shd w:fill="auto" w:val="clear"/>
          <w:lang w:val="ru-RU" w:eastAsia="en-US"/>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_______________ / В.Ю. Золотарёв</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ind w:firstLine="709"/>
        <w:jc w:val="right"/>
        <w:rPr>
          <w:highlight w:val="none"/>
          <w:shd w:fill="auto" w:val="clear"/>
        </w:rPr>
      </w:pPr>
      <w:r>
        <w:br w:type="page"/>
      </w:r>
      <w:r>
        <w:rPr>
          <w:shd w:fill="auto" w:val="clear"/>
          <w:lang w:val="ru-RU"/>
        </w:rPr>
        <w:t xml:space="preserve"> </w:t>
      </w:r>
      <w:r>
        <w:rPr>
          <w:sz w:val="22"/>
          <w:szCs w:val="22"/>
          <w:shd w:fill="auto" w:val="clear"/>
          <w:lang w:val="ru-RU"/>
        </w:rPr>
        <w:t>Приложение № 3</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rPr>
          <w:highlight w:val="none"/>
          <w:shd w:fill="auto" w:val="clear"/>
          <w:lang w:val="ru-RU"/>
        </w:rPr>
      </w:pPr>
      <w:r>
        <w:rPr>
          <w:shd w:fill="auto" w:val="clear"/>
          <w:lang w:val="ru-RU"/>
        </w:rPr>
      </w:r>
    </w:p>
    <w:p>
      <w:pPr>
        <w:pStyle w:val="12"/>
        <w:jc w:val="both"/>
        <w:rPr>
          <w:highlight w:val="none"/>
          <w:shd w:fill="auto" w:val="clear"/>
        </w:rPr>
      </w:pPr>
      <w:r>
        <w:rPr>
          <w:shd w:fill="auto" w:val="clear"/>
        </w:rPr>
      </w:r>
    </w:p>
    <w:p>
      <w:pPr>
        <w:pStyle w:val="12"/>
        <w:rPr>
          <w:highlight w:val="none"/>
          <w:shd w:fill="auto" w:val="clear"/>
        </w:rPr>
      </w:pPr>
      <w:r>
        <w:rPr>
          <w:iCs/>
          <w:shd w:fill="auto" w:val="clear"/>
        </w:rPr>
        <w:t>ФОРМА</w:t>
      </w:r>
    </w:p>
    <w:p>
      <w:pPr>
        <w:pStyle w:val="12"/>
        <w:rPr>
          <w:highlight w:val="none"/>
          <w:shd w:fill="auto" w:val="clear"/>
        </w:rPr>
      </w:pPr>
      <w:r>
        <w:rPr>
          <w:bCs w:val="false"/>
          <w:shd w:fill="auto" w:val="clear"/>
        </w:rPr>
        <w:t xml:space="preserve">Акта сдачи-приемки технической и иной документации </w:t>
      </w:r>
    </w:p>
    <w:p>
      <w:pPr>
        <w:pStyle w:val="Normal"/>
        <w:rPr>
          <w:highlight w:val="none"/>
          <w:shd w:fill="auto" w:val="clear"/>
          <w:lang w:val="ru-RU"/>
        </w:rPr>
      </w:pPr>
      <w:r>
        <w:rPr>
          <w:shd w:fill="auto" w:val="clear"/>
          <w:lang w:val="ru-RU"/>
        </w:rPr>
      </w:r>
    </w:p>
    <w:tbl>
      <w:tblPr>
        <w:tblW w:w="9606"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2"/>
              <w:widowControl w:val="false"/>
              <w:rPr>
                <w:highlight w:val="none"/>
                <w:shd w:fill="auto" w:val="clear"/>
              </w:rPr>
            </w:pPr>
            <w:r>
              <w:rPr>
                <w:b w:val="false"/>
                <w:bCs w:val="false"/>
                <w:shd w:fill="auto" w:val="clear"/>
              </w:rPr>
              <w:t xml:space="preserve">Акт </w:t>
            </w:r>
          </w:p>
          <w:p>
            <w:pPr>
              <w:pStyle w:val="12"/>
              <w:widowControl w:val="false"/>
              <w:rPr>
                <w:highlight w:val="none"/>
                <w:shd w:fill="auto" w:val="clear"/>
              </w:rPr>
            </w:pPr>
            <w:r>
              <w:rPr>
                <w:b w:val="false"/>
                <w:bCs w:val="false"/>
                <w:shd w:fill="auto" w:val="clear"/>
              </w:rPr>
              <w:t>сдачи-приемки технической и иной документации</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г.___________                                                                                  «_____» _________20_г.</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highlight w:val="none"/>
                <w:shd w:fill="auto" w:val="clear"/>
              </w:rPr>
            </w:pPr>
            <w:r>
              <w:rPr>
                <w:shd w:fill="auto" w:val="clear"/>
                <w:lang w:val="ru-RU"/>
              </w:rPr>
              <w:t>Заказчик передал Исполнителю, а Исполнитель принял</w:t>
            </w:r>
            <w:r>
              <w:rPr>
                <w:bCs/>
                <w:shd w:fill="auto" w:val="clear"/>
                <w:lang w:val="ru-RU"/>
              </w:rPr>
              <w:t xml:space="preserve"> следующую </w:t>
            </w:r>
            <w:r>
              <w:rPr>
                <w:shd w:fill="auto" w:val="clear"/>
                <w:lang w:val="ru-RU"/>
              </w:rPr>
              <w:t>техническую и иную документацию для оказания Услуг по Договору</w:t>
            </w:r>
            <w:r>
              <w:rPr>
                <w:bCs/>
                <w:shd w:fill="auto" w:val="clear"/>
                <w:lang w:val="ru-RU"/>
              </w:rPr>
              <w:t xml:space="preserve"> №______ от _____________:</w:t>
            </w:r>
          </w:p>
          <w:p>
            <w:pPr>
              <w:pStyle w:val="Normal"/>
              <w:widowControl w:val="false"/>
              <w:rPr>
                <w:highlight w:val="none"/>
                <w:shd w:fill="auto" w:val="clear"/>
              </w:rPr>
            </w:pPr>
            <w:r>
              <w:rPr>
                <w:bCs/>
                <w:shd w:fill="auto" w:val="clear"/>
                <w:lang w:val="ru-RU"/>
              </w:rPr>
              <w:t xml:space="preserve">__________________________________________________________________________ </w:t>
            </w:r>
          </w:p>
          <w:p>
            <w:pPr>
              <w:pStyle w:val="Normal"/>
              <w:widowControl w:val="false"/>
              <w:rPr>
                <w:highlight w:val="none"/>
                <w:shd w:fill="auto" w:val="clear"/>
              </w:rPr>
            </w:pPr>
            <w:r>
              <w:rPr>
                <w:bCs/>
                <w:shd w:fill="auto" w:val="clear"/>
                <w:lang w:val="ru-RU"/>
              </w:rPr>
              <w:t>__________________________________________________________________________</w:t>
            </w:r>
          </w:p>
          <w:p>
            <w:pPr>
              <w:pStyle w:val="Normal"/>
              <w:widowControl w:val="false"/>
              <w:rPr>
                <w:highlight w:val="none"/>
                <w:shd w:fill="auto" w:val="clear"/>
              </w:rPr>
            </w:pPr>
            <w:r>
              <w:rPr>
                <w:bCs/>
                <w:shd w:fill="auto" w:val="clear"/>
                <w:lang w:val="ru-RU"/>
              </w:rPr>
              <w:t>__________________________________________________________________________</w:t>
            </w:r>
          </w:p>
          <w:p>
            <w:pPr>
              <w:pStyle w:val="Normal"/>
              <w:widowControl w:val="false"/>
              <w:rPr>
                <w:highlight w:val="none"/>
                <w:shd w:fill="auto" w:val="clear"/>
              </w:rPr>
            </w:pPr>
            <w:r>
              <w:rPr>
                <w:bCs/>
                <w:shd w:fill="auto" w:val="clear"/>
                <w:lang w:val="ru-RU"/>
              </w:rPr>
              <w:t xml:space="preserve">Документация передана </w:t>
            </w:r>
            <w:r>
              <w:rPr>
                <w:shd w:fill="auto" w:val="clear"/>
                <w:lang w:val="ru-RU"/>
              </w:rPr>
              <w:t>Исполнителю</w:t>
            </w:r>
            <w:r>
              <w:rPr>
                <w:bCs/>
                <w:shd w:fill="auto" w:val="clear"/>
                <w:lang w:val="ru-RU"/>
              </w:rPr>
              <w:t xml:space="preserve"> в установленный Договором срок. </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lang w:val="ru-RU"/>
              </w:rPr>
            </w:pPr>
            <w:r>
              <w:rPr>
                <w:shd w:fill="auto" w:val="clear"/>
                <w:lang w:val="ru-RU"/>
              </w:rPr>
            </w:r>
          </w:p>
          <w:tbl>
            <w:tblPr>
              <w:tblW w:w="9390"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695"/>
              <w:gridCol w:w="4694"/>
            </w:tblGrid>
            <w:tr>
              <w:trPr/>
              <w:tc>
                <w:tcPr>
                  <w:tcW w:w="4695" w:type="dxa"/>
                  <w:tcBorders/>
                </w:tcPr>
                <w:p>
                  <w:pPr>
                    <w:pStyle w:val="Normal"/>
                    <w:widowControl w:val="false"/>
                    <w:rPr>
                      <w:highlight w:val="none"/>
                      <w:shd w:fill="auto" w:val="clear"/>
                    </w:rPr>
                  </w:pPr>
                  <w:r>
                    <w:rPr>
                      <w:bCs/>
                      <w:shd w:fill="auto" w:val="clear"/>
                    </w:rPr>
                    <w:t>Заказчик:</w:t>
                  </w:r>
                </w:p>
              </w:tc>
              <w:tc>
                <w:tcPr>
                  <w:tcW w:w="4694" w:type="dxa"/>
                  <w:tcBorders/>
                </w:tcPr>
                <w:p>
                  <w:pPr>
                    <w:pStyle w:val="Normal"/>
                    <w:widowControl w:val="false"/>
                    <w:rPr>
                      <w:highlight w:val="none"/>
                      <w:shd w:fill="auto" w:val="clear"/>
                    </w:rPr>
                  </w:pPr>
                  <w:r>
                    <w:rPr>
                      <w:bCs/>
                      <w:shd w:fill="auto" w:val="clear"/>
                      <w:lang w:val="ru-RU"/>
                    </w:rPr>
                    <w:t>Исполнитель</w:t>
                  </w:r>
                  <w:r>
                    <w:rPr>
                      <w:bCs/>
                      <w:shd w:fill="auto" w:val="clear"/>
                    </w:rPr>
                    <w:t>:</w:t>
                  </w:r>
                </w:p>
              </w:tc>
            </w:tr>
            <w:tr>
              <w:trPr/>
              <w:tc>
                <w:tcPr>
                  <w:tcW w:w="4695" w:type="dxa"/>
                  <w:tcBorders/>
                  <w:shd w:color="auto" w:fill="auto" w:val="clear"/>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c>
                <w:tcPr>
                  <w:tcW w:w="4694" w:type="dxa"/>
                  <w:tcBorders/>
                  <w:shd w:color="auto" w:fill="auto" w:val="clear"/>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12"/>
              <w:widowControl w:val="false"/>
              <w:jc w:val="left"/>
              <w:rPr>
                <w:i/>
                <w:i/>
                <w:iCs/>
                <w:highlight w:val="none"/>
                <w:shd w:fill="auto" w:val="clear"/>
              </w:rPr>
            </w:pPr>
            <w:r>
              <w:rPr>
                <w:i/>
                <w:iCs/>
                <w:shd w:fill="auto" w:val="clear"/>
              </w:rPr>
            </w:r>
          </w:p>
          <w:p>
            <w:pPr>
              <w:pStyle w:val="12"/>
              <w:widowControl w:val="false"/>
              <w:spacing w:before="0" w:after="120"/>
              <w:jc w:val="left"/>
              <w:rPr>
                <w:i/>
                <w:i/>
                <w:iCs/>
                <w:highlight w:val="none"/>
                <w:shd w:fill="auto" w:val="clear"/>
              </w:rPr>
            </w:pPr>
            <w:r>
              <w:rPr>
                <w:i/>
                <w:iCs/>
                <w:shd w:fill="auto" w:val="clear"/>
              </w:rPr>
            </w:r>
          </w:p>
        </w:tc>
      </w:tr>
    </w:tbl>
    <w:p>
      <w:pPr>
        <w:pStyle w:val="12"/>
        <w:jc w:val="left"/>
        <w:rPr>
          <w:i/>
          <w:i/>
          <w:iCs/>
          <w:highlight w:val="none"/>
          <w:shd w:fill="auto" w:val="clear"/>
        </w:rPr>
      </w:pPr>
      <w:r>
        <w:rPr>
          <w:i/>
          <w:iCs/>
          <w:shd w:fill="auto" w:val="clear"/>
        </w:rPr>
      </w:r>
    </w:p>
    <w:p>
      <w:pPr>
        <w:pStyle w:val="12"/>
        <w:jc w:val="left"/>
        <w:rPr>
          <w:i/>
          <w:i/>
          <w:iCs/>
          <w:highlight w:val="none"/>
          <w:shd w:fill="auto" w:val="clear"/>
        </w:rPr>
      </w:pPr>
      <w:r>
        <w:rPr>
          <w:i/>
          <w:iCs/>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_______________ / В.Ю. Золотарёв</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ind w:firstLine="709"/>
        <w:jc w:val="right"/>
        <w:rPr>
          <w:highlight w:val="none"/>
          <w:shd w:fill="auto" w:val="clear"/>
        </w:rPr>
      </w:pPr>
      <w:r>
        <w:br w:type="page"/>
      </w:r>
      <w:r>
        <w:rPr>
          <w:sz w:val="22"/>
          <w:szCs w:val="22"/>
          <w:shd w:fill="auto" w:val="clear"/>
          <w:lang w:val="ru-RU"/>
        </w:rPr>
        <w:t>Приложение № 4</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jc w:val="right"/>
        <w:rPr>
          <w:highlight w:val="none"/>
          <w:shd w:fill="auto" w:val="clear"/>
          <w:lang w:val="ru-RU"/>
        </w:rPr>
      </w:pPr>
      <w:r>
        <w:rPr>
          <w:shd w:fill="auto" w:val="clear"/>
          <w:lang w:val="ru-RU"/>
        </w:rPr>
      </w:r>
    </w:p>
    <w:p>
      <w:pPr>
        <w:pStyle w:val="Normal"/>
        <w:jc w:val="both"/>
        <w:rPr>
          <w:highlight w:val="none"/>
          <w:shd w:fill="auto" w:val="clear"/>
          <w:lang w:val="ru-RU"/>
        </w:rPr>
      </w:pPr>
      <w:r>
        <w:rPr>
          <w:shd w:fill="auto" w:val="clear"/>
          <w:lang w:val="ru-RU"/>
        </w:rPr>
      </w:r>
    </w:p>
    <w:p>
      <w:pPr>
        <w:pStyle w:val="12"/>
        <w:rPr>
          <w:highlight w:val="none"/>
          <w:shd w:fill="auto" w:val="clear"/>
        </w:rPr>
      </w:pPr>
      <w:r>
        <w:rPr>
          <w:iCs/>
          <w:shd w:fill="auto" w:val="clear"/>
        </w:rPr>
        <w:t xml:space="preserve">ФОРМА </w:t>
      </w:r>
    </w:p>
    <w:p>
      <w:pPr>
        <w:pStyle w:val="12"/>
        <w:rPr>
          <w:highlight w:val="none"/>
          <w:shd w:fill="auto" w:val="clear"/>
        </w:rPr>
      </w:pPr>
      <w:r>
        <w:rPr>
          <w:iCs/>
          <w:shd w:fill="auto" w:val="clear"/>
        </w:rPr>
        <w:t xml:space="preserve">Акта </w:t>
      </w:r>
      <w:r>
        <w:rPr>
          <w:shd w:fill="auto" w:val="clear"/>
        </w:rPr>
        <w:t>об оказании</w:t>
      </w:r>
      <w:r>
        <w:rPr>
          <w:iCs/>
          <w:shd w:fill="auto" w:val="clear"/>
        </w:rPr>
        <w:t xml:space="preserve"> Услуг</w:t>
      </w:r>
      <w:r>
        <w:rPr>
          <w:rStyle w:val="FootnoteReference"/>
          <w:iCs/>
          <w:sz w:val="24"/>
          <w:szCs w:val="24"/>
          <w:shd w:fill="auto" w:val="clear"/>
        </w:rPr>
        <w:footnoteReference w:id="10"/>
      </w:r>
    </w:p>
    <w:p>
      <w:pPr>
        <w:pStyle w:val="12"/>
        <w:rPr>
          <w:iCs/>
          <w:highlight w:val="none"/>
          <w:shd w:fill="auto" w:val="clear"/>
        </w:rPr>
      </w:pPr>
      <w:r>
        <w:rPr>
          <w:iCs/>
          <w:shd w:fill="auto" w:val="clear"/>
        </w:rPr>
      </w:r>
    </w:p>
    <w:tbl>
      <w:tblPr>
        <w:tblW w:w="9627"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highlight w:val="none"/>
                <w:shd w:fill="auto" w:val="clear"/>
              </w:rPr>
            </w:pPr>
            <w:r>
              <w:rPr>
                <w:iCs/>
                <w:shd w:fill="auto" w:val="clear"/>
              </w:rPr>
              <w:t xml:space="preserve">АКТ </w:t>
            </w:r>
            <w:r>
              <w:rPr>
                <w:shd w:fill="auto" w:val="clear"/>
              </w:rPr>
              <w:t>№  ____</w:t>
            </w:r>
          </w:p>
          <w:p>
            <w:pPr>
              <w:pStyle w:val="Normal"/>
              <w:widowControl w:val="false"/>
              <w:jc w:val="center"/>
              <w:rPr>
                <w:highlight w:val="none"/>
                <w:shd w:fill="auto" w:val="clear"/>
              </w:rPr>
            </w:pPr>
            <w:r>
              <w:rPr>
                <w:b/>
                <w:shd w:fill="auto" w:val="clear"/>
                <w:lang w:val="ru-RU"/>
              </w:rPr>
              <w:t xml:space="preserve">об оказании </w:t>
            </w:r>
            <w:r>
              <w:rPr>
                <w:b/>
                <w:bCs/>
                <w:iCs/>
                <w:shd w:fill="auto" w:val="clear"/>
                <w:lang w:val="ru-RU"/>
              </w:rPr>
              <w:t>Услуг</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г.______________                                                                              «_____»___________ 20__г.</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highlight w:val="none"/>
                <w:shd w:fill="auto" w:val="clear"/>
                <w:lang w:val="ru-RU"/>
              </w:rPr>
            </w:pPr>
            <w:r>
              <w:rPr>
                <w:shd w:fill="auto" w:val="clear"/>
                <w:lang w:val="ru-RU"/>
              </w:rPr>
            </w:r>
          </w:p>
          <w:p>
            <w:pPr>
              <w:pStyle w:val="Normal"/>
              <w:widowControl w:val="false"/>
              <w:ind w:firstLine="708"/>
              <w:jc w:val="both"/>
              <w:rPr>
                <w:highlight w:val="none"/>
                <w:shd w:fill="auto" w:val="clear"/>
              </w:rPr>
            </w:pPr>
            <w:r>
              <w:rPr>
                <w:shd w:fill="auto" w:val="clear"/>
                <w:lang w:val="ru-RU"/>
              </w:rPr>
              <w:t>Исполнитель оказал Заказчику Услуги в соответствии с условиями Договора № _______________, а Заказчик принял услуги Исполнителя по</w:t>
            </w:r>
            <w:r>
              <w:rPr>
                <w:b/>
                <w:shd w:fill="auto" w:val="clear"/>
                <w:lang w:val="ru-RU"/>
              </w:rPr>
              <w:t xml:space="preserve"> ______________</w:t>
            </w:r>
            <w:r>
              <w:rPr>
                <w:shd w:fill="auto" w:val="clear"/>
                <w:lang w:val="ru-RU"/>
              </w:rPr>
              <w:t>.</w:t>
            </w:r>
          </w:p>
          <w:p>
            <w:pPr>
              <w:pStyle w:val="Normal"/>
              <w:widowControl w:val="false"/>
              <w:jc w:val="both"/>
              <w:rPr>
                <w:highlight w:val="none"/>
                <w:shd w:fill="auto" w:val="clear"/>
              </w:rPr>
            </w:pPr>
            <w:r>
              <w:rPr>
                <w:shd w:fill="auto" w:val="clear"/>
                <w:lang w:val="ru-RU"/>
              </w:rPr>
              <w:tab/>
              <w:t>Претензии по качеству Услуг: ________________________________________________.</w:t>
            </w:r>
          </w:p>
          <w:p>
            <w:pPr>
              <w:pStyle w:val="Normal"/>
              <w:widowControl w:val="false"/>
              <w:ind w:firstLine="708"/>
              <w:jc w:val="both"/>
              <w:rPr>
                <w:highlight w:val="none"/>
                <w:shd w:fill="auto" w:val="clear"/>
              </w:rPr>
            </w:pPr>
            <w:r>
              <w:rPr>
                <w:shd w:fill="auto" w:val="clea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highlight w:val="none"/>
                <w:shd w:fill="auto" w:val="clear"/>
              </w:rPr>
            </w:pPr>
            <w:r>
              <w:rPr>
                <w:b/>
                <w:bCs/>
                <w:shd w:fill="auto" w:val="clear"/>
                <w:lang w:val="ru-RU"/>
              </w:rPr>
              <w:tab/>
            </w:r>
            <w:r>
              <w:rPr>
                <w:bCs/>
                <w:shd w:fill="auto" w:val="clear"/>
                <w:lang w:val="ru-RU"/>
              </w:rPr>
              <w:t>К настоящему акту прилагаются:</w:t>
            </w:r>
          </w:p>
          <w:p>
            <w:pPr>
              <w:pStyle w:val="Normal"/>
              <w:widowControl w:val="false"/>
              <w:tabs>
                <w:tab w:val="left" w:pos="709" w:leader="none"/>
                <w:tab w:val="left" w:pos="4111" w:leader="none"/>
              </w:tabs>
              <w:jc w:val="both"/>
              <w:rPr>
                <w:highlight w:val="none"/>
                <w:shd w:fill="auto" w:val="clear"/>
              </w:rPr>
            </w:pPr>
            <w:r>
              <w:rPr>
                <w:shd w:fill="auto" w:val="clear"/>
                <w:lang w:val="ru-RU"/>
              </w:rPr>
              <w:tab/>
              <w:t>Отчет об оказанных Услугах, на ______ листах.</w:t>
            </w:r>
            <w:r>
              <w:rPr>
                <w:u w:val="single"/>
                <w:shd w:fill="auto" w:val="clear"/>
                <w:lang w:val="ru-RU"/>
              </w:rPr>
              <w:t xml:space="preserve"> </w:t>
            </w:r>
          </w:p>
          <w:p>
            <w:pPr>
              <w:pStyle w:val="Normal"/>
              <w:widowControl w:val="false"/>
              <w:tabs>
                <w:tab w:val="left" w:pos="709" w:leader="none"/>
                <w:tab w:val="left" w:pos="4111" w:leader="none"/>
              </w:tabs>
              <w:jc w:val="both"/>
              <w:rPr>
                <w:highlight w:val="none"/>
                <w:shd w:fill="auto" w:val="clear"/>
              </w:rPr>
            </w:pPr>
            <w:r>
              <w:rPr>
                <w:shd w:fill="auto" w:val="clear"/>
                <w:lang w:val="ru-RU"/>
              </w:rPr>
              <w:tab/>
            </w:r>
          </w:p>
          <w:p>
            <w:pPr>
              <w:pStyle w:val="Normal"/>
              <w:widowControl w:val="false"/>
              <w:tabs>
                <w:tab w:val="left" w:pos="709" w:leader="none"/>
                <w:tab w:val="left" w:pos="4111" w:leader="none"/>
              </w:tabs>
              <w:jc w:val="both"/>
              <w:rPr>
                <w:highlight w:val="none"/>
                <w:shd w:fill="auto" w:val="clear"/>
              </w:rPr>
            </w:pPr>
            <w:r>
              <w:rPr>
                <w:b/>
                <w:bCs/>
                <w:shd w:fill="auto" w:val="clear"/>
                <w:lang w:val="ru-RU"/>
              </w:rPr>
              <w:t xml:space="preserve">______________________________________________________________.   </w:t>
            </w:r>
          </w:p>
          <w:p>
            <w:pPr>
              <w:pStyle w:val="Normal"/>
              <w:widowControl w:val="false"/>
              <w:tabs>
                <w:tab w:val="left" w:pos="709" w:leader="none"/>
                <w:tab w:val="left" w:pos="4111" w:leader="none"/>
              </w:tabs>
              <w:jc w:val="both"/>
              <w:rPr>
                <w:b/>
                <w:bCs/>
                <w:highlight w:val="none"/>
                <w:shd w:fill="auto" w:val="clear"/>
                <w:lang w:val="ru-RU"/>
              </w:rPr>
            </w:pPr>
            <w:r>
              <w:rPr>
                <w:b/>
                <w:bCs/>
                <w:shd w:fill="auto" w:val="clear"/>
                <w:lang w:val="ru-RU"/>
              </w:rPr>
            </w:r>
          </w:p>
          <w:p>
            <w:pPr>
              <w:pStyle w:val="Normal"/>
              <w:widowControl w:val="false"/>
              <w:jc w:val="both"/>
              <w:rPr>
                <w:highlight w:val="none"/>
                <w:shd w:fill="auto" w:val="clear"/>
              </w:rPr>
            </w:pPr>
            <w:r>
              <w:rPr>
                <w:sz w:val="16"/>
                <w:szCs w:val="20"/>
                <w:shd w:fill="auto" w:val="clear"/>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tabs>
                <w:tab w:val="clear" w:pos="709"/>
                <w:tab w:val="left" w:pos="4111" w:leader="none"/>
              </w:tabs>
              <w:ind w:firstLine="709"/>
              <w:jc w:val="both"/>
              <w:rPr>
                <w:b/>
                <w:highlight w:val="none"/>
                <w:shd w:fill="auto" w:val="clear"/>
                <w:lang w:val="ru-RU"/>
              </w:rPr>
            </w:pPr>
            <w:r>
              <w:rPr>
                <w:b/>
                <w:shd w:fill="auto" w:val="clear"/>
                <w:lang w:val="ru-RU"/>
              </w:rPr>
            </w:r>
          </w:p>
          <w:p>
            <w:pPr>
              <w:pStyle w:val="Normal"/>
              <w:widowControl w:val="false"/>
              <w:jc w:val="center"/>
              <w:rPr>
                <w:highlight w:val="none"/>
                <w:shd w:fill="auto" w:val="clear"/>
              </w:rPr>
            </w:pPr>
            <w:r>
              <w:rPr>
                <w:b/>
                <w:shd w:fill="auto" w:val="clear"/>
                <w:lang w:val="ru-RU"/>
              </w:rPr>
              <w:t>ПОДПИСИ СТОРОН:</w:t>
            </w:r>
          </w:p>
          <w:p>
            <w:pPr>
              <w:pStyle w:val="Normal"/>
              <w:widowControl w:val="false"/>
              <w:rPr>
                <w:highlight w:val="none"/>
                <w:shd w:fill="auto" w:val="clear"/>
                <w:lang w:val="ru-RU"/>
              </w:rPr>
            </w:pPr>
            <w:r>
              <w:rPr>
                <w:shd w:fill="auto" w:val="clear"/>
                <w:lang w:val="ru-RU"/>
              </w:rPr>
            </w:r>
          </w:p>
          <w:tbl>
            <w:tblPr>
              <w:tblW w:w="1063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highlight w:val="none"/>
                      <w:shd w:fill="auto" w:val="clear"/>
                    </w:rPr>
                  </w:pPr>
                  <w:r>
                    <w:rPr>
                      <w:b/>
                      <w:shd w:fill="auto" w:val="clear"/>
                      <w:lang w:val="ru-RU"/>
                    </w:rPr>
                    <w:t>Заказчик</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_______________ /____________</w:t>
                  </w:r>
                </w:p>
              </w:tc>
              <w:tc>
                <w:tcPr>
                  <w:tcW w:w="4860" w:type="dxa"/>
                  <w:tcBorders/>
                </w:tcPr>
                <w:p>
                  <w:pPr>
                    <w:pStyle w:val="Normal"/>
                    <w:widowControl w:val="false"/>
                    <w:jc w:val="both"/>
                    <w:rPr>
                      <w:highlight w:val="none"/>
                      <w:shd w:fill="auto" w:val="clear"/>
                    </w:rPr>
                  </w:pPr>
                  <w:r>
                    <w:rPr>
                      <w:b/>
                      <w:shd w:fill="auto" w:val="clear"/>
                      <w:lang w:val="ru-RU"/>
                    </w:rPr>
                    <w:t>Исполнитель</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_______________ / __________/</w:t>
                  </w:r>
                </w:p>
                <w:p>
                  <w:pPr>
                    <w:pStyle w:val="Normal"/>
                    <w:widowControl w:val="false"/>
                    <w:jc w:val="both"/>
                    <w:rPr>
                      <w:highlight w:val="none"/>
                      <w:shd w:fill="auto" w:val="clear"/>
                      <w:lang w:val="ru-RU"/>
                    </w:rPr>
                  </w:pPr>
                  <w:r>
                    <w:rPr>
                      <w:shd w:fill="auto" w:val="clear"/>
                      <w:lang w:val="ru-RU"/>
                    </w:rPr>
                  </w:r>
                </w:p>
              </w:tc>
            </w:tr>
          </w:tbl>
          <w:p>
            <w:pPr>
              <w:pStyle w:val="Normal"/>
              <w:widowControl w:val="false"/>
              <w:rPr>
                <w:i/>
                <w:i/>
                <w:iCs/>
                <w:highlight w:val="none"/>
                <w:shd w:fill="auto" w:val="clear"/>
                <w:lang w:val="ru-RU"/>
              </w:rPr>
            </w:pPr>
            <w:r>
              <w:rPr>
                <w:i/>
                <w:iCs/>
                <w:shd w:fill="auto" w:val="clear"/>
                <w:lang w:val="ru-RU"/>
              </w:rPr>
            </w:r>
          </w:p>
        </w:tc>
      </w:tr>
    </w:tbl>
    <w:p>
      <w:pPr>
        <w:pStyle w:val="Normal"/>
        <w:ind w:firstLine="720"/>
        <w:jc w:val="right"/>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_______________ / В.Ю. Золотарёв</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tc>
      </w:tr>
    </w:tbl>
    <w:p>
      <w:pPr>
        <w:pStyle w:val="Normal"/>
        <w:ind w:firstLine="709"/>
        <w:jc w:val="right"/>
        <w:rPr>
          <w:highlight w:val="none"/>
          <w:shd w:fill="auto" w:val="clear"/>
        </w:rPr>
      </w:pPr>
      <w:r>
        <w:br w:type="page"/>
      </w:r>
      <w:r>
        <w:rPr>
          <w:sz w:val="22"/>
          <w:szCs w:val="22"/>
          <w:shd w:fill="auto" w:val="clear"/>
          <w:lang w:val="ru-RU"/>
        </w:rPr>
        <w:t>Приложение № 5</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jc w:val="right"/>
        <w:rPr>
          <w:highlight w:val="none"/>
          <w:shd w:fill="auto" w:val="clear"/>
          <w:lang w:val="ru-RU"/>
        </w:rPr>
      </w:pPr>
      <w:r>
        <w:rPr>
          <w:shd w:fill="auto" w:val="clear"/>
          <w:lang w:val="ru-RU"/>
        </w:rPr>
      </w:r>
    </w:p>
    <w:p>
      <w:pPr>
        <w:pStyle w:val="Normal"/>
        <w:jc w:val="center"/>
        <w:rPr>
          <w:highlight w:val="none"/>
          <w:shd w:fill="auto" w:val="clear"/>
        </w:rPr>
      </w:pPr>
      <w:r>
        <w:rPr>
          <w:b/>
          <w:shd w:fill="auto" w:val="clear"/>
          <w:lang w:val="ru-RU"/>
        </w:rPr>
        <w:t>Размер ответственности Исполнителя</w:t>
      </w:r>
    </w:p>
    <w:p>
      <w:pPr>
        <w:pStyle w:val="Normal"/>
        <w:jc w:val="center"/>
        <w:rPr>
          <w:highlight w:val="none"/>
          <w:shd w:fill="auto" w:val="clear"/>
        </w:rPr>
      </w:pPr>
      <w:r>
        <w:rPr>
          <w:b/>
          <w:shd w:fill="auto" w:val="clear"/>
          <w:lang w:val="ru-RU"/>
        </w:rPr>
        <w:t xml:space="preserve">за нарушения пропускного и внутриобъектового режима, </w:t>
      </w:r>
      <w:r>
        <w:rPr>
          <w:b/>
          <w:color w:val="000000"/>
          <w:shd w:fill="auto" w:val="clear"/>
          <w:lang w:val="ru-RU"/>
        </w:rPr>
        <w:t>требований охраны труда, пожарной безопасности</w:t>
      </w:r>
    </w:p>
    <w:p>
      <w:pPr>
        <w:pStyle w:val="Normal"/>
        <w:jc w:val="center"/>
        <w:rPr>
          <w:b/>
          <w:highlight w:val="none"/>
          <w:shd w:fill="auto" w:val="clear"/>
          <w:lang w:val="ru-RU"/>
        </w:rPr>
      </w:pPr>
      <w:r>
        <w:rPr>
          <w:b/>
          <w:shd w:fill="auto" w:val="clear"/>
          <w:lang w:val="ru-RU"/>
        </w:rPr>
      </w:r>
    </w:p>
    <w:tbl>
      <w:tblPr>
        <w:tblW w:w="9571"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066"/>
        <w:gridCol w:w="5504"/>
      </w:tblGrid>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b/>
                <w:shd w:fill="auto" w:val="clear"/>
              </w:rPr>
              <w:t>Виды нарушений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b/>
                <w:shd w:fill="auto" w:val="clear"/>
              </w:rPr>
              <w:t>Штрафные санкции</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1. Нарушение правил пожарной безопасности (ППБ):</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lang w:val="ru-RU"/>
              </w:rPr>
            </w:pPr>
            <w:r>
              <w:rPr>
                <w:shd w:fill="auto" w:val="clear"/>
                <w:lang w:val="ru-RU"/>
              </w:rPr>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rPr>
              <w:t>1.1.Нарушение ППБ без возникновения пожара</w:t>
            </w:r>
          </w:p>
          <w:p>
            <w:pPr>
              <w:pStyle w:val="Normal"/>
              <w:widowControl w:val="false"/>
              <w:jc w:val="both"/>
              <w:rPr>
                <w:highlight w:val="none"/>
                <w:shd w:fill="auto" w:val="clear"/>
              </w:rPr>
            </w:pPr>
            <w:r>
              <w:rPr>
                <w:shd w:fill="auto" w:val="clear"/>
              </w:rPr>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25</w:t>
            </w:r>
            <w:r>
              <w:rPr>
                <w:shd w:fill="auto" w:val="clear"/>
              </w:rPr>
              <w:t> </w:t>
            </w:r>
            <w:r>
              <w:rPr>
                <w:shd w:fill="auto" w:val="clear"/>
                <w:lang w:val="ru-RU"/>
              </w:rPr>
              <w:t>000 (двадцать пять тысяч) рублей за каждый случай нарушения</w:t>
            </w:r>
          </w:p>
          <w:p>
            <w:pPr>
              <w:pStyle w:val="Normal"/>
              <w:widowControl w:val="false"/>
              <w:jc w:val="both"/>
              <w:rPr>
                <w:highlight w:val="none"/>
                <w:shd w:fill="auto" w:val="clear"/>
              </w:rPr>
            </w:pPr>
            <w:r>
              <w:rPr>
                <w:shd w:fill="auto" w:val="clea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1.2. Нарушение ППБ, ставшее причиной возникновения пожара, не причинившего ущерб имуществу Заказчика</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50</w:t>
            </w:r>
            <w:r>
              <w:rPr>
                <w:shd w:fill="auto" w:val="clear"/>
              </w:rPr>
              <w:t> </w:t>
            </w:r>
            <w:r>
              <w:rPr>
                <w:shd w:fill="auto" w:val="clear"/>
                <w:lang w:val="ru-RU"/>
              </w:rPr>
              <w:t>000 (пятьдесят тысяч) рублей за каждый случай нарушения.</w:t>
            </w:r>
          </w:p>
          <w:p>
            <w:pPr>
              <w:pStyle w:val="Normal"/>
              <w:widowControl w:val="false"/>
              <w:jc w:val="both"/>
              <w:rPr>
                <w:highlight w:val="none"/>
                <w:shd w:fill="auto" w:val="clear"/>
              </w:rPr>
            </w:pPr>
            <w:r>
              <w:rPr>
                <w:shd w:fill="auto" w:val="clea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1.3. Нарушение ППБ, ставшее причиной возникновения пожара, причинившего ущерб имуществу Заказчика и (или) здоровью людей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250 000 (двести пятьдесят тысяч) рублей за каждый случай нарушения.</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 xml:space="preserve">2. Нарушение пропускного и внутриобъектового режима, </w:t>
            </w:r>
            <w:r>
              <w:rPr>
                <w:color w:val="000000"/>
                <w:shd w:fill="auto" w:val="clear"/>
                <w:lang w:val="ru-RU"/>
              </w:rPr>
              <w:t xml:space="preserve">требований охраны труда, </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- 50</w:t>
            </w:r>
            <w:r>
              <w:rPr>
                <w:shd w:fill="auto" w:val="clear"/>
              </w:rPr>
              <w:t> </w:t>
            </w:r>
            <w:r>
              <w:rPr>
                <w:shd w:fill="auto" w:val="clear"/>
                <w:lang w:val="ru-RU"/>
              </w:rPr>
              <w:t>000 (пятьдесят тысяч) рублей за каждый случай нарушения;</w:t>
            </w:r>
          </w:p>
          <w:p>
            <w:pPr>
              <w:pStyle w:val="Normal"/>
              <w:widowControl w:val="false"/>
              <w:jc w:val="both"/>
              <w:rPr>
                <w:highlight w:val="none"/>
                <w:shd w:fill="auto" w:val="clear"/>
              </w:rPr>
            </w:pPr>
            <w:r>
              <w:rPr>
                <w:shd w:fill="auto" w:val="clea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highlight w:val="none"/>
                <w:shd w:fill="auto" w:val="clear"/>
              </w:rPr>
            </w:pPr>
            <w:r>
              <w:rPr>
                <w:shd w:fill="auto" w:val="clea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В.Ю. Золотарёв </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rPr>
      </w:pPr>
      <w:r>
        <w:rPr/>
      </w:r>
    </w:p>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27</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отсутствуют</w:t>
      </w:r>
      <w:r>
        <w:rPr>
          <w:lang w:val="ru-RU"/>
        </w:rPr>
        <w:t>.</w:t>
      </w:r>
      <w:r>
        <w:rPr>
          <w:highlight w:val="yellow"/>
          <w:lang w:val="ru-RU"/>
        </w:rPr>
        <w:t xml:space="preserve"> </w:t>
      </w:r>
    </w:p>
  </w:footnote>
  <w:footnote w:id="4">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5">
    <w:p>
      <w:pPr>
        <w:pStyle w:val="FootnoteText"/>
        <w:rPr>
          <w:lang w:val="ru-RU"/>
        </w:rPr>
      </w:pPr>
      <w:r>
        <w:rPr>
          <w:rStyle w:val="Style6"/>
        </w:rPr>
        <w:footnoteRef/>
      </w:r>
      <w:r>
        <w:rPr>
          <w:lang w:val="ru-RU"/>
        </w:rPr>
        <w:t xml:space="preserve"> </w:t>
      </w:r>
      <w:r>
        <w:rPr>
          <w:lang w:val="ru-RU"/>
        </w:rPr>
        <w:t>В случае непредоставления новой Банковской гарантии возврата авансового платежа.</w:t>
      </w:r>
    </w:p>
  </w:footnote>
  <w:footnote w:id="6">
    <w:p>
      <w:pPr>
        <w:pStyle w:val="FootnoteText"/>
        <w:rPr>
          <w:lang w:val="ru-RU"/>
        </w:rPr>
      </w:pPr>
      <w:r>
        <w:rPr>
          <w:rStyle w:val="Style6"/>
        </w:rPr>
        <w:footnoteRef/>
      </w:r>
      <w:r>
        <w:rPr>
          <w:lang w:val="ru-RU"/>
        </w:rPr>
        <w:t xml:space="preserve"> </w:t>
      </w:r>
      <w:r>
        <w:rPr>
          <w:lang w:val="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утилизации плавмусора.</w:t>
      </w:r>
      <w:r>
        <w:rPr>
          <w:lang w:val="ru-RU"/>
        </w:rPr>
        <w:t xml:space="preserve"> </w:t>
      </w:r>
    </w:p>
  </w:footnote>
  <w:footnote w:id="7">
    <w:p>
      <w:pPr>
        <w:pStyle w:val="FootnoteText"/>
        <w:rPr>
          <w:lang w:val="ru-RU"/>
        </w:rPr>
      </w:pPr>
      <w:r>
        <w:rPr>
          <w:rStyle w:val="Style6"/>
        </w:rPr>
        <w:footnoteRef/>
      </w:r>
      <w:r>
        <w:rPr>
          <w:lang w:val="ru-RU"/>
        </w:rPr>
        <w:t xml:space="preserve"> </w:t>
      </w:r>
      <w:r>
        <w:rPr>
          <w:lang w:val="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утилизации плавмусора.</w:t>
      </w:r>
      <w:r>
        <w:rPr>
          <w:lang w:val="ru-RU"/>
        </w:rPr>
        <w:t xml:space="preserve"> </w:t>
      </w:r>
    </w:p>
  </w:footnote>
  <w:footnote w:id="8">
    <w:p>
      <w:pPr>
        <w:pStyle w:val="FootnoteText"/>
        <w:rPr>
          <w:lang w:val="ru-RU"/>
        </w:rPr>
      </w:pPr>
      <w:r>
        <w:rPr>
          <w:rStyle w:val="Style6"/>
        </w:rPr>
        <w:footnoteRef/>
      </w:r>
      <w:r>
        <w:rPr>
          <w:lang w:val="ru-RU"/>
        </w:rPr>
        <w:t xml:space="preserve"> </w:t>
      </w:r>
      <w:r>
        <w:rPr>
          <w:lang w:val="ru-RU"/>
        </w:rPr>
        <w:t xml:space="preserve">Подсудность определяется в соответствии с внутренними распорядительными документами Общества. </w:t>
      </w:r>
    </w:p>
  </w:footnote>
  <w:footnote w:id="9">
    <w:p>
      <w:pPr>
        <w:pStyle w:val="FootnoteText"/>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0">
    <w:p>
      <w:pPr>
        <w:pStyle w:val="FootnoteText"/>
        <w:rPr>
          <w:lang w:val="ru-RU"/>
        </w:rPr>
      </w:pPr>
      <w:r>
        <w:rPr>
          <w:rStyle w:val="Style6"/>
        </w:rPr>
        <w:footnoteRef/>
      </w:r>
      <w:r>
        <w:rPr>
          <w:lang w:val="ru-RU"/>
        </w:rPr>
        <w:t xml:space="preserve"> </w:t>
      </w:r>
      <w:r>
        <w:rPr>
          <w:lang w:val="ru-RU"/>
        </w:rPr>
        <w:t>Применяется, если не используется УПД.</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5.1.1.</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9">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3">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lvl>
    <w:lvl w:ilvl="2">
      <w:start w:val="3"/>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6"/>
      <w:numFmt w:val="decimal"/>
      <w:lvlText w:val="%1."/>
      <w:lvlJc w:val="left"/>
      <w:pPr>
        <w:tabs>
          <w:tab w:val="num" w:pos="0"/>
        </w:tabs>
        <w:ind w:left="360" w:hanging="360"/>
      </w:pPr>
      <w:rPr/>
    </w:lvl>
    <w:lvl w:ilvl="1">
      <w:start w:val="2"/>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6">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7">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8">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Linenumber">
    <w:name w:val="line number"/>
    <w:qFormat/>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1"/>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8"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tru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4"/>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Style29" w:customStyle="1">
    <w:name w:val="Содержимое таблицы"/>
    <w:basedOn w:val="Normal"/>
    <w:qFormat/>
    <w:pPr>
      <w:widowControl w:val="false"/>
      <w:suppressLineNumbers/>
    </w:pPr>
    <w:rPr/>
  </w:style>
  <w:style w:type="paragraph" w:styleId="Style30" w:customStyle="1">
    <w:name w:val="Заголовок таблицы"/>
    <w:basedOn w:val="Style29"/>
    <w:qFormat/>
    <w:pPr>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0">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Relationship Id="rId18" Type="http://schemas.openxmlformats.org/officeDocument/2006/relationships/customXml" Target="../customXml/item6.xml"/><Relationship Id="rId19"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884BD4-C1BE-457C-BED0-64D809818CD1}">
  <ds:schemaRefs>
    <ds:schemaRef ds:uri="http://schemas.openxmlformats.org/officeDocument/2006/bibliography"/>
  </ds:schemaRefs>
</ds:datastoreItem>
</file>

<file path=customXml/itemProps3.xml><?xml version="1.0" encoding="utf-8"?>
<ds:datastoreItem xmlns:ds="http://schemas.openxmlformats.org/officeDocument/2006/customXml" ds:itemID="{EBA68855-7C68-481C-80A6-819C04724242}">
  <ds:schemaRefs>
    <ds:schemaRef ds:uri="http://schemas.openxmlformats.org/officeDocument/2006/bibliography"/>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A07503F6-562C-4612-8762-E3066CD41235}">
  <ds:schemaRefs>
    <ds:schemaRef ds:uri="http://schemas.openxmlformats.org/officeDocument/2006/bibliography"/>
  </ds:schemaRefs>
</ds:datastoreItem>
</file>

<file path=customXml/itemProps6.xml><?xml version="1.0" encoding="utf-8"?>
<ds:datastoreItem xmlns:ds="http://schemas.openxmlformats.org/officeDocument/2006/customXml" ds:itemID="{87BE7DDC-4AA1-46F4-BC99-D3A7A2B980D8}">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7.xml><?xml version="1.0" encoding="utf-8"?>
<ds:datastoreItem xmlns:ds="http://schemas.openxmlformats.org/officeDocument/2006/customXml" ds:itemID="{D170C9A2-10E7-4C04-A2DB-7359FD9AA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Application>AlterOffice/3.4.0.9$Linux_X86_64 LibreOffice_project/b8daf9e823b1a5463a2f48435ddc2e8696e7d4fc</Application>
  <AppVersion>15.0000</AppVersion>
  <Pages>27</Pages>
  <Words>9487</Words>
  <Characters>68000</Characters>
  <CharactersWithSpaces>77274</CharactersWithSpaces>
  <Paragraphs>448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2020-06-09T22:30:00Z</dcterms:created>
  <dc:creator>UK VoHEC</dc:creator>
  <dc:description/>
  <dc:language>ru-RU</dc:language>
  <cp:lastModifiedBy/>
  <cp:lastPrinted>2016-12-15T13:00:00Z</cp:lastPrinted>
  <dcterms:modified xsi:type="dcterms:W3CDTF">2026-07-31T15:24:54Z</dcterms:modified>
  <cp:revision>175</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