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numPr>
          <w:ilvl w:val="0"/>
          <w:numId w:val="0"/>
        </w:numPr>
        <w:spacing w:before="120" w:after="480"/>
        <w:ind w:left="0" w:hanging="0"/>
        <w:jc w:val="center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5886450" cy="10001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Запрос коммерческих предложений на</w:t>
      </w:r>
    </w:p>
    <w:p>
      <w:pPr>
        <w:pStyle w:val="Normal"/>
        <w:spacing w:lineRule="auto" w:line="240"/>
        <w:ind w:hanging="0"/>
        <w:jc w:val="center"/>
        <w:rPr>
          <w:sz w:val="28"/>
          <w:szCs w:val="28"/>
        </w:rPr>
      </w:pPr>
      <w:r>
        <w:rPr>
          <w:rFonts w:eastAsia="Calibri" w:cs="" w:cstheme="minorBidi" w:eastAsiaTheme="minorHAnsi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14:ligatures w14:val="standardContextual"/>
        </w:rPr>
        <w:t xml:space="preserve">ОКПД 2 — 26.30.50.129 </w:t>
      </w:r>
      <w:r>
        <w:rPr>
          <w:rFonts w:eastAsia="Calibri" w:cs="" w:cstheme="minorBidi" w:eastAsiaTheme="minorHAnsi"/>
          <w:b/>
          <w:bCs/>
          <w:color w:val="000000"/>
          <w:sz w:val="28"/>
          <w:szCs w:val="28"/>
          <w:shd w:fill="auto" w:val="clear"/>
          <w14:ligatures w14:val="standardContextual"/>
        </w:rPr>
        <w:t>У</w:t>
      </w:r>
      <w:r>
        <w:rPr>
          <w:rFonts w:eastAsia="Calibri" w:cs="" w:cstheme="minorBidi" w:eastAsiaTheme="minorHAnsi"/>
          <w:b/>
          <w:bCs/>
          <w:sz w:val="28"/>
          <w:szCs w:val="28"/>
          <w:shd w:fill="auto" w:val="clear"/>
          <w14:ligatures w14:val="standardContextual"/>
        </w:rPr>
        <w:t xml:space="preserve">слуги по </w:t>
      </w:r>
      <w:r>
        <w:rPr>
          <w:rFonts w:eastAsia="Calibri" w:cs="" w:cstheme="minorBidi" w:eastAsiaTheme="minorHAnsi"/>
          <w:b/>
          <w:bCs/>
          <w:sz w:val="28"/>
          <w:szCs w:val="28"/>
          <w:shd w:fill="auto" w:val="clear"/>
          <w14:ligatures w14:val="standardContextual"/>
        </w:rPr>
        <w:t>пере</w:t>
      </w:r>
      <w:r>
        <w:rPr>
          <w:rFonts w:eastAsia="Calibri" w:cs="" w:cstheme="minorBidi" w:eastAsiaTheme="minorHAnsi"/>
          <w:b/>
          <w:bCs/>
          <w:sz w:val="28"/>
          <w:szCs w:val="28"/>
          <w:shd w:fill="auto" w:val="clear"/>
          <w14:ligatures w14:val="standardContextual"/>
        </w:rPr>
        <w:t>освидетельствованию модулей газового пожаротушения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240" w:before="120" w:after="120"/>
        <w:ind w:left="284" w:hanging="0"/>
        <w:jc w:val="center"/>
        <w:rPr/>
      </w:pPr>
      <w:r>
        <w:rPr>
          <w:rStyle w:val="Style8"/>
          <w:rFonts w:eastAsia="Calibri" w:cs=""/>
          <w:b/>
          <w:bCs/>
          <w:i w:val="false"/>
          <w:iCs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>Филиала ПАО «РусГидро» - «Бурейская ГЭС»</w:t>
      </w:r>
      <w:r>
        <w:rPr>
          <w:rFonts w:eastAsia="Calibri"/>
          <w:b/>
          <w:bCs/>
          <w:sz w:val="28"/>
          <w:szCs w:val="28"/>
          <w:shd w:fill="FFFFFF" w:val="clear"/>
        </w:rPr>
        <w:t xml:space="preserve"> </w:t>
      </w:r>
    </w:p>
    <w:p>
      <w:pPr>
        <w:pStyle w:val="Normal"/>
        <w:spacing w:lineRule="auto" w:line="240"/>
        <w:jc w:val="center"/>
        <w:rPr>
          <w:b/>
          <w:bCs/>
        </w:rPr>
      </w:pPr>
      <w:r>
        <w:rPr>
          <w:b/>
          <w:bCs/>
        </w:rPr>
      </w:r>
    </w:p>
    <w:p>
      <w:pPr>
        <w:pStyle w:val="BodyText"/>
        <w:numPr>
          <w:ilvl w:val="0"/>
          <w:numId w:val="0"/>
        </w:numPr>
        <w:spacing w:lineRule="auto" w:line="240" w:before="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 xml:space="preserve">1. Филиал ПАО «РусГидро» - «Бурейская ГЭС»  (далее – Заказчик) сообщает о проведении анализа коммерческих предложений потенциальных исполнителей  на  </w:t>
      </w:r>
      <w:r>
        <w:rPr>
          <w:b/>
          <w:bCs/>
          <w:sz w:val="26"/>
          <w:szCs w:val="26"/>
        </w:rPr>
        <w:t xml:space="preserve">«ОКПД 2 — 26.30.50.129 Услуги по </w:t>
      </w:r>
      <w:r>
        <w:rPr>
          <w:b/>
          <w:bCs/>
          <w:sz w:val="26"/>
          <w:szCs w:val="26"/>
        </w:rPr>
        <w:t>пере</w:t>
      </w:r>
      <w:r>
        <w:rPr>
          <w:b/>
          <w:bCs/>
          <w:sz w:val="26"/>
          <w:szCs w:val="26"/>
        </w:rPr>
        <w:t>освидетельствованию модулей газового пожаротушения</w:t>
      </w:r>
      <w:r>
        <w:rPr>
          <w:rFonts w:eastAsia="Calibri" w:cs="" w:cstheme="minorBidi" w:eastAsiaTheme="minorHAnsi"/>
          <w:b/>
          <w:bCs/>
          <w:sz w:val="26"/>
          <w:szCs w:val="26"/>
          <w:shd w:fill="auto" w:val="clear"/>
          <w14:ligatures w14:val="standardContextual"/>
        </w:rPr>
        <w:t xml:space="preserve"> Филиалу ПАО «РусГидро» - «Бурейская ГЭС»</w:t>
      </w:r>
    </w:p>
    <w:p>
      <w:pPr>
        <w:pStyle w:val="BodyText"/>
        <w:numPr>
          <w:ilvl w:val="0"/>
          <w:numId w:val="0"/>
        </w:numPr>
        <w:spacing w:lineRule="auto" w:line="240" w:before="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 xml:space="preserve">2. Подробные требования к услугам (в том числе, сведения об объеме, месте, сроках их оказания) приведены в приложении 1 к настоящему запросу; </w:t>
      </w:r>
    </w:p>
    <w:p>
      <w:pPr>
        <w:pStyle w:val="BodyText"/>
        <w:numPr>
          <w:ilvl w:val="0"/>
          <w:numId w:val="0"/>
        </w:numPr>
        <w:spacing w:lineRule="auto" w:line="240" w:before="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3.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BodyText"/>
        <w:numPr>
          <w:ilvl w:val="0"/>
          <w:numId w:val="0"/>
        </w:numPr>
        <w:spacing w:lineRule="auto" w:line="240" w:before="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4. Ответ с 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организации, и в обязательном порядке содержать следующую информацию: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- дату направления предложения;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- 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- 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- контактные данные: номер телефона, e-mail, ФИО контактного лица;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- цену предложения в рублях (без учета НДС и с учетом НДС).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0" w:right="0" w:hanging="0"/>
        <w:rPr>
          <w:highlight w:val="none"/>
          <w:shd w:fill="auto" w:val="clear"/>
        </w:rPr>
      </w:pPr>
      <w:r>
        <w:rPr>
          <w:sz w:val="26"/>
          <w:szCs w:val="26"/>
          <w:shd w:fill="auto" w:val="clear"/>
        </w:rPr>
        <w:t xml:space="preserve">6. Срок подачи коммерческих предложений: до 09:00 (МСК) </w:t>
      </w:r>
      <w:r>
        <w:rPr>
          <w:sz w:val="26"/>
          <w:szCs w:val="26"/>
          <w:shd w:fill="auto" w:val="clear"/>
        </w:rPr>
        <w:t>07.08.2026</w:t>
      </w:r>
      <w:r>
        <w:rPr>
          <w:sz w:val="26"/>
          <w:szCs w:val="26"/>
          <w:shd w:fill="auto" w:val="clear"/>
        </w:rPr>
        <w:t>г.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0" w:right="0" w:hanging="0"/>
        <w:rPr/>
      </w:pPr>
      <w:bookmarkStart w:id="0" w:name="_GoBack"/>
      <w:bookmarkEnd w:id="0"/>
      <w:r>
        <w:rPr>
          <w:sz w:val="26"/>
          <w:szCs w:val="26"/>
        </w:rPr>
        <w:t xml:space="preserve">7. Предложения должны быть направлены в виде сканированной электронной копии и подаются по адресу ЭТП Электронная (торговая) площадка: АО «Российский аукционный дом» </w:t>
      </w:r>
      <w:hyperlink r:id="rId3">
        <w:r>
          <w:rPr>
            <w:rStyle w:val="Hyperlink"/>
            <w:rFonts w:eastAsia="" w:eastAsiaTheme="majorEastAsia"/>
            <w:sz w:val="26"/>
            <w:szCs w:val="26"/>
          </w:rPr>
          <w:t>https://tender.lot-online.ru</w:t>
        </w:r>
      </w:hyperlink>
    </w:p>
    <w:p>
      <w:pPr>
        <w:pStyle w:val="Normal"/>
        <w:keepNext w:val="true"/>
        <w:numPr>
          <w:ilvl w:val="0"/>
          <w:numId w:val="0"/>
        </w:numPr>
        <w:ind w:left="0" w:hanging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lineRule="auto" w:line="240"/>
        <w:ind w:left="0" w:hanging="0"/>
        <w:jc w:val="left"/>
        <w:rPr>
          <w:sz w:val="26"/>
          <w:szCs w:val="26"/>
        </w:rPr>
      </w:pPr>
      <w:r>
        <w:rPr>
          <w:sz w:val="26"/>
          <w:szCs w:val="26"/>
        </w:rPr>
        <w:t>Приложения:</w:t>
      </w:r>
    </w:p>
    <w:p>
      <w:pPr>
        <w:pStyle w:val="Normal"/>
        <w:numPr>
          <w:ilvl w:val="0"/>
          <w:numId w:val="0"/>
        </w:numPr>
        <w:spacing w:lineRule="auto" w:line="240"/>
        <w:ind w:left="0" w:hanging="0"/>
        <w:jc w:val="left"/>
        <w:rPr>
          <w:sz w:val="26"/>
          <w:szCs w:val="26"/>
        </w:rPr>
      </w:pPr>
      <w:r>
        <w:rPr>
          <w:sz w:val="26"/>
          <w:szCs w:val="26"/>
        </w:rPr>
        <w:t>1. Техническое задание;</w:t>
      </w:r>
    </w:p>
    <w:p>
      <w:pPr>
        <w:pStyle w:val="Normal"/>
        <w:numPr>
          <w:ilvl w:val="0"/>
          <w:numId w:val="0"/>
        </w:numPr>
        <w:spacing w:lineRule="auto" w:line="240"/>
        <w:ind w:left="0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0"/>
        <w:rPr>
          <w:sz w:val="24"/>
          <w:szCs w:val="24"/>
        </w:rPr>
      </w:pPr>
      <w:r>
        <w:rPr/>
      </w:r>
    </w:p>
    <w:sectPr>
      <w:type w:val="nextPage"/>
      <w:pgSz w:w="11906" w:h="16838"/>
      <w:pgMar w:left="1418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d1c15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8d1c15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8d1c15"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8d1c15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qFormat/>
    <w:rsid w:val="008d1c1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8d1c15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 w:customStyle="1">
    <w:name w:val="Символ сноски"/>
    <w:uiPriority w:val="99"/>
    <w:qFormat/>
    <w:rsid w:val="008d1c1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8d1c1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 w:customStyle="1">
    <w:name w:val="комментарий"/>
    <w:qFormat/>
    <w:rsid w:val="008d1c15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8d1c15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Hyperlink">
    <w:name w:val="Hyperlink"/>
    <w:basedOn w:val="DefaultParagraphFont"/>
    <w:uiPriority w:val="99"/>
    <w:unhideWhenUsed/>
    <w:rsid w:val="00225e37"/>
    <w:rPr>
      <w:color w:val="0563C1" w:themeColor="hyperlink"/>
      <w:u w:val="single"/>
    </w:rPr>
  </w:style>
  <w:style w:type="character" w:styleId="Style9">
    <w:name w:val="Основной шрифт абзаца"/>
    <w:qFormat/>
    <w:rPr/>
  </w:style>
  <w:style w:type="character" w:styleId="31">
    <w:name w:val="Основной текст (3)_"/>
    <w:basedOn w:val="Style9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7"/>
      <w:szCs w:val="27"/>
      <w:u w:val="none"/>
    </w:rPr>
  </w:style>
  <w:style w:type="character" w:styleId="32">
    <w:name w:val="Основной текст (3) + Курсив"/>
    <w:basedOn w:val="31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position w:val="0"/>
      <w:sz w:val="27"/>
      <w:sz w:val="27"/>
      <w:szCs w:val="27"/>
      <w:u w:val="none"/>
      <w:vertAlign w:val="baseline"/>
    </w:rPr>
  </w:style>
  <w:style w:type="character" w:styleId="Strong1">
    <w:name w:val="Strong1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7"/>
    <w:uiPriority w:val="99"/>
    <w:rsid w:val="008d1c15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8d1c15"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tender.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AlterOffice/3.4.0.9$Linux_X86_64 LibreOffice_project/b8daf9e823b1a5463a2f48435ddc2e8696e7d4fc</Application>
  <AppVersion>15.0000</AppVersion>
  <Pages>1</Pages>
  <Words>236</Words>
  <Characters>1610</Characters>
  <CharactersWithSpaces>1838</CharactersWithSpaces>
  <Paragraphs>17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2025-04-01T09:13:00Z</dcterms:created>
  <dc:creator>Лысенко Екатерина Алексеевна</dc:creator>
  <dc:description/>
  <dc:language>ru-RU</dc:language>
  <cp:lastModifiedBy>gladkovsl@corp.gidroogk.com</cp:lastModifiedBy>
  <dcterms:modified xsi:type="dcterms:W3CDTF">2026-07-31T12:02:59Z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