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944" w:rsidRDefault="002F0944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2F0944" w:rsidRDefault="002F0944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2F0944" w:rsidRDefault="002F0944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2F0944" w:rsidRDefault="002F0944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2F0944" w:rsidRDefault="002F0944">
      <w:pPr>
        <w:keepNext/>
        <w:keepLines/>
        <w:jc w:val="right"/>
        <w:rPr>
          <w:b/>
          <w:bCs/>
          <w:sz w:val="24"/>
          <w:szCs w:val="24"/>
        </w:rPr>
      </w:pPr>
    </w:p>
    <w:p w:rsidR="002F0944" w:rsidRDefault="002F0944">
      <w:pPr>
        <w:keepNext/>
        <w:keepLines/>
        <w:rPr>
          <w:sz w:val="24"/>
          <w:szCs w:val="24"/>
        </w:rPr>
      </w:pPr>
    </w:p>
    <w:p w:rsidR="002F0944" w:rsidRDefault="002F0944">
      <w:pPr>
        <w:keepNext/>
        <w:keepLines/>
        <w:rPr>
          <w:sz w:val="24"/>
          <w:szCs w:val="24"/>
        </w:rPr>
      </w:pPr>
    </w:p>
    <w:p w:rsidR="002F0944" w:rsidRDefault="002F0944">
      <w:pPr>
        <w:keepNext/>
        <w:keepLines/>
        <w:rPr>
          <w:sz w:val="24"/>
          <w:szCs w:val="24"/>
        </w:rPr>
      </w:pPr>
    </w:p>
    <w:p w:rsidR="002F0944" w:rsidRDefault="002F0944">
      <w:pPr>
        <w:keepNext/>
        <w:keepLines/>
        <w:rPr>
          <w:sz w:val="24"/>
          <w:szCs w:val="24"/>
        </w:rPr>
      </w:pPr>
    </w:p>
    <w:p w:rsidR="002F0944" w:rsidRDefault="002F0944">
      <w:pPr>
        <w:keepNext/>
        <w:keepLines/>
        <w:rPr>
          <w:sz w:val="24"/>
          <w:szCs w:val="24"/>
        </w:rPr>
      </w:pPr>
    </w:p>
    <w:p w:rsidR="002F0944" w:rsidRDefault="002F0944">
      <w:pPr>
        <w:keepNext/>
        <w:keepLines/>
        <w:rPr>
          <w:sz w:val="24"/>
          <w:szCs w:val="24"/>
        </w:rPr>
      </w:pPr>
    </w:p>
    <w:p w:rsidR="002F0944" w:rsidRDefault="002F0944">
      <w:pPr>
        <w:keepNext/>
        <w:keepLines/>
        <w:rPr>
          <w:sz w:val="24"/>
          <w:szCs w:val="24"/>
        </w:rPr>
      </w:pPr>
    </w:p>
    <w:p w:rsidR="002F0944" w:rsidRDefault="002F0944">
      <w:pPr>
        <w:keepNext/>
        <w:keepLines/>
        <w:rPr>
          <w:sz w:val="24"/>
          <w:szCs w:val="24"/>
        </w:rPr>
      </w:pPr>
    </w:p>
    <w:p w:rsidR="002F0944" w:rsidRDefault="002F0944">
      <w:pPr>
        <w:keepNext/>
        <w:keepLines/>
        <w:rPr>
          <w:sz w:val="24"/>
          <w:szCs w:val="24"/>
        </w:rPr>
      </w:pPr>
    </w:p>
    <w:p w:rsidR="002F0944" w:rsidRDefault="002F0944">
      <w:pPr>
        <w:keepNext/>
        <w:keepLines/>
        <w:rPr>
          <w:sz w:val="24"/>
          <w:szCs w:val="24"/>
        </w:rPr>
      </w:pPr>
    </w:p>
    <w:p w:rsidR="002F0944" w:rsidRDefault="00511FCB">
      <w:pPr>
        <w:keepNext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</w:t>
      </w:r>
    </w:p>
    <w:p w:rsidR="002F0944" w:rsidRDefault="00511FCB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Cs/>
          <w:sz w:val="24"/>
          <w:szCs w:val="24"/>
          <w:lang w:eastAsia="en-US"/>
        </w:rPr>
      </w:pPr>
      <w:r>
        <w:rPr>
          <w:sz w:val="24"/>
          <w:szCs w:val="24"/>
        </w:rPr>
        <w:t xml:space="preserve">на ОКПД2 </w:t>
      </w:r>
      <w:bookmarkStart w:id="0" w:name="_GoBack"/>
      <w:r w:rsidR="000336FB" w:rsidRPr="000336FB">
        <w:rPr>
          <w:sz w:val="24"/>
          <w:szCs w:val="24"/>
        </w:rPr>
        <w:t xml:space="preserve">28.22.18 </w:t>
      </w:r>
      <w:bookmarkEnd w:id="0"/>
      <w:r>
        <w:rPr>
          <w:sz w:val="24"/>
          <w:szCs w:val="24"/>
        </w:rPr>
        <w:t>Поставка</w:t>
      </w:r>
      <w:r>
        <w:rPr>
          <w:bCs/>
          <w:sz w:val="24"/>
          <w:szCs w:val="24"/>
        </w:rPr>
        <w:t xml:space="preserve"> </w:t>
      </w:r>
      <w:r>
        <w:rPr>
          <w:rFonts w:eastAsia="Calibri"/>
          <w:bCs/>
          <w:color w:val="2C2D2E"/>
          <w:sz w:val="24"/>
          <w:szCs w:val="24"/>
          <w:lang w:eastAsia="x-none"/>
        </w:rPr>
        <w:t>ограничителя грузоподъемности в комплекте ОПН Альфа-М-01</w:t>
      </w:r>
      <w:r>
        <w:rPr>
          <w:rFonts w:eastAsia="Calibri"/>
          <w:bCs/>
          <w:sz w:val="24"/>
          <w:szCs w:val="24"/>
          <w:lang w:eastAsia="x-none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>для нужд Дагестанского филиала АО «</w:t>
      </w:r>
      <w:proofErr w:type="spellStart"/>
      <w:r>
        <w:rPr>
          <w:rFonts w:eastAsia="Calibri"/>
          <w:bCs/>
          <w:sz w:val="24"/>
          <w:szCs w:val="24"/>
          <w:lang w:eastAsia="en-US"/>
        </w:rPr>
        <w:t>Гидроремонт</w:t>
      </w:r>
      <w:proofErr w:type="spellEnd"/>
      <w:r>
        <w:rPr>
          <w:rFonts w:eastAsia="Calibri"/>
          <w:bCs/>
          <w:sz w:val="24"/>
          <w:szCs w:val="24"/>
          <w:lang w:eastAsia="en-US"/>
        </w:rPr>
        <w:t>-ВКК» в г. Махачкала</w:t>
      </w:r>
    </w:p>
    <w:p w:rsidR="002F0944" w:rsidRDefault="00511FCB">
      <w:pPr>
        <w:keepNext/>
        <w:keepLines/>
        <w:jc w:val="center"/>
        <w:rPr>
          <w:b/>
          <w:sz w:val="24"/>
          <w:szCs w:val="24"/>
        </w:rPr>
      </w:pPr>
      <w:r>
        <w:br w:type="page"/>
      </w:r>
    </w:p>
    <w:p w:rsidR="002F0944" w:rsidRDefault="00511FCB">
      <w:pPr>
        <w:pStyle w:val="4"/>
        <w:numPr>
          <w:ilvl w:val="1"/>
          <w:numId w:val="3"/>
        </w:numPr>
      </w:pPr>
      <w:bookmarkStart w:id="1" w:name="_Toc46743506"/>
      <w:bookmarkStart w:id="2" w:name="_Toc75446568"/>
      <w:r>
        <w:lastRenderedPageBreak/>
        <w:t>Наименование закупаемой продукции</w:t>
      </w:r>
      <w:bookmarkEnd w:id="1"/>
      <w:bookmarkEnd w:id="2"/>
    </w:p>
    <w:p w:rsidR="002F0944" w:rsidRDefault="00511FCB">
      <w:pPr>
        <w:widowControl w:val="0"/>
        <w:tabs>
          <w:tab w:val="left" w:pos="426"/>
        </w:tabs>
        <w:spacing w:before="120" w:after="120"/>
        <w:ind w:left="284"/>
        <w:jc w:val="both"/>
        <w:rPr>
          <w:bCs/>
          <w:sz w:val="24"/>
          <w:szCs w:val="24"/>
        </w:rPr>
      </w:pPr>
      <w:r>
        <w:rPr>
          <w:rFonts w:eastAsia="Calibri"/>
          <w:bCs/>
          <w:sz w:val="24"/>
          <w:szCs w:val="24"/>
          <w:lang w:eastAsia="x-none"/>
        </w:rPr>
        <w:t>ОКПД2 28.14 Поставка ограничителя грузоподъемности в комплекте ОПН Альфа-М-01 для нужд Дагестанского филиала АО «</w:t>
      </w:r>
      <w:proofErr w:type="spellStart"/>
      <w:r>
        <w:rPr>
          <w:rFonts w:eastAsia="Calibri"/>
          <w:bCs/>
          <w:sz w:val="24"/>
          <w:szCs w:val="24"/>
          <w:lang w:eastAsia="x-none"/>
        </w:rPr>
        <w:t>Гидроремонт</w:t>
      </w:r>
      <w:proofErr w:type="spellEnd"/>
      <w:r>
        <w:rPr>
          <w:rFonts w:eastAsia="Calibri"/>
          <w:bCs/>
          <w:sz w:val="24"/>
          <w:szCs w:val="24"/>
          <w:lang w:eastAsia="x-none"/>
        </w:rPr>
        <w:t>-ВКК» в г. Махачкала.</w:t>
      </w:r>
    </w:p>
    <w:p w:rsidR="002F0944" w:rsidRDefault="00511FCB">
      <w:pPr>
        <w:pStyle w:val="4"/>
        <w:numPr>
          <w:ilvl w:val="1"/>
          <w:numId w:val="3"/>
        </w:numPr>
        <w:spacing w:before="240"/>
        <w:ind w:left="431" w:hanging="431"/>
      </w:pPr>
      <w:bookmarkStart w:id="3" w:name="_Toc46743507"/>
      <w:bookmarkStart w:id="4" w:name="_Toc75446569"/>
      <w:r>
        <w:t xml:space="preserve">Цель </w:t>
      </w:r>
      <w:bookmarkEnd w:id="3"/>
      <w:r>
        <w:rPr>
          <w:lang w:val="ru-RU"/>
        </w:rPr>
        <w:t xml:space="preserve">использования закупаемой продукции </w:t>
      </w:r>
      <w:bookmarkEnd w:id="4"/>
      <w:r>
        <w:t xml:space="preserve"> </w:t>
      </w:r>
    </w:p>
    <w:p w:rsidR="002F0944" w:rsidRDefault="00511FCB">
      <w:pPr>
        <w:widowControl w:val="0"/>
        <w:shd w:val="clear" w:color="auto" w:fill="FFFFFF"/>
        <w:spacing w:before="120" w:after="240"/>
        <w:ind w:left="284"/>
        <w:jc w:val="both"/>
        <w:rPr>
          <w:bCs/>
          <w:sz w:val="24"/>
          <w:szCs w:val="24"/>
        </w:rPr>
      </w:pPr>
      <w:r>
        <w:rPr>
          <w:rStyle w:val="aff1"/>
          <w:b w:val="0"/>
          <w:bCs/>
          <w:i w:val="0"/>
          <w:sz w:val="24"/>
          <w:szCs w:val="24"/>
          <w:shd w:val="clear" w:color="auto" w:fill="FFFFFF"/>
        </w:rPr>
        <w:t xml:space="preserve">  Исполнение договора </w:t>
      </w:r>
      <w:r>
        <w:rPr>
          <w:sz w:val="24"/>
          <w:szCs w:val="24"/>
        </w:rPr>
        <w:t>№ 1-ЭКСПЛ-ПС-2026-ДФ/1080-524-2025 от 29.12.2025г. «Эксплуатация подъемных сооружений ПАО "РусГидро"- "Дагестанский филиал"», заключенный между АО «</w:t>
      </w:r>
      <w:proofErr w:type="spellStart"/>
      <w:r>
        <w:rPr>
          <w:sz w:val="24"/>
          <w:szCs w:val="24"/>
        </w:rPr>
        <w:t>Гидроремонт</w:t>
      </w:r>
      <w:proofErr w:type="spellEnd"/>
      <w:r>
        <w:rPr>
          <w:sz w:val="24"/>
          <w:szCs w:val="24"/>
        </w:rPr>
        <w:t>-ВКК» - «Дагестанский филиал» и ПАО «РусГидро» - «Дагестанский филиал».</w:t>
      </w:r>
    </w:p>
    <w:p w:rsidR="002F0944" w:rsidRDefault="00511FCB">
      <w:pPr>
        <w:pStyle w:val="1"/>
        <w:keepLines/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5" w:name="_Toc50125126"/>
      <w:bookmarkStart w:id="6" w:name="_Toc51339693"/>
      <w:bookmarkStart w:id="7" w:name="_Toc75446573"/>
      <w:bookmarkEnd w:id="5"/>
      <w:r>
        <w:rPr>
          <w:iCs/>
          <w:sz w:val="24"/>
          <w:szCs w:val="24"/>
        </w:rPr>
        <w:t>Требования к продукции</w:t>
      </w:r>
      <w:bookmarkEnd w:id="6"/>
      <w:bookmarkEnd w:id="7"/>
    </w:p>
    <w:p w:rsidR="002F0944" w:rsidRDefault="00511FCB">
      <w:pPr>
        <w:pStyle w:val="4"/>
        <w:numPr>
          <w:ilvl w:val="1"/>
          <w:numId w:val="3"/>
        </w:numPr>
      </w:pPr>
      <w:bookmarkStart w:id="8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8"/>
    </w:p>
    <w:p w:rsidR="002F0944" w:rsidRDefault="00511FCB">
      <w:pPr>
        <w:pStyle w:val="3"/>
        <w:rPr>
          <w:lang w:val="ru-RU"/>
        </w:rPr>
      </w:pPr>
      <w:bookmarkStart w:id="9" w:name="_Toc75446575"/>
      <w:r>
        <w:rPr>
          <w:lang w:val="ru-RU"/>
        </w:rPr>
        <w:t>Перечень и объем закупаемой продукции</w:t>
      </w:r>
      <w:bookmarkEnd w:id="9"/>
    </w:p>
    <w:p w:rsidR="002F0944" w:rsidRDefault="00511FCB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0" w:name="_Toc51339695"/>
      <w:bookmarkStart w:id="11" w:name="_Toc7544657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0"/>
      <w:r>
        <w:rPr>
          <w:sz w:val="24"/>
          <w:szCs w:val="24"/>
          <w:lang w:val="ru-RU"/>
        </w:rPr>
        <w:t>и объем закупаемой продукции</w:t>
      </w:r>
      <w:bookmarkEnd w:id="11"/>
    </w:p>
    <w:tbl>
      <w:tblPr>
        <w:tblW w:w="9555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593"/>
        <w:gridCol w:w="6558"/>
        <w:gridCol w:w="1116"/>
        <w:gridCol w:w="1288"/>
      </w:tblGrid>
      <w:tr w:rsidR="002F0944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F0944" w:rsidRDefault="00511FC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2F0944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44" w:rsidRDefault="00511FC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44" w:rsidRDefault="00511FC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44" w:rsidRDefault="00511FC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44" w:rsidRDefault="00511FC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2F0944">
        <w:trPr>
          <w:trHeight w:val="29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44" w:rsidRDefault="002F0944">
            <w:pPr>
              <w:pStyle w:val="aff0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6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Ограничитель грузоподъемности в комплекте ОПН Альфа-М-01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pStyle w:val="affff5"/>
              <w:jc w:val="center"/>
            </w:pPr>
            <w:proofErr w:type="spellStart"/>
            <w:r>
              <w:rPr>
                <w:sz w:val="24"/>
                <w:szCs w:val="24"/>
              </w:rPr>
              <w:t>компл</w:t>
            </w:r>
            <w:proofErr w:type="spellEnd"/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pStyle w:val="affff5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2F0944" w:rsidRDefault="00511FCB">
      <w:pPr>
        <w:pStyle w:val="3"/>
        <w:rPr>
          <w:lang w:val="ru-RU"/>
        </w:rPr>
      </w:pPr>
      <w:bookmarkStart w:id="12" w:name="_Toc51339696"/>
      <w:bookmarkStart w:id="13" w:name="_Toc75446578"/>
      <w:r>
        <w:rPr>
          <w:lang w:val="ru-RU"/>
        </w:rPr>
        <w:t xml:space="preserve">Требования </w:t>
      </w:r>
      <w:bookmarkEnd w:id="12"/>
      <w:r>
        <w:rPr>
          <w:lang w:val="ru-RU"/>
        </w:rPr>
        <w:t xml:space="preserve">к срокам поставки продукции </w:t>
      </w:r>
      <w:bookmarkEnd w:id="13"/>
    </w:p>
    <w:p w:rsidR="002F0944" w:rsidRDefault="00511FCB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4" w:name="_Toc50125126_Копия_1"/>
      <w:bookmarkStart w:id="15" w:name="_Toc51339697"/>
      <w:bookmarkStart w:id="16" w:name="_Toc50125127"/>
      <w:bookmarkStart w:id="17" w:name="_Toc75446579"/>
      <w:bookmarkEnd w:id="1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8" w:name="_Hlk50465284"/>
      <w:r>
        <w:rPr>
          <w:sz w:val="24"/>
          <w:szCs w:val="24"/>
        </w:rPr>
        <w:t xml:space="preserve">Требования по срокам </w:t>
      </w:r>
      <w:bookmarkEnd w:id="15"/>
      <w:bookmarkEnd w:id="16"/>
      <w:bookmarkEnd w:id="18"/>
      <w:r>
        <w:rPr>
          <w:sz w:val="24"/>
          <w:szCs w:val="24"/>
          <w:lang w:val="ru-RU"/>
        </w:rPr>
        <w:t>поставки продукции</w:t>
      </w:r>
      <w:bookmarkEnd w:id="17"/>
      <w:r>
        <w:rPr>
          <w:sz w:val="24"/>
          <w:szCs w:val="24"/>
          <w:lang w:val="ru-RU"/>
        </w:rPr>
        <w:t xml:space="preserve"> </w:t>
      </w:r>
    </w:p>
    <w:tbl>
      <w:tblPr>
        <w:tblW w:w="9947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564"/>
        <w:gridCol w:w="3110"/>
        <w:gridCol w:w="2982"/>
        <w:gridCol w:w="3291"/>
      </w:tblGrid>
      <w:tr w:rsidR="002F0944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44" w:rsidRDefault="00511F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2F0944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44" w:rsidRDefault="00511F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44" w:rsidRDefault="00511F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44" w:rsidRDefault="00511FCB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44" w:rsidRDefault="00511FCB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bookmarkStart w:id="19" w:name="_Toc46743510"/>
            <w:r>
              <w:rPr>
                <w:b/>
                <w:sz w:val="24"/>
                <w:szCs w:val="24"/>
              </w:rPr>
              <w:t>4</w:t>
            </w:r>
            <w:bookmarkEnd w:id="19"/>
          </w:p>
        </w:tc>
      </w:tr>
      <w:tr w:rsidR="002F0944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44" w:rsidRDefault="002F0944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Перечень продукции согласно таблицы 1.1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44" w:rsidRDefault="00511FCB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 течении 20 календарных дней с даты подписания договора (по заявкам.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З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аявки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подаются за </w:t>
            </w:r>
            <w:proofErr w:type="spellStart"/>
            <w:r>
              <w:rPr>
                <w:rFonts w:eastAsia="Calibri"/>
                <w:sz w:val="24"/>
                <w:szCs w:val="24"/>
                <w:lang w:val="en-US" w:eastAsia="en-US"/>
              </w:rPr>
              <w:t>семь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д</w:t>
            </w:r>
            <w:proofErr w:type="spellStart"/>
            <w:r>
              <w:rPr>
                <w:rFonts w:eastAsia="Calibri"/>
                <w:sz w:val="24"/>
                <w:szCs w:val="24"/>
                <w:lang w:val="en-US" w:eastAsia="en-US"/>
              </w:rPr>
              <w:t>ней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до фактической даты поставки)</w:t>
            </w:r>
          </w:p>
        </w:tc>
      </w:tr>
    </w:tbl>
    <w:p w:rsidR="002F0944" w:rsidRDefault="00511FCB">
      <w:pPr>
        <w:pStyle w:val="4"/>
        <w:numPr>
          <w:ilvl w:val="1"/>
          <w:numId w:val="3"/>
        </w:numPr>
        <w:rPr>
          <w:lang w:val="ru-RU"/>
        </w:rPr>
      </w:pPr>
      <w:bookmarkStart w:id="20" w:name="_Toc46743511"/>
      <w:bookmarkStart w:id="21" w:name="_Toc51339698"/>
      <w:bookmarkStart w:id="22" w:name="_Toc75446581"/>
      <w:r>
        <w:t xml:space="preserve">Требования к </w:t>
      </w:r>
      <w:bookmarkEnd w:id="20"/>
      <w:r>
        <w:rPr>
          <w:lang w:val="ru-RU"/>
        </w:rPr>
        <w:t>качеству продукции</w:t>
      </w:r>
      <w:bookmarkEnd w:id="21"/>
      <w:bookmarkEnd w:id="22"/>
    </w:p>
    <w:p w:rsidR="002F0944" w:rsidRDefault="00511FCB">
      <w:pPr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>Таблица 3. Требования к качеству продукции</w:t>
      </w:r>
    </w:p>
    <w:p w:rsidR="002F0944" w:rsidRDefault="00511FCB">
      <w:pPr>
        <w:rPr>
          <w:sz w:val="24"/>
          <w:szCs w:val="24"/>
        </w:rPr>
      </w:pPr>
      <w:r>
        <w:rPr>
          <w:b/>
          <w:bCs/>
          <w:i/>
          <w:iCs/>
          <w:sz w:val="24"/>
          <w:szCs w:val="24"/>
          <w:lang w:eastAsia="ar-SA"/>
        </w:rPr>
        <w:t xml:space="preserve">Наименование продукции (позиция № 1-1Таблицы 1.1): </w:t>
      </w:r>
      <w:r>
        <w:rPr>
          <w:bCs/>
          <w:i/>
          <w:iCs/>
          <w:sz w:val="24"/>
          <w:szCs w:val="24"/>
          <w:lang w:eastAsia="ar-SA"/>
        </w:rPr>
        <w:t xml:space="preserve">ОКПД2 28.14 </w:t>
      </w:r>
      <w:r>
        <w:rPr>
          <w:rFonts w:eastAsia="Calibri"/>
          <w:bCs/>
          <w:i/>
          <w:iCs/>
          <w:sz w:val="24"/>
          <w:szCs w:val="24"/>
          <w:lang w:eastAsia="x-none"/>
        </w:rPr>
        <w:t>Ограничитель грузоподъемности в комплекте ОПН Альфа-М-01</w:t>
      </w:r>
      <w:r>
        <w:rPr>
          <w:bCs/>
          <w:i/>
          <w:iCs/>
          <w:sz w:val="24"/>
          <w:szCs w:val="24"/>
          <w:lang w:eastAsia="ar-SA"/>
        </w:rPr>
        <w:t xml:space="preserve"> для нужд Дагестанского филиала АО «</w:t>
      </w:r>
      <w:proofErr w:type="spellStart"/>
      <w:r>
        <w:rPr>
          <w:bCs/>
          <w:i/>
          <w:iCs/>
          <w:sz w:val="24"/>
          <w:szCs w:val="24"/>
          <w:lang w:eastAsia="ar-SA"/>
        </w:rPr>
        <w:t>Гидроремонт</w:t>
      </w:r>
      <w:proofErr w:type="spellEnd"/>
      <w:r>
        <w:rPr>
          <w:bCs/>
          <w:i/>
          <w:iCs/>
          <w:sz w:val="24"/>
          <w:szCs w:val="24"/>
          <w:lang w:eastAsia="ar-SA"/>
        </w:rPr>
        <w:t>-ВКК» в г. Махачкала</w:t>
      </w:r>
      <w:r>
        <w:rPr>
          <w:sz w:val="24"/>
          <w:szCs w:val="24"/>
        </w:rPr>
        <w:t xml:space="preserve"> </w:t>
      </w:r>
    </w:p>
    <w:p w:rsidR="002F0944" w:rsidRDefault="002F0944">
      <w:pPr>
        <w:rPr>
          <w:b/>
          <w:lang w:eastAsia="x-none"/>
        </w:rPr>
      </w:pPr>
    </w:p>
    <w:tbl>
      <w:tblPr>
        <w:tblW w:w="5000" w:type="pct"/>
        <w:tblInd w:w="-113" w:type="dxa"/>
        <w:tblLayout w:type="fixed"/>
        <w:tblLook w:val="0000" w:firstRow="0" w:lastRow="0" w:firstColumn="0" w:lastColumn="0" w:noHBand="0" w:noVBand="0"/>
      </w:tblPr>
      <w:tblGrid>
        <w:gridCol w:w="903"/>
        <w:gridCol w:w="2357"/>
        <w:gridCol w:w="2397"/>
        <w:gridCol w:w="2082"/>
        <w:gridCol w:w="2172"/>
      </w:tblGrid>
      <w:tr w:rsidR="002F0944">
        <w:trPr>
          <w:trHeight w:val="297"/>
        </w:trPr>
        <w:tc>
          <w:tcPr>
            <w:tcW w:w="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Требование заказчика</w:t>
            </w:r>
          </w:p>
        </w:tc>
        <w:tc>
          <w:tcPr>
            <w:tcW w:w="425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44" w:rsidRDefault="00511FCB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2F0944">
        <w:trPr>
          <w:trHeight w:val="1305"/>
        </w:trPr>
        <w:tc>
          <w:tcPr>
            <w:tcW w:w="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2F0944">
            <w:pPr>
              <w:widowControl w:val="0"/>
            </w:pPr>
          </w:p>
        </w:tc>
        <w:tc>
          <w:tcPr>
            <w:tcW w:w="2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2F0944">
            <w:pPr>
              <w:widowControl w:val="0"/>
            </w:pPr>
          </w:p>
        </w:tc>
        <w:tc>
          <w:tcPr>
            <w:tcW w:w="2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2F0944">
            <w:pPr>
              <w:widowControl w:val="0"/>
            </w:pPr>
          </w:p>
        </w:tc>
        <w:tc>
          <w:tcPr>
            <w:tcW w:w="208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2F0944">
        <w:trPr>
          <w:trHeight w:val="25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44" w:rsidRDefault="00511FCB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44" w:rsidRDefault="00511FCB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2F0944">
        <w:trPr>
          <w:trHeight w:val="95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техническим и функциональным характеристикам </w:t>
            </w:r>
            <w:r>
              <w:rPr>
                <w:b/>
                <w:sz w:val="24"/>
                <w:szCs w:val="24"/>
              </w:rPr>
              <w:lastRenderedPageBreak/>
              <w:t>(включая гарантируемые показатели)</w:t>
            </w:r>
          </w:p>
        </w:tc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0944" w:rsidRDefault="00511F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Участник должен представить в </w:t>
            </w:r>
            <w:r>
              <w:rPr>
                <w:sz w:val="24"/>
                <w:szCs w:val="24"/>
              </w:rPr>
              <w:lastRenderedPageBreak/>
              <w:t>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0944" w:rsidRDefault="00511FC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-//-</w:t>
            </w:r>
          </w:p>
        </w:tc>
      </w:tr>
      <w:tr w:rsidR="002F0944">
        <w:trPr>
          <w:trHeight w:val="323"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47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Ограничитель грузоподъемности в комплекте ОПН Альфа-М-01</w:t>
            </w:r>
          </w:p>
        </w:tc>
        <w:tc>
          <w:tcPr>
            <w:tcW w:w="20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</w:tr>
      <w:tr w:rsidR="002F0944">
        <w:trPr>
          <w:trHeight w:val="323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ОПН Альфа-М-01</w:t>
            </w:r>
          </w:p>
        </w:tc>
        <w:tc>
          <w:tcPr>
            <w:tcW w:w="20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</w:tr>
      <w:tr w:rsidR="002F0944">
        <w:trPr>
          <w:trHeight w:val="323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pStyle w:val="afff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Климатическое исполнение , по ГОСТ 15150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У2, У1(датчики)</w:t>
            </w:r>
          </w:p>
        </w:tc>
        <w:tc>
          <w:tcPr>
            <w:tcW w:w="20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</w:tr>
      <w:tr w:rsidR="002F0944">
        <w:trPr>
          <w:trHeight w:val="161"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pStyle w:val="afff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</w:t>
            </w:r>
          </w:p>
        </w:tc>
        <w:tc>
          <w:tcPr>
            <w:tcW w:w="2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защиты компонентов приборов по ГОСТ 14254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pStyle w:val="affff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IP 54,55,65</w:t>
            </w:r>
          </w:p>
        </w:tc>
        <w:tc>
          <w:tcPr>
            <w:tcW w:w="20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</w:tr>
      <w:tr w:rsidR="002F0944">
        <w:trPr>
          <w:trHeight w:val="161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1.1.4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Номинальное напряжение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 или 380 В</w:t>
            </w:r>
          </w:p>
        </w:tc>
        <w:tc>
          <w:tcPr>
            <w:tcW w:w="20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</w:tr>
      <w:tr w:rsidR="002F0944">
        <w:trPr>
          <w:trHeight w:val="714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Колебания напряжения питания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 -10% до +20%</w:t>
            </w:r>
          </w:p>
        </w:tc>
        <w:tc>
          <w:tcPr>
            <w:tcW w:w="20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</w:tr>
      <w:tr w:rsidR="002F0944">
        <w:trPr>
          <w:trHeight w:val="480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08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  <w:tc>
          <w:tcPr>
            <w:tcW w:w="217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</w:tr>
      <w:tr w:rsidR="002F0944">
        <w:trPr>
          <w:trHeight w:val="1597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Гарантия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обязан установить на продукцию гарантийный срок 36 (тридцать шесть)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</w:t>
            </w:r>
          </w:p>
        </w:tc>
        <w:tc>
          <w:tcPr>
            <w:tcW w:w="20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</w:tr>
      <w:tr w:rsidR="002F0944">
        <w:trPr>
          <w:trHeight w:val="480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0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</w:tr>
      <w:tr w:rsidR="002F0944">
        <w:trPr>
          <w:trHeight w:val="648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Паспорт качества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экземпляра</w:t>
            </w:r>
          </w:p>
        </w:tc>
        <w:tc>
          <w:tcPr>
            <w:tcW w:w="20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</w:tr>
      <w:tr w:rsidR="002F0944">
        <w:trPr>
          <w:trHeight w:val="1394"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соответствия (декларация соответствия)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экземпляра</w:t>
            </w:r>
          </w:p>
        </w:tc>
        <w:tc>
          <w:tcPr>
            <w:tcW w:w="20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</w:tr>
      <w:tr w:rsidR="002F0944">
        <w:trPr>
          <w:trHeight w:val="480"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страны происхождения (РФ)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экземпляра</w:t>
            </w:r>
          </w:p>
        </w:tc>
        <w:tc>
          <w:tcPr>
            <w:tcW w:w="20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</w:tr>
      <w:tr w:rsidR="002F0944">
        <w:trPr>
          <w:trHeight w:val="864"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3.4</w:t>
            </w:r>
          </w:p>
        </w:tc>
        <w:tc>
          <w:tcPr>
            <w:tcW w:w="23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Упаковочный лист</w:t>
            </w:r>
          </w:p>
        </w:tc>
        <w:tc>
          <w:tcPr>
            <w:tcW w:w="23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20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</w:tr>
      <w:tr w:rsidR="002F0944">
        <w:trPr>
          <w:trHeight w:val="480"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47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0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</w:tr>
      <w:tr w:rsidR="002F0944">
        <w:trPr>
          <w:trHeight w:val="700"/>
        </w:trPr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3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</w:tcPr>
          <w:p w:rsidR="002F0944" w:rsidRDefault="00511FC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поставки</w:t>
            </w:r>
          </w:p>
        </w:tc>
        <w:tc>
          <w:tcPr>
            <w:tcW w:w="2399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</w:tcBorders>
          </w:tcPr>
          <w:p w:rsidR="002F0944" w:rsidRDefault="00511FC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368100, Республика Дагестан, г </w:t>
            </w:r>
            <w:proofErr w:type="spellStart"/>
            <w:r>
              <w:rPr>
                <w:sz w:val="24"/>
                <w:szCs w:val="24"/>
              </w:rPr>
              <w:t>Кизилюрт</w:t>
            </w:r>
            <w:proofErr w:type="spellEnd"/>
            <w:r>
              <w:rPr>
                <w:sz w:val="24"/>
                <w:szCs w:val="24"/>
              </w:rPr>
              <w:t>. База ГСО ПАО РусГидро</w:t>
            </w:r>
          </w:p>
        </w:tc>
        <w:tc>
          <w:tcPr>
            <w:tcW w:w="20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</w:tr>
      <w:tr w:rsidR="002F0944">
        <w:trPr>
          <w:trHeight w:val="696"/>
        </w:trPr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47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не бывшей в употреблении</w:t>
            </w:r>
          </w:p>
        </w:tc>
        <w:tc>
          <w:tcPr>
            <w:tcW w:w="20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</w:tr>
      <w:tr w:rsidR="002F0944">
        <w:trPr>
          <w:trHeight w:val="2688"/>
        </w:trPr>
        <w:tc>
          <w:tcPr>
            <w:tcW w:w="90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4.4</w:t>
            </w:r>
          </w:p>
        </w:tc>
        <w:tc>
          <w:tcPr>
            <w:tcW w:w="475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F0944" w:rsidRDefault="00511FCB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ГОСТ. Упаковка должна обеспечивать полную сохранность продукции на весь срок его транспортировки с учетом перегрузок и длительного хранения</w:t>
            </w:r>
          </w:p>
        </w:tc>
        <w:tc>
          <w:tcPr>
            <w:tcW w:w="20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  <w:tc>
          <w:tcPr>
            <w:tcW w:w="21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0944" w:rsidRDefault="002F0944">
            <w:pPr>
              <w:widowControl w:val="0"/>
            </w:pPr>
          </w:p>
        </w:tc>
      </w:tr>
    </w:tbl>
    <w:p w:rsidR="002F0944" w:rsidRDefault="002F0944">
      <w:pPr>
        <w:keepNext/>
        <w:keepLines/>
        <w:spacing w:before="120"/>
        <w:contextualSpacing/>
        <w:jc w:val="center"/>
        <w:outlineLvl w:val="0"/>
        <w:rPr>
          <w:b/>
          <w:sz w:val="24"/>
          <w:szCs w:val="24"/>
          <w:lang w:eastAsia="x-none"/>
        </w:rPr>
      </w:pPr>
    </w:p>
    <w:p w:rsidR="002F0944" w:rsidRDefault="00511FCB">
      <w:pPr>
        <w:tabs>
          <w:tab w:val="left" w:pos="851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          Требования к документации по ценообразованию на этапе закупки.</w:t>
      </w:r>
    </w:p>
    <w:p w:rsidR="002F0944" w:rsidRDefault="00511FCB">
      <w:pPr>
        <w:jc w:val="both"/>
        <w:rPr>
          <w:sz w:val="24"/>
          <w:szCs w:val="24"/>
        </w:rPr>
      </w:pPr>
      <w:r>
        <w:rPr>
          <w:sz w:val="24"/>
          <w:szCs w:val="24"/>
        </w:rPr>
        <w:t>3.1.   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2F0944" w:rsidRDefault="00511FCB">
      <w:pPr>
        <w:ind w:right="-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3.2.  Дополнительные документы по ценообразованию в состав заявки не включаются.</w:t>
      </w:r>
    </w:p>
    <w:p w:rsidR="002F0944" w:rsidRDefault="002F0944">
      <w:pPr>
        <w:ind w:right="-142"/>
        <w:contextualSpacing/>
        <w:jc w:val="center"/>
        <w:rPr>
          <w:sz w:val="24"/>
          <w:szCs w:val="24"/>
        </w:rPr>
      </w:pPr>
    </w:p>
    <w:p w:rsidR="002F0944" w:rsidRDefault="002F0944">
      <w:pPr>
        <w:ind w:right="-142"/>
        <w:contextualSpacing/>
        <w:jc w:val="center"/>
        <w:rPr>
          <w:sz w:val="24"/>
          <w:szCs w:val="24"/>
        </w:rPr>
      </w:pPr>
    </w:p>
    <w:p w:rsidR="002F0944" w:rsidRDefault="002F0944">
      <w:pPr>
        <w:ind w:right="-142"/>
        <w:contextualSpacing/>
        <w:jc w:val="center"/>
        <w:rPr>
          <w:sz w:val="24"/>
          <w:szCs w:val="24"/>
        </w:rPr>
      </w:pPr>
    </w:p>
    <w:p w:rsidR="002F0944" w:rsidRDefault="002F0944">
      <w:pPr>
        <w:ind w:right="-142"/>
        <w:contextualSpacing/>
        <w:jc w:val="center"/>
      </w:pPr>
    </w:p>
    <w:sectPr w:rsidR="002F0944">
      <w:headerReference w:type="default" r:id="rId7"/>
      <w:headerReference w:type="first" r:id="rId8"/>
      <w:pgSz w:w="11906" w:h="16838"/>
      <w:pgMar w:top="1134" w:right="851" w:bottom="992" w:left="1134" w:header="68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092" w:rsidRDefault="00511FCB">
      <w:r>
        <w:separator/>
      </w:r>
    </w:p>
  </w:endnote>
  <w:endnote w:type="continuationSeparator" w:id="0">
    <w:p w:rsidR="00301092" w:rsidRDefault="00511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092" w:rsidRDefault="00511FCB">
      <w:r>
        <w:separator/>
      </w:r>
    </w:p>
  </w:footnote>
  <w:footnote w:type="continuationSeparator" w:id="0">
    <w:p w:rsidR="00301092" w:rsidRDefault="00511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944" w:rsidRDefault="00511FCB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0336FB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944" w:rsidRDefault="002F0944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511D6"/>
    <w:multiLevelType w:val="multilevel"/>
    <w:tmpl w:val="FED2841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19665C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1A464FE"/>
    <w:multiLevelType w:val="multilevel"/>
    <w:tmpl w:val="5DEC7A4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%6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%7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</w:lvl>
  </w:abstractNum>
  <w:abstractNum w:abstractNumId="3" w15:restartNumberingAfterBreak="0">
    <w:nsid w:val="264B3612"/>
    <w:multiLevelType w:val="multilevel"/>
    <w:tmpl w:val="1D8AC0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1C876A6"/>
    <w:multiLevelType w:val="multilevel"/>
    <w:tmpl w:val="24928246"/>
    <w:lvl w:ilvl="0">
      <w:start w:val="1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F3D57D9"/>
    <w:multiLevelType w:val="multilevel"/>
    <w:tmpl w:val="C98CAFA8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438047DE"/>
    <w:multiLevelType w:val="multilevel"/>
    <w:tmpl w:val="873A3CE6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" w15:restartNumberingAfterBreak="0">
    <w:nsid w:val="47B539B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944"/>
    <w:rsid w:val="000336FB"/>
    <w:rsid w:val="002F0944"/>
    <w:rsid w:val="00301092"/>
    <w:rsid w:val="0051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47776-5453-4FB0-B5D7-889351043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overflowPunct w:val="0"/>
    </w:pPr>
    <w:rPr>
      <w:sz w:val="28"/>
      <w:szCs w:val="28"/>
    </w:rPr>
  </w:style>
  <w:style w:type="paragraph" w:styleId="1">
    <w:name w:val="heading 1"/>
    <w:basedOn w:val="3"/>
    <w:next w:val="a3"/>
    <w:link w:val="10"/>
    <w:qFormat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pPr>
      <w:outlineLvl w:val="1"/>
    </w:pPr>
  </w:style>
  <w:style w:type="paragraph" w:styleId="3">
    <w:name w:val="heading 3"/>
    <w:basedOn w:val="a3"/>
    <w:next w:val="a3"/>
    <w:link w:val="32"/>
    <w:autoRedefine/>
    <w:qFormat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</w:style>
  <w:style w:type="character" w:styleId="aa">
    <w:name w:val="Hyperlink"/>
    <w:rPr>
      <w:color w:val="0000FF"/>
      <w:u w:val="single"/>
    </w:rPr>
  </w:style>
  <w:style w:type="character" w:styleId="ab">
    <w:name w:val="annotation reference"/>
    <w:qFormat/>
    <w:rPr>
      <w:sz w:val="16"/>
      <w:szCs w:val="16"/>
    </w:rPr>
  </w:style>
  <w:style w:type="character" w:styleId="ac">
    <w:name w:val="Strong"/>
    <w:qFormat/>
    <w:rPr>
      <w:b/>
      <w:bCs/>
    </w:rPr>
  </w:style>
  <w:style w:type="character" w:customStyle="1" w:styleId="60">
    <w:name w:val="Заголовок 6 Знак"/>
    <w:link w:val="6"/>
    <w:qFormat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qFormat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qFormat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"/>
    <w:qFormat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qFormat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qFormat/>
    <w:rPr>
      <w:sz w:val="28"/>
    </w:rPr>
  </w:style>
  <w:style w:type="character" w:customStyle="1" w:styleId="ae">
    <w:name w:val="Подзаголовок Знак"/>
    <w:link w:val="af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qFormat/>
    <w:rPr>
      <w:i/>
      <w:iCs/>
    </w:rPr>
  </w:style>
  <w:style w:type="character" w:customStyle="1" w:styleId="24">
    <w:name w:val="Цитата 2 Знак"/>
    <w:link w:val="25"/>
    <w:qFormat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qFormat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qFormat/>
    <w:rPr>
      <w:i/>
      <w:iCs/>
      <w:color w:val="808080"/>
    </w:rPr>
  </w:style>
  <w:style w:type="character" w:styleId="af4">
    <w:name w:val="Intense Emphasis"/>
    <w:qFormat/>
    <w:rPr>
      <w:b/>
      <w:bCs/>
      <w:i/>
      <w:iCs/>
      <w:color w:val="4F81BD"/>
    </w:rPr>
  </w:style>
  <w:style w:type="character" w:styleId="af5">
    <w:name w:val="Subtle Reference"/>
    <w:qFormat/>
    <w:rPr>
      <w:smallCaps/>
      <w:color w:val="C0504D"/>
      <w:u w:val="single"/>
    </w:rPr>
  </w:style>
  <w:style w:type="character" w:styleId="af6">
    <w:name w:val="Intense Reference"/>
    <w:qFormat/>
    <w:rPr>
      <w:b/>
      <w:bCs/>
      <w:smallCaps/>
      <w:color w:val="C0504D"/>
      <w:spacing w:val="5"/>
      <w:u w:val="single"/>
    </w:rPr>
  </w:style>
  <w:style w:type="character" w:styleId="af7">
    <w:name w:val="Book Title"/>
    <w:qFormat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qFormat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rPr>
      <w:sz w:val="28"/>
    </w:rPr>
  </w:style>
  <w:style w:type="character" w:customStyle="1" w:styleId="afb">
    <w:name w:val="Текст сноски Знак"/>
    <w:link w:val="afc"/>
    <w:qFormat/>
  </w:style>
  <w:style w:type="character" w:customStyle="1" w:styleId="afd">
    <w:name w:val="Основной текст Знак"/>
    <w:link w:val="afe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f">
    <w:name w:val="Абзац списка Знак"/>
    <w:link w:val="aff0"/>
    <w:qFormat/>
    <w:rPr>
      <w:rFonts w:eastAsia="Calibri"/>
      <w:sz w:val="24"/>
      <w:szCs w:val="24"/>
    </w:rPr>
  </w:style>
  <w:style w:type="character" w:customStyle="1" w:styleId="aff1">
    <w:name w:val="комментарий"/>
    <w:qFormat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rPr>
      <w:sz w:val="26"/>
      <w:szCs w:val="26"/>
    </w:rPr>
  </w:style>
  <w:style w:type="character" w:customStyle="1" w:styleId="33">
    <w:name w:val="УРОВЕНЬ_Абзац_тип3 Знак"/>
    <w:link w:val="30"/>
    <w:qFormat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qFormat/>
    <w:rPr>
      <w:sz w:val="24"/>
      <w:szCs w:val="24"/>
    </w:rPr>
  </w:style>
  <w:style w:type="character" w:customStyle="1" w:styleId="aff6">
    <w:name w:val="Текст примечания Знак"/>
    <w:link w:val="aff7"/>
    <w:qFormat/>
  </w:style>
  <w:style w:type="character" w:customStyle="1" w:styleId="aff8">
    <w:name w:val="Текст концевой сноски Знак"/>
    <w:basedOn w:val="a4"/>
    <w:link w:val="aff9"/>
    <w:qFormat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Pr>
      <w:b/>
      <w:sz w:val="28"/>
    </w:rPr>
  </w:style>
  <w:style w:type="character" w:customStyle="1" w:styleId="13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qFormat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Pr>
      <w:sz w:val="16"/>
      <w:szCs w:val="16"/>
    </w:rPr>
  </w:style>
  <w:style w:type="character" w:styleId="affc">
    <w:name w:val="Placeholder Text"/>
    <w:basedOn w:val="a4"/>
    <w:qFormat/>
    <w:rPr>
      <w:color w:val="808080"/>
    </w:rPr>
  </w:style>
  <w:style w:type="character" w:customStyle="1" w:styleId="Strong2">
    <w:name w:val="Strong2"/>
    <w:qFormat/>
    <w:rPr>
      <w:b/>
      <w:bCs/>
    </w:rPr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d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d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d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Pr>
      <w:sz w:val="20"/>
      <w:szCs w:val="20"/>
    </w:rPr>
  </w:style>
  <w:style w:type="paragraph" w:customStyle="1" w:styleId="16">
    <w:name w:val="Шапка 1"/>
    <w:basedOn w:val="a3"/>
    <w:qFormat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qFormat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pPr>
      <w:ind w:left="360"/>
    </w:pPr>
    <w:rPr>
      <w:sz w:val="24"/>
      <w:szCs w:val="24"/>
    </w:rPr>
  </w:style>
  <w:style w:type="paragraph" w:styleId="afff4">
    <w:name w:val="footer"/>
    <w:basedOn w:val="a3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pPr>
      <w:spacing w:after="120" w:line="480" w:lineRule="auto"/>
      <w:ind w:left="283"/>
    </w:pPr>
  </w:style>
  <w:style w:type="paragraph" w:styleId="37">
    <w:name w:val="Body Text 3"/>
    <w:basedOn w:val="a3"/>
    <w:qFormat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pPr>
      <w:spacing w:after="120" w:line="480" w:lineRule="auto"/>
    </w:pPr>
  </w:style>
  <w:style w:type="paragraph" w:styleId="afff5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pPr>
      <w:ind w:left="280"/>
    </w:pPr>
    <w:rPr>
      <w:rFonts w:cs="Calibri"/>
      <w:sz w:val="20"/>
      <w:szCs w:val="20"/>
    </w:rPr>
  </w:style>
  <w:style w:type="paragraph" w:customStyle="1" w:styleId="afff6">
    <w:name w:val="Раздел регламента"/>
    <w:basedOn w:val="a3"/>
    <w:qFormat/>
  </w:style>
  <w:style w:type="paragraph" w:customStyle="1" w:styleId="afff7">
    <w:name w:val="Приложение к регламенту"/>
    <w:basedOn w:val="a3"/>
    <w:qFormat/>
    <w:pPr>
      <w:jc w:val="right"/>
    </w:pPr>
  </w:style>
  <w:style w:type="paragraph" w:styleId="2b">
    <w:name w:val="toc 2"/>
    <w:basedOn w:val="a3"/>
    <w:next w:val="a3"/>
    <w:autoRedefine/>
    <w:pPr>
      <w:spacing w:before="240"/>
    </w:pPr>
    <w:rPr>
      <w:rFonts w:cs="Calibri"/>
      <w:b/>
      <w:bCs/>
      <w:sz w:val="20"/>
      <w:szCs w:val="20"/>
    </w:rPr>
  </w:style>
  <w:style w:type="paragraph" w:styleId="afff8">
    <w:name w:val="Balloon Text"/>
    <w:basedOn w:val="a3"/>
    <w:qFormat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Pr>
      <w:sz w:val="20"/>
      <w:szCs w:val="20"/>
    </w:rPr>
  </w:style>
  <w:style w:type="paragraph" w:styleId="afff9">
    <w:name w:val="annotation subject"/>
    <w:basedOn w:val="aff7"/>
    <w:next w:val="aff7"/>
    <w:qFormat/>
    <w:rPr>
      <w:b/>
      <w:bCs/>
    </w:rPr>
  </w:style>
  <w:style w:type="paragraph" w:customStyle="1" w:styleId="18">
    <w:name w:val="Обычный (веб)1"/>
    <w:basedOn w:val="a3"/>
    <w:qFormat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pPr>
      <w:ind w:left="1960"/>
    </w:pPr>
    <w:rPr>
      <w:rFonts w:ascii="Calibri" w:hAnsi="Calibri" w:cs="Calibri"/>
      <w:sz w:val="20"/>
      <w:szCs w:val="20"/>
    </w:rPr>
  </w:style>
  <w:style w:type="paragraph" w:styleId="51">
    <w:name w:val="toc 5"/>
    <w:basedOn w:val="a3"/>
    <w:next w:val="a3"/>
    <w:autoRedefine/>
    <w:pPr>
      <w:ind w:left="840"/>
    </w:pPr>
    <w:rPr>
      <w:rFonts w:ascii="Calibri" w:hAnsi="Calibri" w:cs="Calibri"/>
      <w:sz w:val="20"/>
      <w:szCs w:val="20"/>
    </w:rPr>
  </w:style>
  <w:style w:type="paragraph" w:styleId="42">
    <w:name w:val="toc 4"/>
    <w:basedOn w:val="a3"/>
    <w:next w:val="a3"/>
    <w:autoRedefine/>
    <w:pPr>
      <w:ind w:left="560"/>
    </w:pPr>
    <w:rPr>
      <w:rFonts w:cs="Calibri"/>
      <w:sz w:val="20"/>
      <w:szCs w:val="20"/>
    </w:rPr>
  </w:style>
  <w:style w:type="paragraph" w:customStyle="1" w:styleId="2c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1111">
    <w:name w:val="caption111111"/>
    <w:basedOn w:val="a3"/>
    <w:next w:val="a3"/>
    <w:qFormat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qFormat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qFormat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qFormat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qFormat/>
    <w:pPr>
      <w:overflowPunct w:val="0"/>
    </w:pPr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overflowPunct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Pr>
      <w:sz w:val="20"/>
      <w:szCs w:val="20"/>
    </w:rPr>
  </w:style>
  <w:style w:type="paragraph" w:customStyle="1" w:styleId="21">
    <w:name w:val="Заголовок 2 КВВ"/>
    <w:basedOn w:val="a3"/>
    <w:qFormat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qFormat/>
    <w:pPr>
      <w:spacing w:before="280" w:after="280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pPr>
      <w:ind w:left="1120"/>
    </w:pPr>
    <w:rPr>
      <w:rFonts w:ascii="Calibri" w:hAnsi="Calibri" w:cs="Calibri"/>
      <w:sz w:val="20"/>
      <w:szCs w:val="20"/>
    </w:rPr>
  </w:style>
  <w:style w:type="paragraph" w:styleId="71">
    <w:name w:val="toc 7"/>
    <w:basedOn w:val="a3"/>
    <w:next w:val="a3"/>
    <w:autoRedefine/>
    <w:pPr>
      <w:ind w:left="1400"/>
    </w:pPr>
    <w:rPr>
      <w:rFonts w:ascii="Calibri" w:hAnsi="Calibri" w:cs="Calibri"/>
      <w:sz w:val="20"/>
      <w:szCs w:val="20"/>
    </w:rPr>
  </w:style>
  <w:style w:type="paragraph" w:styleId="81">
    <w:name w:val="toc 8"/>
    <w:basedOn w:val="a3"/>
    <w:next w:val="a3"/>
    <w:autoRedefine/>
    <w:pPr>
      <w:ind w:left="1680"/>
    </w:pPr>
    <w:rPr>
      <w:rFonts w:ascii="Calibri" w:hAnsi="Calibri" w:cs="Calibr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b">
    <w:name w:val="Стиль1"/>
    <w:qFormat/>
  </w:style>
  <w:style w:type="numbering" w:customStyle="1" w:styleId="2d">
    <w:name w:val="Стиль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5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Алилова Зульфия Ризвановна</cp:lastModifiedBy>
  <cp:revision>3</cp:revision>
  <cp:lastPrinted>2026-02-02T14:07:00Z</cp:lastPrinted>
  <dcterms:created xsi:type="dcterms:W3CDTF">2026-07-31T06:51:00Z</dcterms:created>
  <dcterms:modified xsi:type="dcterms:W3CDTF">2026-08-03T06:45:00Z</dcterms:modified>
  <dc:language>ru-RU</dc:language>
</cp:coreProperties>
</file>