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sectPr>
          <w:headerReference w:type="even" r:id="rId2"/>
          <w:headerReference w:type="default" r:id="rId3"/>
          <w:type w:val="nextPage"/>
          <w:pgSz w:orient="landscape" w:w="16838" w:h="11906"/>
          <w:pgMar w:left="1418" w:right="1103" w:gutter="0" w:header="680" w:top="1134" w:footer="0" w:bottom="567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center"/>
        <w:rPr>
          <w:shd w:fill="FFFF00" w:val="clear"/>
        </w:rPr>
      </w:pPr>
      <w:r>
        <w:rPr>
          <w:b/>
          <w:i/>
          <w:sz w:val="22"/>
          <w:szCs w:val="22"/>
          <w:shd w:fill="FFFF00" w:val="clear"/>
        </w:rPr>
        <w:t xml:space="preserve"> </w:t>
      </w:r>
      <w:r>
        <w:rPr>
          <w:b/>
          <w:i/>
          <w:sz w:val="22"/>
          <w:szCs w:val="22"/>
          <w:shd w:fill="FFFF00" w:val="clear"/>
        </w:rPr>
        <w:t xml:space="preserve">Поставка изоляторов  на ВЛ 110 кВ для нужд филиала АО «ДРСК» </w:t>
      </w:r>
      <w:r>
        <w:rPr>
          <w:b/>
          <w:i/>
          <w:sz w:val="22"/>
          <w:szCs w:val="22"/>
        </w:rPr>
        <w:t>«Хабаровские электрические сети»</w:t>
      </w:r>
    </w:p>
    <w:p>
      <w:pPr>
        <w:pStyle w:val="Heading1"/>
        <w:keepLines/>
        <w:numPr>
          <w:ilvl w:val="0"/>
          <w:numId w:val="1"/>
        </w:numPr>
        <w:spacing w:before="120" w:after="0"/>
        <w:ind w:left="357" w:hanging="357"/>
        <w:jc w:val="center"/>
        <w:rPr>
          <w:caps/>
          <w:sz w:val="22"/>
          <w:szCs w:val="22"/>
          <w:lang w:val="ru-RU"/>
        </w:rPr>
      </w:pPr>
      <w:bookmarkStart w:id="0" w:name="_Toc51339692"/>
      <w:bookmarkStart w:id="1" w:name="_Toc75446566"/>
      <w:bookmarkEnd w:id="0"/>
      <w:bookmarkEnd w:id="1"/>
      <w:r>
        <w:rPr>
          <w:sz w:val="22"/>
          <w:szCs w:val="22"/>
          <w:lang w:val="ru-RU"/>
        </w:rPr>
        <w:t>Общие сведения</w:t>
      </w:r>
    </w:p>
    <w:p>
      <w:pPr>
        <w:pStyle w:val="Heading4"/>
        <w:numPr>
          <w:ilvl w:val="1"/>
          <w:numId w:val="1"/>
        </w:numPr>
        <w:spacing w:before="120" w:after="0"/>
        <w:rPr>
          <w:sz w:val="22"/>
          <w:szCs w:val="22"/>
        </w:rPr>
      </w:pPr>
      <w:bookmarkStart w:id="2" w:name="_Toc46743506"/>
      <w:bookmarkStart w:id="3" w:name="_Toc75446568"/>
      <w:bookmarkEnd w:id="2"/>
      <w:bookmarkEnd w:id="3"/>
      <w:r>
        <w:rPr>
          <w:sz w:val="22"/>
          <w:szCs w:val="22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b/>
          <w:i/>
          <w:sz w:val="22"/>
          <w:szCs w:val="22"/>
        </w:rPr>
        <w:t xml:space="preserve">Изоляторы </w:t>
      </w:r>
    </w:p>
    <w:p>
      <w:pPr>
        <w:pStyle w:val="Heading1"/>
        <w:keepLines/>
        <w:numPr>
          <w:ilvl w:val="0"/>
          <w:numId w:val="1"/>
        </w:numPr>
        <w:spacing w:before="120" w:after="0"/>
        <w:ind w:left="357" w:hanging="357"/>
        <w:jc w:val="center"/>
        <w:rPr>
          <w:iCs/>
          <w:caps/>
          <w:sz w:val="22"/>
          <w:szCs w:val="22"/>
          <w:lang w:val="ru-RU"/>
        </w:rPr>
      </w:pPr>
      <w:bookmarkStart w:id="4" w:name="_Toc51339693"/>
      <w:bookmarkStart w:id="5" w:name="_Toc75446573"/>
      <w:bookmarkStart w:id="6" w:name="_Toc50125126"/>
      <w:bookmarkStart w:id="7" w:name="_Toc46743510"/>
      <w:bookmarkEnd w:id="4"/>
      <w:bookmarkEnd w:id="5"/>
      <w:bookmarkEnd w:id="6"/>
      <w:bookmarkEnd w:id="7"/>
      <w:r>
        <w:rPr>
          <w:iCs/>
          <w:sz w:val="22"/>
          <w:szCs w:val="22"/>
        </w:rPr>
        <w:t>Требования к продукции</w:t>
      </w:r>
    </w:p>
    <w:p>
      <w:pPr>
        <w:pStyle w:val="Heading4"/>
        <w:numPr>
          <w:ilvl w:val="1"/>
          <w:numId w:val="1"/>
        </w:numPr>
        <w:spacing w:before="120" w:after="0"/>
        <w:rPr>
          <w:sz w:val="22"/>
          <w:szCs w:val="22"/>
        </w:rPr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bookmarkEnd w:id="8"/>
      <w:r>
        <w:rPr>
          <w:sz w:val="22"/>
          <w:szCs w:val="22"/>
          <w:lang w:val="ru-RU"/>
        </w:rPr>
        <w:t>поставки</w:t>
      </w:r>
    </w:p>
    <w:p>
      <w:pPr>
        <w:pStyle w:val="Heading3"/>
        <w:numPr>
          <w:ilvl w:val="2"/>
          <w:numId w:val="1"/>
        </w:numPr>
        <w:spacing w:before="120" w:after="0"/>
        <w:rPr>
          <w:sz w:val="22"/>
          <w:szCs w:val="22"/>
        </w:rPr>
      </w:pPr>
      <w:bookmarkStart w:id="9" w:name="_Toc75446575"/>
      <w:bookmarkEnd w:id="9"/>
      <w:r>
        <w:rPr>
          <w:sz w:val="22"/>
          <w:szCs w:val="22"/>
          <w:lang w:val="ru-RU"/>
        </w:rPr>
        <w:t>Перечень и объем закупаемой продукции</w:t>
      </w:r>
    </w:p>
    <w:p>
      <w:pPr>
        <w:pStyle w:val="Heading1"/>
        <w:keepLines/>
        <w:spacing w:before="240" w:after="0"/>
        <w:rPr>
          <w:sz w:val="22"/>
          <w:szCs w:val="22"/>
          <w:lang w:val="ru-RU"/>
        </w:rPr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0"/>
      <w:bookmarkEnd w:id="11"/>
      <w:r>
        <w:rPr>
          <w:sz w:val="22"/>
          <w:szCs w:val="22"/>
          <w:lang w:val="ru-RU"/>
        </w:rPr>
        <w:t>и объем закупаемой продукции</w:t>
      </w:r>
    </w:p>
    <w:tbl>
      <w:tblPr>
        <w:tblW w:w="14340" w:type="dxa"/>
        <w:jc w:val="left"/>
        <w:tblInd w:w="85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0"/>
        <w:gridCol w:w="11298"/>
        <w:gridCol w:w="1368"/>
        <w:gridCol w:w="1223"/>
      </w:tblGrid>
      <w:tr>
        <w:trPr/>
        <w:tc>
          <w:tcPr>
            <w:tcW w:w="4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38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Требование Заказчика</w:t>
            </w:r>
          </w:p>
        </w:tc>
      </w:tr>
      <w:tr>
        <w:trPr/>
        <w:tc>
          <w:tcPr>
            <w:tcW w:w="45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  <w:r>
              <w:rPr>
                <w:rStyle w:val="FootnoteReference"/>
                <w:b/>
                <w:bCs/>
                <w:sz w:val="22"/>
                <w:szCs w:val="22"/>
              </w:rPr>
              <w:footnoteReference w:customMarkFollows="1" w:id="2"/>
              <w:t>**</w:t>
            </w:r>
            <w:r>
              <w:rPr>
                <w:b/>
                <w:bCs/>
                <w:sz w:val="22"/>
                <w:szCs w:val="22"/>
              </w:rPr>
              <w:t>********************************************************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измер.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>
        <w:trPr/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288" w:hRule="atLeast"/>
        </w:trPr>
        <w:tc>
          <w:tcPr>
            <w:tcW w:w="143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Филиал АО «ДРСК» «Хабаровские электрические сети»</w:t>
            </w:r>
          </w:p>
        </w:tc>
      </w:tr>
      <w:tr>
        <w:trPr>
          <w:trHeight w:val="636" w:hRule="atLeast"/>
        </w:trPr>
        <w:tc>
          <w:tcPr>
            <w:tcW w:w="4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bookmarkStart w:id="12" w:name="_GoBack"/>
            <w:bookmarkEnd w:id="12"/>
            <w:r>
              <w:rPr>
                <w:sz w:val="22"/>
                <w:szCs w:val="22"/>
              </w:rPr>
              <w:t xml:space="preserve">Изолятор ПС120Б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согласно </w:t>
            </w:r>
            <w:r>
              <w:rPr>
                <w:b/>
                <w:bCs/>
                <w:i/>
                <w:iCs/>
                <w:sz w:val="22"/>
                <w:szCs w:val="22"/>
              </w:rPr>
              <w:t>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1385</w:t>
            </w:r>
          </w:p>
        </w:tc>
      </w:tr>
      <w:tr>
        <w:trPr>
          <w:trHeight w:val="636" w:hRule="atLeast"/>
        </w:trPr>
        <w:tc>
          <w:tcPr>
            <w:tcW w:w="4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Изолятор ПС70Е 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/>
              <w:t>шт</w:t>
            </w:r>
          </w:p>
        </w:tc>
        <w:tc>
          <w:tcPr>
            <w:tcW w:w="12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</w:tr>
    </w:tbl>
    <w:p>
      <w:pPr>
        <w:pStyle w:val="Heading3"/>
        <w:numPr>
          <w:ilvl w:val="0"/>
          <w:numId w:val="0"/>
        </w:numPr>
        <w:spacing w:before="120" w:after="0"/>
        <w:ind w:left="1224" w:hanging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3"/>
        <w:numPr>
          <w:ilvl w:val="2"/>
          <w:numId w:val="1"/>
        </w:numPr>
        <w:spacing w:before="120" w:after="0"/>
        <w:rPr>
          <w:sz w:val="22"/>
          <w:szCs w:val="22"/>
          <w:lang w:val="ru-RU"/>
        </w:rPr>
      </w:pPr>
      <w:bookmarkStart w:id="13" w:name="_Toc75446578"/>
      <w:bookmarkStart w:id="14" w:name="_Toc51339696"/>
      <w:r>
        <w:rPr>
          <w:sz w:val="22"/>
          <w:szCs w:val="22"/>
          <w:lang w:val="ru-RU"/>
        </w:rPr>
        <w:t xml:space="preserve">Требования </w:t>
      </w:r>
      <w:bookmarkEnd w:id="13"/>
      <w:bookmarkEnd w:id="14"/>
      <w:r>
        <w:rPr>
          <w:sz w:val="22"/>
          <w:szCs w:val="22"/>
          <w:lang w:val="ru-RU"/>
        </w:rPr>
        <w:t xml:space="preserve">к срокам поставки продукции </w:t>
      </w:r>
    </w:p>
    <w:p>
      <w:pPr>
        <w:pStyle w:val="Heading1"/>
        <w:keepLines/>
        <w:spacing w:before="240" w:after="0"/>
        <w:rPr>
          <w:sz w:val="22"/>
          <w:szCs w:val="22"/>
          <w:lang w:val="ru-RU"/>
        </w:rPr>
      </w:pPr>
      <w:bookmarkStart w:id="15" w:name="_Toc75446579"/>
      <w:bookmarkStart w:id="16" w:name="_Toc50125127"/>
      <w:bookmarkStart w:id="17" w:name="_Toc51339697"/>
      <w:bookmarkStart w:id="18" w:name="_Toc50125126_Копия_1"/>
      <w:bookmarkEnd w:id="18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1.2.</w:t>
      </w:r>
      <w:r>
        <w:rPr>
          <w:sz w:val="22"/>
          <w:szCs w:val="22"/>
        </w:rPr>
        <w:t xml:space="preserve">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  <w:lang w:val="ru-RU"/>
        </w:rPr>
        <w:t>поставки продукции</w:t>
      </w:r>
      <w:bookmarkEnd w:id="15"/>
      <w:r>
        <w:rPr>
          <w:sz w:val="22"/>
          <w:szCs w:val="22"/>
          <w:lang w:val="ru-RU"/>
        </w:rPr>
        <w:t xml:space="preserve"> </w:t>
      </w:r>
    </w:p>
    <w:tbl>
      <w:tblPr>
        <w:tblW w:w="14370" w:type="dxa"/>
        <w:jc w:val="left"/>
        <w:tblInd w:w="55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3"/>
        <w:gridCol w:w="4261"/>
        <w:gridCol w:w="9526"/>
      </w:tblGrid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</w:tr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i/>
                <w:sz w:val="22"/>
                <w:szCs w:val="22"/>
              </w:rPr>
              <w:t>с момента заключения договора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течение 60 календарных дней с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момента начала поставки, </w:t>
            </w:r>
            <w:r>
              <w:rPr>
                <w:b/>
                <w:bCs/>
                <w:i/>
                <w:sz w:val="22"/>
                <w:szCs w:val="22"/>
              </w:rPr>
              <w:t>согласно календарного графика поставки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notePr>
            <w:numFmt w:val="decimal"/>
          </w:footnotePr>
          <w:type w:val="nextPage"/>
          <w:pgSz w:orient="landscape" w:w="16838" w:h="11906"/>
          <w:pgMar w:left="1418" w:right="1103" w:gutter="0" w:header="680" w:top="1020" w:footer="567" w:bottom="85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1"/>
        </w:numPr>
        <w:spacing w:before="120" w:after="0"/>
        <w:ind w:left="0" w:hanging="0"/>
        <w:rPr>
          <w:sz w:val="22"/>
          <w:szCs w:val="22"/>
        </w:rPr>
      </w:pPr>
      <w:bookmarkStart w:id="20" w:name="_Toc51339698"/>
      <w:bookmarkStart w:id="21" w:name="_Toc75446581"/>
      <w:bookmarkStart w:id="22" w:name="_Toc46743511"/>
      <w:r>
        <w:rPr>
          <w:sz w:val="22"/>
          <w:szCs w:val="22"/>
        </w:rPr>
        <w:t xml:space="preserve">Требования к </w:t>
      </w:r>
      <w:bookmarkEnd w:id="21"/>
      <w:bookmarkEnd w:id="22"/>
      <w:r>
        <w:rPr>
          <w:sz w:val="22"/>
          <w:szCs w:val="22"/>
          <w:lang w:val="ru-RU"/>
        </w:rPr>
        <w:t>качеству продукции</w:t>
      </w:r>
    </w:p>
    <w:p>
      <w:pPr>
        <w:pStyle w:val="Heading1"/>
        <w:keepLines/>
        <w:spacing w:before="24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3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2.</w:t>
      </w:r>
      <w:r>
        <w:rPr>
          <w:sz w:val="22"/>
          <w:szCs w:val="22"/>
        </w:rPr>
        <w:t xml:space="preserve"> Требования к </w:t>
      </w:r>
      <w:r>
        <w:rPr>
          <w:sz w:val="22"/>
          <w:szCs w:val="22"/>
          <w:lang w:val="ru-RU"/>
        </w:rPr>
        <w:t>продукции</w:t>
      </w:r>
      <w:bookmarkEnd w:id="20"/>
      <w:bookmarkEnd w:id="23"/>
      <w:r>
        <w:rPr>
          <w:sz w:val="22"/>
          <w:szCs w:val="22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/>
          <w:i/>
          <w:sz w:val="22"/>
          <w:szCs w:val="22"/>
          <w:lang w:eastAsia="x-none"/>
        </w:rPr>
        <w:t>«</w:t>
      </w:r>
      <w:r>
        <w:rPr>
          <w:rFonts w:eastAsia="Calibri"/>
          <w:b/>
          <w:i/>
          <w:sz w:val="22"/>
          <w:szCs w:val="22"/>
          <w:lang w:eastAsia="x-none"/>
        </w:rPr>
        <w:t>Изоляторы</w:t>
      </w:r>
      <w:r>
        <w:rPr>
          <w:rFonts w:eastAsia="Calibri"/>
          <w:i/>
          <w:sz w:val="22"/>
          <w:szCs w:val="22"/>
          <w:lang w:eastAsia="x-none"/>
        </w:rPr>
        <w:t>»</w:t>
      </w:r>
      <w:r>
        <w:rPr>
          <w:rStyle w:val="Style8"/>
          <w:iCs/>
          <w:sz w:val="22"/>
          <w:szCs w:val="22"/>
          <w:shd w:fill="auto" w:val="clear"/>
        </w:rPr>
        <w:t xml:space="preserve"> </w:t>
      </w:r>
    </w:p>
    <w:tbl>
      <w:tblPr>
        <w:tblStyle w:val="affff7"/>
        <w:tblW w:w="15696" w:type="dxa"/>
        <w:jc w:val="left"/>
        <w:tblInd w:w="111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4"/>
        <w:gridCol w:w="3527"/>
        <w:gridCol w:w="3985"/>
        <w:gridCol w:w="2255"/>
        <w:gridCol w:w="2689"/>
        <w:gridCol w:w="2555"/>
      </w:tblGrid>
      <w:tr>
        <w:trPr/>
        <w:tc>
          <w:tcPr>
            <w:tcW w:w="68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52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8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9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2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98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5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5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характеристикам, к конструкции изделия, материалам</w:t>
            </w:r>
          </w:p>
        </w:tc>
      </w:tr>
      <w:tr>
        <w:trPr/>
        <w:tc>
          <w:tcPr>
            <w:tcW w:w="684" w:type="dxa"/>
            <w:vMerge w:val="restart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0"/>
              <w:ind w:left="-117" w:hanging="0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  <w:p>
            <w:pPr>
              <w:pStyle w:val="ListParagraph"/>
              <w:widowControl w:val="false"/>
              <w:suppressAutoHyphens w:val="true"/>
              <w:spacing w:before="60" w:after="0"/>
              <w:ind w:left="-117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ListParagraph"/>
              <w:widowControl w:val="false"/>
              <w:suppressAutoHyphens w:val="true"/>
              <w:spacing w:before="60" w:after="0"/>
              <w:ind w:left="-117" w:hanging="0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W w:w="3527" w:type="dxa"/>
            <w:vMerge w:val="restart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Требования к изготовлению  изоляторов</w:t>
            </w:r>
          </w:p>
        </w:tc>
        <w:tc>
          <w:tcPr>
            <w:tcW w:w="398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Требования к изготовлению изоляторов  закреплены в ГОСТ 6490-93 «Изоляторы линейные подвесные тарельчатые. Общие технические условия». Также изоляторы изготавливаются по ТУ 3493-004-99267582-2009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80808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vMerge w:val="continue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0"/>
              <w:ind w:left="-117" w:hanging="0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W w:w="3527" w:type="dxa"/>
            <w:vMerge w:val="continue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98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808080"/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1" w:hRule="atLeast"/>
        </w:trPr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</w:t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продукцию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не менее 5 лет.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Время начала исчисления гарантийного срока с момента подписания ТОРГ-12 или УПД.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Требование к доставке</w:t>
            </w:r>
          </w:p>
        </w:tc>
      </w:tr>
      <w:tr>
        <w:trPr>
          <w:trHeight w:val="1740" w:hRule="atLeast"/>
        </w:trPr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35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Место поставки и количество продукции в адрес филиала АО «ДРСК» «Хабаровские электрические сети» определено в календарном графике поставки, указанные в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Приложении № 1 к техническим требованиям.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ylfae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3" w:hRule="atLeast"/>
        </w:trPr>
        <w:tc>
          <w:tcPr>
            <w:tcW w:w="68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4.</w:t>
            </w:r>
          </w:p>
        </w:tc>
        <w:tc>
          <w:tcPr>
            <w:tcW w:w="15011" w:type="dxa"/>
            <w:gridSpan w:val="5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>
          <w:trHeight w:val="744" w:hRule="atLeast"/>
        </w:trPr>
        <w:tc>
          <w:tcPr>
            <w:tcW w:w="68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4.1.</w:t>
            </w:r>
          </w:p>
        </w:tc>
        <w:tc>
          <w:tcPr>
            <w:tcW w:w="35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39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Продукция должна быть новой и ранее неиспользованной,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изготовлена в 2026 г</w:t>
            </w:r>
          </w:p>
        </w:tc>
        <w:tc>
          <w:tcPr>
            <w:tcW w:w="22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708"/>
          <w:tab w:val="left" w:pos="851" w:leader="none"/>
        </w:tabs>
        <w:spacing w:before="0" w:after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851" w:leader="none"/>
        </w:tabs>
        <w:spacing w:before="0" w:after="0"/>
        <w:ind w:left="0" w:firstLine="567"/>
        <w:rPr>
          <w:sz w:val="22"/>
          <w:szCs w:val="22"/>
          <w:lang w:val="ru-RU"/>
        </w:rPr>
      </w:pPr>
      <w:bookmarkStart w:id="24" w:name="_Toc75446583"/>
      <w:bookmarkStart w:id="25" w:name="_Toc53393312"/>
      <w:r>
        <w:rPr>
          <w:sz w:val="22"/>
          <w:szCs w:val="22"/>
          <w:lang w:val="ru-RU"/>
        </w:rPr>
        <w:t>Требования к документации по ценообразованию</w:t>
      </w:r>
      <w:bookmarkEnd w:id="24"/>
      <w:bookmarkEnd w:id="25"/>
      <w:r>
        <w:rPr>
          <w:sz w:val="22"/>
          <w:szCs w:val="22"/>
          <w:lang w:val="ru-RU"/>
        </w:rPr>
        <w:t xml:space="preserve"> на этапе закупки</w:t>
      </w:r>
    </w:p>
    <w:p>
      <w:pPr>
        <w:pStyle w:val="Normal"/>
        <w:tabs>
          <w:tab w:val="clear" w:pos="708"/>
          <w:tab w:val="left" w:pos="1134" w:leader="none"/>
        </w:tabs>
        <w:ind w:right="593" w:firstLine="567"/>
        <w:jc w:val="both"/>
        <w:rPr>
          <w:bCs/>
          <w:iCs/>
          <w:sz w:val="22"/>
          <w:szCs w:val="22"/>
          <w:lang w:eastAsia="x-none"/>
        </w:rPr>
      </w:pPr>
      <w:r>
        <w:rPr>
          <w:bCs/>
          <w:iCs/>
          <w:sz w:val="22"/>
          <w:szCs w:val="22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right="593" w:firstLine="567"/>
        <w:jc w:val="both"/>
        <w:rPr>
          <w:sz w:val="22"/>
          <w:szCs w:val="22"/>
        </w:rPr>
      </w:pPr>
      <w:bookmarkStart w:id="26" w:name="_Toc46743519"/>
      <w:bookmarkStart w:id="27" w:name="_Toc51339699"/>
      <w:r>
        <w:rPr>
          <w:bCs/>
          <w:iCs/>
          <w:sz w:val="22"/>
          <w:szCs w:val="22"/>
          <w:lang w:eastAsia="x-none"/>
        </w:rPr>
        <w:t>3.2.</w:t>
      </w:r>
      <w:bookmarkEnd w:id="26"/>
      <w:bookmarkEnd w:id="27"/>
      <w:r>
        <w:rPr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/>
          <w:sz w:val="22"/>
          <w:szCs w:val="22"/>
          <w:lang w:val="x-none" w:eastAsia="x-none"/>
        </w:rPr>
      </w:pPr>
      <w:r>
        <w:rPr>
          <w:b/>
          <w:sz w:val="22"/>
          <w:szCs w:val="22"/>
          <w:lang w:val="x-none" w:eastAsia="x-none"/>
        </w:rPr>
      </w:r>
    </w:p>
    <w:p>
      <w:pPr>
        <w:pStyle w:val="Normal"/>
        <w:rPr>
          <w:b/>
          <w:bCs/>
          <w:i/>
          <w:i/>
          <w:iCs/>
          <w:sz w:val="22"/>
          <w:szCs w:val="22"/>
        </w:rPr>
      </w:pPr>
      <w:r>
        <w:rPr>
          <w:b/>
          <w:i/>
          <w:sz w:val="22"/>
          <w:szCs w:val="22"/>
        </w:rPr>
        <w:t xml:space="preserve">Приложение № 1 – </w:t>
      </w:r>
      <w:r>
        <w:rPr>
          <w:b/>
          <w:bCs/>
          <w:i/>
          <w:iCs/>
          <w:sz w:val="22"/>
          <w:szCs w:val="22"/>
        </w:rPr>
        <w:t xml:space="preserve">Чертежи на изоляторы  ВЛ 110 кВ; </w:t>
      </w:r>
    </w:p>
    <w:p>
      <w:pPr>
        <w:pStyle w:val="Normal"/>
        <w:rPr>
          <w:shd w:fill="FFFF00" w:val="clear"/>
        </w:rPr>
      </w:pPr>
      <w:r>
        <w:rPr>
          <w:shd w:fill="FFFF00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contextualSpacing/>
        <w:jc w:val="center"/>
        <w:rPr/>
      </w:pPr>
      <w:r>
        <w:rPr/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footnotePr>
        <w:numFmt w:val="decimal"/>
      </w:footnotePr>
      <w:type w:val="nextPage"/>
      <w:pgSz w:orient="landscape" w:w="16838" w:h="11906"/>
      <w:pgMar w:left="567" w:right="567" w:gutter="0" w:header="680" w:top="90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rStyle w:val="Style"/>
        </w:rPr>
        <w:t>**</w:t>
      </w:r>
      <w:r>
        <w:rPr>
          <w:rStyle w:val="Style"/>
        </w:rPr>
        <w:t>********************************************************</w:t>
      </w:r>
      <w:r>
        <w:rPr>
          <w:color w:val="FF0000"/>
        </w:rPr>
        <w:t xml:space="preserve">          </w:t>
      </w:r>
      <w:bookmarkStart w:id="28" w:name="_Hlk68806928"/>
      <w:r>
        <w:rPr>
          <w:iCs/>
          <w:color w:val="FF0000"/>
        </w:rPr>
        <w:t xml:space="preserve">Указанные в настоящем техническом требовании ссылки на марку (тип) продукции или типовой проект носят описательный, а не обязательный характер. </w:t>
      </w:r>
      <w:bookmarkEnd w:id="28"/>
      <w:r>
        <w:rPr>
          <w:iCs/>
          <w:color w:val="FF0000"/>
        </w:rPr>
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эквивалента.</w:t>
      </w:r>
    </w:p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bCs/>
          <w:iCs/>
          <w:color w:val="FF0000"/>
        </w:rPr>
        <w:tab/>
        <w:t>Параметрами эквивалентности являются технические характеристики продукции, указанные в Таблице № 2.2 и Приложении № 1 настоящих технических требований.</w:t>
      </w:r>
    </w:p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iCs/>
          <w:color w:val="FF0000"/>
        </w:rPr>
        <w:tab/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FootnoteText"/>
        <w:widowControl w:val="false"/>
        <w:jc w:val="both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1905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9685" cy="173990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357.1pt;margin-top:0.05pt;width:1.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effect w:val="none"/>
        <w:szCs w:val="22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2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2"/>
        <w:b w:val="false"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link w:val="EndnoteSymbol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Style15" w:customStyle="1">
    <w:name w:val="Символы концевой сноск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1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1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1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link w:val="31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link w:val="Style9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Symbol" w:customStyle="1">
    <w:name w:val="Endnote Symbol"/>
    <w:basedOn w:val="Normal"/>
    <w:link w:val="Style12"/>
    <w:qFormat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95831-F30E-474B-9143-405C3CFC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4544</TotalTime>
  <Application>AlterOffice/2025.3.1.0$Linux_X86_64 LibreOffice_project/431cd1b79110582f53535c95ed0a2449aadc8bf9</Application>
  <AppVersion>15.0000</AppVersion>
  <Pages>4</Pages>
  <Words>494</Words>
  <Characters>3316</Characters>
  <CharactersWithSpaces>3734</CharactersWithSpaces>
  <Paragraphs>93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Филипенко Григорий Валентинович</dc:creator>
  <dc:description/>
  <dc:language>ru-RU</dc:language>
  <cp:lastModifiedBy>vinogradova_ov</cp:lastModifiedBy>
  <dcterms:modified xsi:type="dcterms:W3CDTF">2026-08-04T10:54:30Z</dcterms:modified>
  <cp:revision>527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