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lang w:val="en-US"/>
        </w:rPr>
      </w:pPr>
      <w:r>
        <w:rPr>
          <w:rFonts w:ascii="Verdana" w:hAnsi="Verdana"/>
        </w:rPr>
        <w:t xml:space="preserve"> </w:t>
      </w:r>
      <w:r>
        <w:rPr>
          <w:rFonts w:ascii="Verdana" w:hAnsi="Verdana"/>
          <w:lang w:val="en-US"/>
        </w:rPr>
        <w:t xml:space="preserve">   </w:t>
      </w:r>
    </w:p>
    <w:p>
      <w:pPr>
        <w:pStyle w:val="Normal"/>
        <w:ind w:left="567" w:hanging="0"/>
        <w:rPr>
          <w:sz w:val="24"/>
        </w:rPr>
      </w:pPr>
      <w:r>
        <w:rPr>
          <w:sz w:val="24"/>
        </w:rPr>
      </w:r>
    </w:p>
    <w:p>
      <w:pPr>
        <w:pStyle w:val="Normal"/>
        <w:ind w:left="567" w:hanging="0"/>
        <w:rPr>
          <w:sz w:val="24"/>
        </w:rPr>
      </w:pPr>
      <w:r>
        <w:rPr>
          <w:sz w:val="24"/>
        </w:rPr>
        <w:t>О предоставлении ТКП</w:t>
      </w:r>
    </w:p>
    <w:p>
      <w:pPr>
        <w:pStyle w:val="Normal"/>
        <w:ind w:left="567" w:hanging="0"/>
        <w:rPr>
          <w:sz w:val="24"/>
          <w:lang w:eastAsia="ru-RU"/>
        </w:rPr>
      </w:pPr>
      <w:r>
        <w:rPr>
          <w:sz w:val="24"/>
          <w:lang w:eastAsia="ru-RU"/>
        </w:rPr>
      </w:r>
    </w:p>
    <w:p>
      <w:pPr>
        <w:pStyle w:val="Normal"/>
        <w:ind w:left="567" w:hanging="0"/>
        <w:rPr>
          <w:sz w:val="24"/>
          <w:lang w:eastAsia="ru-RU"/>
        </w:rPr>
      </w:pPr>
      <w:r>
        <w:rPr>
          <w:sz w:val="24"/>
          <w:lang w:eastAsia="ru-RU"/>
        </w:rPr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подготовки закупочной процедуры на </w:t>
      </w:r>
      <w:r>
        <w:rPr>
          <w:b/>
          <w:bCs/>
          <w:sz w:val="26"/>
          <w:szCs w:val="26"/>
        </w:rPr>
        <w:t>«</w:t>
      </w:r>
      <w:r>
        <w:rPr>
          <w:b/>
          <w:bCs/>
          <w:sz w:val="26"/>
          <w:szCs w:val="26"/>
          <w:lang w:val="ru-RU" w:eastAsia="en-US"/>
        </w:rPr>
        <w:t>О</w:t>
      </w:r>
      <w:r>
        <w:rPr>
          <w:b/>
          <w:bCs/>
          <w:sz w:val="26"/>
          <w:szCs w:val="26"/>
          <w:lang w:val="ru-RU"/>
        </w:rPr>
        <w:t>КПД-2 33.14.11.000 Оказание услуг по комплексной диагностике состояния трансформатора ТДЦ-265000/500-У1 Загорской ГАЭС-2 в заводских условиях</w:t>
      </w:r>
      <w:r>
        <w:rPr>
          <w:b/>
          <w:bCs/>
          <w:sz w:val="26"/>
          <w:szCs w:val="26"/>
        </w:rPr>
        <w:t>»</w:t>
      </w:r>
      <w:r>
        <w:rPr>
          <w:sz w:val="26"/>
          <w:szCs w:val="26"/>
        </w:rPr>
        <w:t xml:space="preserve"> на 202</w:t>
      </w:r>
      <w:r>
        <w:rPr>
          <w:sz w:val="26"/>
          <w:szCs w:val="26"/>
        </w:rPr>
        <w:t>6</w:t>
      </w:r>
      <w:r>
        <w:rPr>
          <w:sz w:val="26"/>
          <w:szCs w:val="26"/>
        </w:rPr>
        <w:t xml:space="preserve"> год прошу предоставить технико-коммерческое предложение в соответствии с прилагаемыми Техническими требованиями.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• </w:t>
      </w:r>
      <w:r>
        <w:rPr>
          <w:sz w:val="26"/>
          <w:szCs w:val="26"/>
        </w:rPr>
        <w:tab/>
        <w:t>дату направления предложения;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полное наименование организации с указанием организационно-правовой формы (для юридических лиц);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• </w:t>
      </w:r>
      <w:r>
        <w:rPr>
          <w:sz w:val="26"/>
          <w:szCs w:val="26"/>
        </w:rPr>
        <w:tab/>
        <w:t>юридический адрес, почтовый адрес, ИНН;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• </w:t>
      </w:r>
      <w:r>
        <w:rPr>
          <w:sz w:val="26"/>
          <w:szCs w:val="26"/>
        </w:rPr>
        <w:tab/>
        <w:t>контактные данные: номер телефона, e-mail, ФИО контактного лица;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предложения должны быть направлены в виде сканированной электронной копии на портале ЭТП РАД к соответствующему запросу.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Приложение: Технические требования на </w:t>
      </w:r>
      <w:r>
        <w:rPr>
          <w:sz w:val="26"/>
          <w:szCs w:val="26"/>
        </w:rPr>
        <w:t>10</w:t>
      </w:r>
      <w:r>
        <w:rPr>
          <w:sz w:val="26"/>
          <w:szCs w:val="26"/>
        </w:rPr>
        <w:t xml:space="preserve"> л. в 1 экз.</w:t>
      </w:r>
    </w:p>
    <w:p>
      <w:pPr>
        <w:pStyle w:val="Normal"/>
        <w:widowControl/>
        <w:spacing w:before="120" w:after="0"/>
        <w:ind w:firstLine="567"/>
        <w:jc w:val="both"/>
        <w:rPr>
          <w:sz w:val="28"/>
          <w:szCs w:val="28"/>
        </w:rPr>
      </w:pPr>
      <w:r>
        <w:rPr/>
      </w:r>
    </w:p>
    <w:sectPr>
      <w:headerReference w:type="default" r:id="rId2"/>
      <w:type w:val="nextPage"/>
      <w:pgSz w:w="11906" w:h="16838"/>
      <w:pgMar w:left="907" w:right="737" w:gutter="0" w:header="680" w:top="737" w:footer="0" w:bottom="68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393700</wp:posOffset>
          </wp:positionH>
          <wp:positionV relativeFrom="paragraph">
            <wp:posOffset>-168910</wp:posOffset>
          </wp:positionV>
          <wp:extent cx="3253740" cy="2711450"/>
          <wp:effectExtent l="0" t="0" r="0" b="0"/>
          <wp:wrapNone/>
          <wp:docPr id="1" name="Изображение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53740" cy="271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Geneva" w:cs="Times New Roman"/>
      <w:color w:val="auto"/>
      <w:kern w:val="0"/>
      <w:sz w:val="28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uiPriority w:val="99"/>
    <w:qFormat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Pr/>
  </w:style>
  <w:style w:type="character" w:styleId="Style10" w:customStyle="1">
    <w:name w:val="Текст выноски Знак"/>
    <w:link w:val="BalloonText"/>
    <w:uiPriority w:val="99"/>
    <w:semiHidden/>
    <w:qFormat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11" w:customStyle="1">
    <w:name w:val="Нижний колонтитул Знак"/>
    <w:basedOn w:val="DefaultParagraphFont"/>
    <w:uiPriority w:val="99"/>
    <w:qFormat/>
    <w:rPr>
      <w:rFonts w:ascii="Geneva CY" w:hAnsi="Geneva CY" w:eastAsia="Geneva"/>
      <w:sz w:val="24"/>
      <w:lang w:val="ru-RU" w:eastAsia="en-US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Style12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pPr>
      <w:tabs>
        <w:tab w:val="clear" w:pos="709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pPr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Style11"/>
    <w:uiPriority w:val="99"/>
    <w:unhideWhenUsed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15" w:customStyle="1">
    <w:name w:val="Содержимое врезки"/>
    <w:basedOn w:val="Normal"/>
    <w:qFormat/>
    <w:pPr/>
    <w:rPr/>
  </w:style>
  <w:style w:type="paragraph" w:styleId="Style16" w:customStyle="1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Application>AlterOffice/3.4.0.9$Linux_X86_64 LibreOffice_project/b8daf9e823b1a5463a2f48435ddc2e8696e7d4fc</Application>
  <AppVersion>15.0000</AppVersion>
  <Pages>1</Pages>
  <Words>163</Words>
  <Characters>1173</Characters>
  <CharactersWithSpaces>1334</CharactersWithSpaces>
  <Paragraphs>12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2023-03-30T13:01:00Z</dcterms:created>
  <dc:creator>Шейка С</dc:creator>
  <dc:description/>
  <dc:language>ru-RU</dc:language>
  <cp:lastModifiedBy/>
  <cp:lastPrinted>2025-02-07T16:30:58Z</cp:lastPrinted>
  <dcterms:modified xsi:type="dcterms:W3CDTF">2026-08-04T08:53:21Z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