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5245" w:hanging="0"/>
        <w:jc w:val="right"/>
        <w:outlineLvl w:val="0"/>
        <w:rPr>
          <w:lang w:eastAsia="x-none"/>
        </w:rPr>
      </w:pPr>
      <w:r>
        <w:rPr>
          <w:lang w:eastAsia="x-none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  <w:t>ОКПД 2 86.21.10 Оказание услуг по проведению периодического медицинского осмотра в г. Нерюнгри для нужд Дальневосточного филиала АО "ТК РусГидро"</w:t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/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ind w:left="426" w:hanging="0"/>
            <w:rPr/>
          </w:pPr>
          <w:r>
            <w:br w:type="page"/>
          </w:r>
          <w:r>
            <w:rPr/>
            <w:t xml:space="preserve">                                                        </w:t>
          </w:r>
          <w:r>
            <w:rPr>
              <w:color w:val="000000"/>
            </w:rPr>
            <w:t xml:space="preserve">     </w:t>
          </w:r>
          <w:r>
            <w:rPr>
              <w:color w:val="000000"/>
            </w:rPr>
            <w:t>Содержание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/>
            <w:instrText xml:space="preserve"> TOC \f \o "1-9" \h</w:instrText>
          </w:r>
          <w:r>
            <w:rPr/>
            <w:fldChar w:fldCharType="separate"/>
          </w:r>
          <w:r>
            <w:rPr/>
            <w:t>1</w:t>
          </w:r>
          <w:hyperlink w:anchor="__RefHeading___Toc5426_315841478">
            <w:r>
              <w:rPr>
                <w:rStyle w:val="Style14"/>
              </w:rPr>
              <w:t>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28_315841478">
            <w:r>
              <w:rPr>
                <w:rStyle w:val="Style14"/>
              </w:rPr>
              <w:t>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30_315841478">
            <w:r>
              <w:rPr>
                <w:rStyle w:val="Style14"/>
              </w:rPr>
              <w:t>.2. Цель оказания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32_315841478">
            <w:r>
              <w:rPr>
                <w:rStyle w:val="Style14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4_315841478">
            <w:r>
              <w:rPr>
                <w:rStyle w:val="Style14"/>
              </w:rPr>
              <w:t>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6_315841478">
            <w:r>
              <w:rPr>
                <w:rStyle w:val="Style14"/>
              </w:rPr>
              <w:t>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8_315841478">
            <w:r>
              <w:rPr>
                <w:rStyle w:val="Style14"/>
              </w:rPr>
              <w:t>.1.1. Требования к перечню и объему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0_315841478">
            <w:r>
              <w:rPr>
                <w:rStyle w:val="Style14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2_315841478">
            <w:r>
              <w:rPr>
                <w:rStyle w:val="Style14"/>
              </w:rPr>
              <w:t>.1.2. Требования к срокам оказания услуг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4_315841478">
            <w:r>
              <w:rPr>
                <w:rStyle w:val="Style14"/>
              </w:rPr>
              <w:t>Таблица 3. Требования к срокам оказания услуг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6_315841478">
            <w:r>
              <w:rPr>
                <w:rStyle w:val="Style14"/>
              </w:rPr>
              <w:t>.2. Требования к качеству услуг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8_315841478">
            <w:r>
              <w:rPr>
                <w:rStyle w:val="Style14"/>
              </w:rPr>
              <w:t>Таблица 4. Требования к качеству услуг.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1062_2924392234">
            <w:r>
              <w:rPr>
                <w:rStyle w:val="Style14"/>
              </w:rPr>
              <w:t>Наименование услуг/этапа услуг: ОКПД 2 86.21.10 Оказание услуг по проведению периодического медицинского осмотра в г. Нерюнгри для нужд Дальневосточного филиала АО "ТК РусГидро"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3</w:t>
          </w:r>
          <w:hyperlink w:anchor="__RefHeading___Toc5450_315841478">
            <w:r>
              <w:rPr>
                <w:rStyle w:val="Style14"/>
              </w:rPr>
              <w:t>. Требования к документации по ценообразованию на этапе закупки</w:t>
              <w:tab/>
              <w:t>12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</w:rPr>
      </w:pPr>
      <w:bookmarkStart w:id="0" w:name="__RefHeading___Toc5426_315841478"/>
      <w:bookmarkStart w:id="1" w:name="_Toc135150390"/>
      <w:bookmarkStart w:id="2" w:name="_Toc54643694"/>
      <w:bookmarkEnd w:id="0"/>
      <w:r>
        <w:rPr/>
        <w:t>Общие сведения</w:t>
      </w:r>
      <w:bookmarkEnd w:id="1"/>
      <w:bookmarkEnd w:id="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3" w:name="__RefHeading___Toc5428_315841478"/>
      <w:bookmarkStart w:id="4" w:name="_Toc46743506"/>
      <w:bookmarkStart w:id="5" w:name="_Toc135150391"/>
      <w:bookmarkStart w:id="6" w:name="_Toc54643696"/>
      <w:bookmarkEnd w:id="3"/>
      <w:r>
        <w:rPr/>
        <w:t>Наименование закупаемой продукции</w:t>
      </w:r>
      <w:bookmarkEnd w:id="4"/>
      <w:bookmarkEnd w:id="5"/>
      <w:bookmarkEnd w:id="6"/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ОКПД 2 86.21.10 Оказание услуг по проведению периодического медицинского осмотра в г. Нерюнгри для нужд Дальневосточного филиала АО "ТК РусГидро"</w:t>
      </w:r>
      <w:bookmarkStart w:id="7" w:name="_Toc46743507"/>
    </w:p>
    <w:p>
      <w:pPr>
        <w:pStyle w:val="Heading4"/>
        <w:numPr>
          <w:ilvl w:val="1"/>
          <w:numId w:val="3"/>
        </w:numPr>
        <w:ind w:left="426" w:hanging="426"/>
        <w:rPr/>
      </w:pPr>
      <w:bookmarkStart w:id="8" w:name="__RefHeading___Toc5430_315841478"/>
      <w:bookmarkStart w:id="9" w:name="_Toc54643697"/>
      <w:bookmarkStart w:id="10" w:name="_Toc135150392"/>
      <w:bookmarkEnd w:id="8"/>
      <w:r>
        <w:rPr/>
        <w:t xml:space="preserve">Цель </w:t>
      </w:r>
      <w:bookmarkEnd w:id="7"/>
      <w:r>
        <w:rPr/>
        <w:t>оказания услуг</w:t>
      </w:r>
      <w:bookmarkEnd w:id="10"/>
      <w:r>
        <w:rPr/>
        <w:t xml:space="preserve"> </w:t>
      </w:r>
      <w:bookmarkEnd w:id="9"/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b/>
          <w:bCs/>
        </w:rPr>
      </w:pPr>
      <w:r>
        <w:rPr>
          <w:b/>
          <w:bCs/>
          <w:sz w:val="24"/>
          <w:szCs w:val="24"/>
        </w:rPr>
        <w:t>1.3. Существующее положение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lang w:eastAsia="x-none"/>
        </w:rPr>
      </w:pPr>
      <w:bookmarkStart w:id="11" w:name="__RefHeading___Toc5432_315841478"/>
      <w:bookmarkStart w:id="12" w:name="_Toc54643699"/>
      <w:bookmarkStart w:id="13" w:name="_Toc129097754"/>
      <w:bookmarkStart w:id="14" w:name="_Toc135150395"/>
      <w:bookmarkEnd w:id="11"/>
      <w:r>
        <w:rPr>
          <w:rFonts w:eastAsia="Calibri"/>
          <w:b/>
          <w:lang w:val="x-none" w:eastAsia="x-none"/>
        </w:rPr>
        <w:t>Таблица 1</w:t>
      </w:r>
      <w:r>
        <w:rPr>
          <w:rFonts w:eastAsia="Calibri"/>
          <w:b/>
          <w:lang w:eastAsia="x-none"/>
        </w:rPr>
        <w:t>.</w:t>
      </w:r>
      <w:r>
        <w:rPr>
          <w:rFonts w:eastAsia="Calibri"/>
          <w:b/>
          <w:lang w:val="x-none" w:eastAsia="x-none"/>
        </w:rPr>
        <w:t xml:space="preserve"> </w:t>
      </w:r>
      <w:r>
        <w:rPr>
          <w:rFonts w:eastAsia="Calibri"/>
          <w:b/>
          <w:lang w:eastAsia="x-none"/>
        </w:rPr>
        <w:t>Перечень объектов заказчика</w:t>
      </w:r>
      <w:bookmarkEnd w:id="12"/>
      <w:bookmarkEnd w:id="13"/>
      <w:bookmarkEnd w:id="14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3261"/>
        <w:gridCol w:w="2103"/>
        <w:gridCol w:w="2008"/>
        <w:gridCol w:w="198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6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г. Нерюнгри для нужд Дальневосточного филиала АО "ТК РусГидро"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осмотров осуществляется в 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ru-RU"/>
              </w:rPr>
              <w:t>г. Нерюнгри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  <w:lang w:val="ru-RU"/>
        </w:rPr>
      </w:pPr>
      <w:bookmarkStart w:id="15" w:name="__RefHeading___Toc5434_315841478"/>
      <w:bookmarkStart w:id="16" w:name="_Toc135150396"/>
      <w:bookmarkStart w:id="17" w:name="_Toc54643702"/>
      <w:bookmarkStart w:id="18" w:name="_Toc51339693"/>
      <w:bookmarkEnd w:id="15"/>
      <w:r>
        <w:rPr>
          <w:lang w:val="ru-RU"/>
        </w:rPr>
        <w:t>Требования</w:t>
      </w:r>
      <w:r>
        <w:rPr/>
        <w:t xml:space="preserve"> к продукции</w:t>
      </w:r>
      <w:bookmarkEnd w:id="16"/>
      <w:bookmarkEnd w:id="17"/>
      <w:bookmarkEnd w:id="18"/>
    </w:p>
    <w:p>
      <w:pPr>
        <w:pStyle w:val="Heading4"/>
        <w:numPr>
          <w:ilvl w:val="1"/>
          <w:numId w:val="3"/>
        </w:numPr>
        <w:spacing w:lineRule="auto" w:line="240"/>
        <w:ind w:left="426" w:hanging="426"/>
        <w:rPr/>
      </w:pPr>
      <w:bookmarkStart w:id="19" w:name="__RefHeading___Toc5436_315841478"/>
      <w:bookmarkStart w:id="20" w:name="_Toc54643703"/>
      <w:bookmarkStart w:id="21" w:name="_Toc135150397"/>
      <w:bookmarkEnd w:id="1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  <w:bookmarkEnd w:id="21"/>
    </w:p>
    <w:p>
      <w:pPr>
        <w:pStyle w:val="Heading3"/>
        <w:numPr>
          <w:ilvl w:val="2"/>
          <w:numId w:val="3"/>
        </w:numPr>
        <w:spacing w:lineRule="auto" w:line="240"/>
        <w:ind w:left="426" w:hanging="426"/>
        <w:rPr/>
      </w:pPr>
      <w:bookmarkStart w:id="22" w:name="__RefHeading___Toc5438_315841478"/>
      <w:bookmarkStart w:id="23" w:name="_Toc135150398"/>
      <w:bookmarkStart w:id="24" w:name="_Toc54643704"/>
      <w:bookmarkEnd w:id="22"/>
      <w:r>
        <w:rPr/>
        <w:t>Требования к перечню и объему услуг</w:t>
      </w:r>
      <w:bookmarkEnd w:id="23"/>
      <w:bookmarkEnd w:id="24"/>
    </w:p>
    <w:p>
      <w:pPr>
        <w:pStyle w:val="Heading1"/>
        <w:numPr>
          <w:ilvl w:val="0"/>
          <w:numId w:val="0"/>
        </w:numPr>
        <w:ind w:left="0" w:hanging="0"/>
        <w:rPr/>
      </w:pPr>
      <w:bookmarkStart w:id="25" w:name="__RefHeading___Toc5440_315841478"/>
      <w:bookmarkStart w:id="26" w:name="_Toc54643705"/>
      <w:bookmarkStart w:id="27" w:name="_Toc135150399"/>
      <w:bookmarkStart w:id="28" w:name="_Toc51339695"/>
      <w:bookmarkEnd w:id="25"/>
      <w:r>
        <w:rPr/>
        <w:t xml:space="preserve">Таблица 2. Перечень </w:t>
      </w:r>
      <w:bookmarkEnd w:id="28"/>
      <w:r>
        <w:rPr/>
        <w:t>и объем оказываемых услуг</w:t>
      </w:r>
      <w:bookmarkEnd w:id="26"/>
      <w:bookmarkEnd w:id="27"/>
    </w:p>
    <w:p>
      <w:pPr>
        <w:pStyle w:val="Normal"/>
        <w:numPr>
          <w:ilvl w:val="0"/>
          <w:numId w:val="0"/>
        </w:numPr>
        <w:ind w:left="0" w:hanging="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6375"/>
        <w:gridCol w:w="1421"/>
        <w:gridCol w:w="1417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Приложение №1 п. 11.3 Работы, не указанные в подпунктах 11.1, 11.2, выполняемые по срочным трудовым договорам в районах Крайнего Севера и приравненных к ним местностях (в отношении проведения предварительных медицинских осмотров для работников, приезжающих на работу в районы Крайнего Севера и приравненные к ним местности из других местностей);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Приложение №1 п. 11.4 Работы, выполняемые вахтовым методом в необжитых, отдаленных районах и районах с особыми природными условиями (в отношении проведения предварительных медицинских осмотров для работников, выполняющих работу вахтовым методом в указанных районах)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Приложение №1 п. 11.3 Работы, не указанные в подпунктах 11.1, 11.2, выполняемые по срочным трудовым договорам в районах Крайнего Севера и приравненных к ним местностях (в отношении проведения предварительных медицинских осмотров для работников, приезжающих на работу в районы Крайнего Севера и приравненные к ним местности из других местностей);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Приложение №1 п. 11.4 Работы, выполняемые вахтовым методом в необжитых, отдаленных районах и районах с особыми природными условиями (в отношении проведения предварительных медицинских осмотров для работников, выполняющих работу вахтовым методом в указанных районах)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ind w:left="426" w:hanging="426"/>
        <w:rPr/>
      </w:pPr>
      <w:bookmarkStart w:id="29" w:name="__RefHeading___Toc5442_315841478"/>
      <w:bookmarkStart w:id="30" w:name="_Toc54643706"/>
      <w:bookmarkStart w:id="31" w:name="_Toc51339696"/>
      <w:bookmarkStart w:id="32" w:name="_Toc135150400"/>
      <w:bookmarkEnd w:id="29"/>
      <w:r>
        <w:rPr/>
        <w:t xml:space="preserve">Требования </w:t>
      </w:r>
      <w:bookmarkEnd w:id="31"/>
      <w:r>
        <w:rPr/>
        <w:t>к срокам оказания услуг</w:t>
      </w:r>
      <w:bookmarkEnd w:id="30"/>
      <w:bookmarkEnd w:id="32"/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33" w:name="__RefHeading___Toc5444_315841478"/>
      <w:bookmarkStart w:id="34" w:name="_Toc135150401"/>
      <w:bookmarkStart w:id="35" w:name="_Toc54643707"/>
      <w:bookmarkStart w:id="36" w:name="_Toc50125127"/>
      <w:bookmarkStart w:id="37" w:name="_Toc51339697"/>
      <w:bookmarkStart w:id="38" w:name="_Toc50125126_Копия_1"/>
      <w:bookmarkEnd w:id="33"/>
      <w:bookmarkEnd w:id="38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39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36"/>
      <w:bookmarkEnd w:id="37"/>
      <w:bookmarkEnd w:id="39"/>
      <w:r>
        <w:rPr>
          <w:lang w:val="ru-RU"/>
        </w:rPr>
        <w:t>оказания услуг</w:t>
      </w:r>
      <w:bookmarkEnd w:id="34"/>
      <w:bookmarkEnd w:id="35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5"/>
        <w:gridCol w:w="3348"/>
        <w:gridCol w:w="2525"/>
        <w:gridCol w:w="3117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г. Нерюнгри для нужд Дальневосточного филиала АО "ТК РусГидро"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01.03.2027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bookmarkStart w:id="40" w:name="_Toc46743510_Копия_1"/>
            <w:bookmarkEnd w:id="40"/>
            <w:r>
              <w:rPr>
                <w:sz w:val="24"/>
                <w:szCs w:val="24"/>
                <w:lang w:val="ru-RU"/>
              </w:rPr>
              <w:t>31.12.202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г.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41" w:name="__RefHeading___Toc5446_315841478"/>
      <w:bookmarkStart w:id="42" w:name="_Toc135150402"/>
      <w:bookmarkStart w:id="43" w:name="_Toc46743511"/>
      <w:bookmarkStart w:id="44" w:name="_Toc54643708"/>
      <w:bookmarkStart w:id="45" w:name="_Toc51339698"/>
      <w:bookmarkStart w:id="46" w:name="_Toc54643709"/>
      <w:bookmarkEnd w:id="41"/>
      <w:r>
        <w:rPr/>
        <w:t xml:space="preserve">Требования к </w:t>
      </w:r>
      <w:bookmarkEnd w:id="43"/>
      <w:r>
        <w:rPr>
          <w:lang w:val="ru-RU"/>
        </w:rPr>
        <w:t>качеству услуг</w:t>
      </w:r>
      <w:bookmarkEnd w:id="42"/>
      <w:bookmarkEnd w:id="44"/>
    </w:p>
    <w:p>
      <w:pPr>
        <w:pStyle w:val="Heading1"/>
        <w:numPr>
          <w:ilvl w:val="0"/>
          <w:numId w:val="0"/>
        </w:numPr>
        <w:ind w:left="0" w:hanging="0"/>
        <w:rPr/>
      </w:pPr>
      <w:bookmarkStart w:id="47" w:name="__RefHeading___Toc5448_315841478"/>
      <w:bookmarkStart w:id="48" w:name="_Toc135150403"/>
      <w:bookmarkEnd w:id="47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45"/>
      <w:r>
        <w:rPr>
          <w:lang w:val="ru-RU"/>
        </w:rPr>
        <w:t xml:space="preserve">качеству </w:t>
      </w:r>
      <w:bookmarkEnd w:id="46"/>
      <w:bookmarkEnd w:id="48"/>
      <w:r>
        <w:rPr>
          <w:lang w:val="ru-RU"/>
        </w:rPr>
        <w:t xml:space="preserve">услуг.  </w:t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49" w:name="__RefHeading___Toc1060_2924392234"/>
      <w:bookmarkEnd w:id="49"/>
      <w:r>
        <w:rPr/>
        <w:t>Наименование услуг/этапа услуг: ОКПД 2 86.21.10 Оказание услуг по проведению периодического медицинского осмотра в г. Нерюнгри для нужд Дальневосточного филиала АО "ТК РусГидро"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W w:w="152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5779"/>
        <w:gridCol w:w="3247"/>
        <w:gridCol w:w="2868"/>
        <w:gridCol w:w="2546"/>
      </w:tblGrid>
      <w:tr>
        <w:trPr>
          <w:trHeight w:val="276" w:hRule="atLeast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5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50"/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6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Общие требования к оказанию услуг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Исполнитель предоставляет медицинские услуги, согласно Приказа МЗ РФ от 28.01.2021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Проведение периодического медицинского осмотра осуществляется на территории медицинского учреждения в </w:t>
            </w:r>
            <w:r>
              <w:rPr>
                <w:iCs/>
                <w:sz w:val="24"/>
                <w:szCs w:val="24"/>
                <w:shd w:fill="auto" w:val="clear"/>
                <w:lang w:val="ru-RU"/>
              </w:rPr>
              <w:t>г. Нерюнгри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 проведении периодического осмотра работника учитываются результаты ранее проведенных диспансеризации, иных медицинских осмотров, подтвержденных медицинскими документами,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Приём работников Заказчика не должен осуществляться одновременно несколькими врачами-специалистами в одном помещении.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Проведение периодических медосмотров должно быть организовано из расчёта экономии времени сотрудников Заказчика, без очередей и при наличии всех врачей-специалистов согласно представленному перечню услуг.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Забор анализов производить только одноразовыми медицинскими инструментами, использовать только одноразовый расходный материал: медицинские перчатки, бесконтактные пробирки, гинекологические зеркала, зонды и т.д.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Оборудование, применяемое для проведения медицинского осмотра должно</w:t>
            </w: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 xml:space="preserve"> соответствовать нормам безопасности и технико-эксплуатационной надёжности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 должно иметь обязательную соответствующую сертификацию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337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23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Медицинские работники, осуществляющие проведение медицинского осмотра </w:t>
            </w:r>
            <w:r>
              <w:rPr>
                <w:rFonts w:eastAsia="Times New Roman" w:cs="Times New Roman"/>
                <w:bCs/>
                <w:color w:val="202124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должны иметь высшее и (или) среднее образование профессиональное образование, действующий сертификат специалиста и документ, подтверждающий прохождение специального обучения.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>Аппаратура и приборы не должны представлять угрозы для пациентов, сотрудников медучреждений и окружающей среды (при строгом соблюдении инструкций, правил применения и эксплуатации и подержании стабильных внешних условий).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Медицинские осмотры водителей должны проводиться медицинскими организациями любой формы собственности, имеющих лицензию на осуществление медицинской деятельности.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заявки Участник предоставляет цветную скан копию действующей лицензии со всеми приложениями в формате PortableDocumentFormat (*.pdf) или копию выписки из реестра лицензий в формате PortableDocumentFormat (*.pdf).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3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120" w:after="60"/>
              <w:ind w:left="25" w:right="0" w:hanging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</w:pPr>
            <w:bookmarkStart w:id="51" w:name="__RefHeading___Toc1062_2924392234"/>
            <w:bookmarkStart w:id="52" w:name="_Toc125983874"/>
            <w:bookmarkEnd w:id="51"/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  <w:t>По окончании прохождения работником периодического медицинского осмотра медицинской организацией оформляется заключение по его результатам (далее - Заключение).</w:t>
            </w:r>
            <w:bookmarkEnd w:id="52"/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подписывается председателем врачебной комиссии и заверяется печатью медицинской организации (при наличии).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538" w:leader="none"/>
              </w:tabs>
              <w:suppressAutoHyphens w:val="true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обязуются сохранять конфиденциальность информации, полученной в ходе исполнения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4"/>
                <w:szCs w:val="24"/>
                <w:lang w:val="ru-RU" w:eastAsia="ru-RU" w:bidi="ar-SA"/>
              </w:rPr>
              <w:t>за исключением случаев, предусмотренных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Заключении указываются: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выдачи Заключения;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-фамилия, имя, отчество (при наличии), дата рождения, пол лица, поступающего на работу;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структурного подразделения работодателя (при наличии), должности (профессии) или вида работы;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вредных и (или) опасных производственных факторов, видов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заключительном акте указывается: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медицинской организации, проводившей периодический осмотр, адрес ее местонахождения и код по ОГРН;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составления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 с вредными и (или) опасными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-процент охвата работников периодическим медицинским осмотром;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завершивших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завершивших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прошедших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прошедших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проведении дополнительного обследования;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обследовании в центре профпатологии;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амбулаторном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стационарном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санаторно-курортном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диспансерном наблюдении;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хронических соматических заболеваний с указанием класса заболеваний по действующей Международной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классификации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болезней и проблем, связанных со здоровьем (далее - МКБ);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профессиональных заболеваний с указанием класса заболеваний по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МКБ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-перечень впервые установленных инфекционных заболеваний (отравлений), связанных с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выполнения рекомендаций предыдущего заключительного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-рекомендации работодателю по реализации комплекса оздоровительных мероприятий, включая профилактические и другие мероприятия.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25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Вред, причиненный жизни 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соответствие оказываемых им медицинских услуг требованиям, предъявляемым к методам диагностики, профилактики и лечения, разрешенным на территории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rPr>
          <w:sz w:val="28"/>
          <w:szCs w:val="28"/>
        </w:rPr>
      </w:pPr>
      <w:bookmarkStart w:id="53" w:name="__RefHeading___Toc5450_315841478"/>
      <w:bookmarkStart w:id="54" w:name="_Toc54643710"/>
      <w:bookmarkStart w:id="55" w:name="_Toc135150404"/>
      <w:bookmarkStart w:id="56" w:name="_Toc53393312"/>
      <w:bookmarkStart w:id="57" w:name="_Toc53395937"/>
      <w:bookmarkEnd w:id="53"/>
      <w:r>
        <w:rPr>
          <w:sz w:val="28"/>
          <w:szCs w:val="28"/>
        </w:rPr>
        <w:t>Требования к документации по ценообразованию</w:t>
      </w:r>
      <w:bookmarkEnd w:id="56"/>
      <w:bookmarkEnd w:id="57"/>
      <w:r>
        <w:rPr>
          <w:sz w:val="28"/>
          <w:szCs w:val="28"/>
        </w:rPr>
        <w:t xml:space="preserve"> на этапе закупки</w:t>
      </w:r>
      <w:bookmarkEnd w:id="54"/>
      <w:bookmarkEnd w:id="55"/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3.1 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3.2. Дополнительные документы по ценообразованию в состав заявки не включаются.</w:t>
      </w:r>
    </w:p>
    <w:p>
      <w:pPr>
        <w:pStyle w:val="Normal"/>
        <w:snapToGrid w:val="false"/>
        <w:jc w:val="both"/>
        <w:rPr/>
      </w:pPr>
      <w:r>
        <w:rPr/>
      </w:r>
      <w:bookmarkStart w:id="58" w:name="_Ref40301253"/>
      <w:bookmarkStart w:id="59" w:name="_Ref40301253"/>
      <w:bookmarkEnd w:id="59"/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4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7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9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5269f"/>
    <w:pPr>
      <w:keepNext w:val="true"/>
      <w:numPr>
        <w:ilvl w:val="2"/>
        <w:numId w:val="3"/>
      </w:numPr>
      <w:spacing w:before="120" w:after="60"/>
      <w:ind w:left="426" w:hanging="426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5269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 w:customStyle="1">
    <w:name w:val="Caption"/>
    <w:basedOn w:val="Normal"/>
    <w:qFormat/>
    <w:rsid w:val="006a3667"/>
    <w:pPr>
      <w:spacing w:lineRule="auto" w:line="276" w:before="0" w:after="200"/>
      <w:jc w:val="center"/>
    </w:pPr>
    <w:rPr>
      <w:rFonts w:ascii="Calibri" w:hAnsi="Calibri"/>
      <w:b/>
      <w:sz w:val="24"/>
      <w:szCs w:val="20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b97371"/>
    <w:pPr>
      <w:tabs>
        <w:tab w:val="clear" w:pos="708"/>
        <w:tab w:val="left" w:pos="284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d2f9f"/>
    <w:pPr>
      <w:tabs>
        <w:tab w:val="clear" w:pos="708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d2f9f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6433-85A2-423E-B903-A2FA64E2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Application>AlterOffice/3.4.0.9$Linux_X86_64 LibreOffice_project/b8daf9e823b1a5463a2f48435ddc2e8696e7d4fc</Application>
  <AppVersion>15.0000</AppVersion>
  <Pages>11</Pages>
  <Words>1780</Words>
  <Characters>12833</Characters>
  <CharactersWithSpaces>14432</CharactersWithSpaces>
  <Paragraphs>239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kozyrevaay@corp.gidroogk.com</cp:lastModifiedBy>
  <cp:lastPrinted>2025-12-08T11:40:49Z</cp:lastPrinted>
  <dcterms:modified xsi:type="dcterms:W3CDTF">2026-08-04T11:10:59Z</dcterms:modified>
  <cp:revision>154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