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numbering.xml" ContentType="application/vnd.openxmlformats-officedocument.wordprocessingml.numbering+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customXml/_rels/item1.xml.rels" ContentType="application/vnd.openxmlformats-package.relationship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itemProps3.xml" ContentType="application/vnd.openxmlformats-officedocument.customXmlProperties+xml"/>
  <Override PartName="/customXml/item3.xml" ContentType="application/xml"/>
  <Override PartName="/customXml/item4.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1.xml" ContentType="application/xml"/>
  <Override PartName="/customXml/item2.xml" ContentType="application/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
        <w:jc w:val="center"/>
        <w:rPr>
          <w:rFonts w:ascii="Times New Roman" w:hAnsi="Times New Roman" w:cs="Times New Roman"/>
          <w:sz w:val="24"/>
          <w:szCs w:val="24"/>
        </w:rPr>
      </w:pPr>
      <w:r>
        <w:rPr>
          <w:rFonts w:cs="Times New Roman" w:ascii="Times New Roman" w:hAnsi="Times New Roman"/>
          <w:b/>
          <w:sz w:val="24"/>
          <w:szCs w:val="24"/>
        </w:rPr>
        <w:t>Договор купли-продажи недвижимого имущества</w:t>
      </w:r>
      <w:r>
        <w:rPr>
          <w:rFonts w:cs="Times New Roman" w:ascii="Times New Roman" w:hAnsi="Times New Roman"/>
          <w:sz w:val="24"/>
          <w:szCs w:val="24"/>
        </w:rPr>
        <w:t xml:space="preserve"> </w:t>
      </w:r>
      <w:r>
        <w:rPr>
          <w:rFonts w:cs="Times New Roman" w:ascii="Times New Roman" w:hAnsi="Times New Roman"/>
          <w:b/>
          <w:sz w:val="24"/>
          <w:szCs w:val="24"/>
        </w:rPr>
        <w:t>№ _____</w:t>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tbl>
      <w:tblPr>
        <w:tblW w:w="5000" w:type="pct"/>
        <w:jc w:val="left"/>
        <w:tblInd w:w="0" w:type="dxa"/>
        <w:tblLayout w:type="fixed"/>
        <w:tblCellMar>
          <w:top w:w="0" w:type="dxa"/>
          <w:left w:w="0" w:type="dxa"/>
          <w:bottom w:w="0" w:type="dxa"/>
          <w:right w:w="0" w:type="dxa"/>
        </w:tblCellMar>
        <w:tblLook w:lastRow="0" w:firstRow="0" w:lastColumn="0" w:firstColumn="0" w:val="0000" w:noHBand="0" w:noVBand="0"/>
      </w:tblPr>
      <w:tblGrid>
        <w:gridCol w:w="6300"/>
        <w:gridCol w:w="3336"/>
      </w:tblGrid>
      <w:tr>
        <w:trPr>
          <w:trHeight w:val="422" w:hRule="atLeast"/>
        </w:trPr>
        <w:tc>
          <w:tcPr>
            <w:tcW w:w="6300" w:type="dxa"/>
            <w:tcBorders/>
          </w:tcPr>
          <w:p>
            <w:pPr>
              <w:pStyle w:val="ConsPlusNormal"/>
              <w:widowControl w:val="false"/>
              <w:rPr>
                <w:rFonts w:ascii="Times New Roman" w:hAnsi="Times New Roman" w:cs="Times New Roman"/>
                <w:sz w:val="24"/>
                <w:szCs w:val="24"/>
              </w:rPr>
            </w:pPr>
            <w:r>
              <w:rPr>
                <w:rFonts w:cs="Times New Roman" w:ascii="Times New Roman" w:hAnsi="Times New Roman"/>
                <w:sz w:val="24"/>
                <w:szCs w:val="24"/>
              </w:rPr>
              <w:t>Республика Хакасия, г. Саяногорск, рп. Черемушки</w:t>
            </w:r>
          </w:p>
        </w:tc>
        <w:tc>
          <w:tcPr>
            <w:tcW w:w="3336" w:type="dxa"/>
            <w:tcBorders/>
          </w:tcPr>
          <w:p>
            <w:pPr>
              <w:pStyle w:val="ConsPlusNormal"/>
              <w:widowControl w:val="false"/>
              <w:jc w:val="right"/>
              <w:rPr>
                <w:rFonts w:ascii="Times New Roman" w:hAnsi="Times New Roman" w:cs="Times New Roman"/>
                <w:sz w:val="24"/>
                <w:szCs w:val="24"/>
              </w:rPr>
            </w:pPr>
            <w:r>
              <w:rPr>
                <w:rFonts w:cs="Times New Roman" w:ascii="Times New Roman" w:hAnsi="Times New Roman"/>
                <w:sz w:val="24"/>
                <w:szCs w:val="24"/>
              </w:rPr>
              <w:t>«___»___________ 2026 г.</w:t>
            </w:r>
          </w:p>
        </w:tc>
      </w:tr>
    </w:tbl>
    <w:p>
      <w:pPr>
        <w:pStyle w:val="Normal"/>
        <w:spacing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jc w:val="both"/>
        <w:rPr>
          <w:rFonts w:ascii="Times New Roman" w:hAnsi="Times New Roman" w:cs="Times New Roman"/>
          <w:color w:val="000000" w:themeColor="text1"/>
          <w:sz w:val="24"/>
          <w:szCs w:val="24"/>
        </w:rPr>
      </w:pPr>
      <w:r>
        <w:rPr>
          <w:rFonts w:cs="Times New Roman" w:ascii="Times New Roman" w:hAnsi="Times New Roman"/>
          <w:b/>
          <w:bCs/>
          <w:sz w:val="24"/>
          <w:szCs w:val="24"/>
        </w:rPr>
        <w:t>Акционерное общество «Гидроремонт-ВКК» (АО «Гидроремонт-ВКК»),</w:t>
      </w:r>
      <w:r>
        <w:rPr>
          <w:rFonts w:cs="Times New Roman" w:ascii="Times New Roman" w:hAnsi="Times New Roman"/>
          <w:sz w:val="24"/>
          <w:szCs w:val="24"/>
        </w:rPr>
        <w:t xml:space="preserve"> в лице директора Саяно-Шушенского филиала АО «Гидроремонт-ВКК» в п. Черемушки Нарваева Александра Владимировича, действующего на основании _________________, именуемое в дальнейшем </w:t>
      </w:r>
      <w:r>
        <w:rPr>
          <w:rFonts w:cs="Times New Roman" w:ascii="Times New Roman" w:hAnsi="Times New Roman"/>
          <w:b/>
          <w:sz w:val="24"/>
          <w:szCs w:val="24"/>
        </w:rPr>
        <w:t>«Покупатель»</w:t>
      </w:r>
      <w:r>
        <w:rPr>
          <w:rFonts w:cs="Times New Roman" w:ascii="Times New Roman" w:hAnsi="Times New Roman"/>
          <w:sz w:val="24"/>
          <w:szCs w:val="24"/>
        </w:rPr>
        <w:t>, с одной стороны, и</w:t>
      </w:r>
      <w:r>
        <w:rPr>
          <w:rFonts w:cs="Times New Roman" w:ascii="Times New Roman" w:hAnsi="Times New Roman"/>
          <w:color w:val="000000" w:themeColor="text1"/>
          <w:sz w:val="24"/>
          <w:szCs w:val="24"/>
        </w:rPr>
        <w:t xml:space="preserve"> </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cs="Times New Roman" w:ascii="Times New Roman" w:hAnsi="Times New Roman"/>
          <w:b/>
          <w:bCs/>
          <w:sz w:val="24"/>
          <w:szCs w:val="24"/>
        </w:rPr>
        <w:t>гражданин Российской Федерации _______________________________________</w:t>
      </w:r>
      <w:r>
        <w:rPr>
          <w:rFonts w:cs="Times New Roman" w:ascii="Times New Roman" w:hAnsi="Times New Roman"/>
          <w:bCs/>
          <w:sz w:val="24"/>
          <w:szCs w:val="24"/>
        </w:rPr>
        <w:t xml:space="preserve">, дата рождения: ________________, место рождения: ______________, паспорт __________, выдан __________________________________________________, дата выдачи __________, код подразделения _________, ИНН __________________, </w:t>
      </w:r>
      <w:r>
        <w:rPr>
          <w:rFonts w:cs="Times New Roman" w:ascii="Times New Roman" w:hAnsi="Times New Roman"/>
          <w:iCs/>
          <w:sz w:val="24"/>
          <w:szCs w:val="24"/>
        </w:rPr>
        <w:t>зарегистрированный (ая) по адресу: ______</w:t>
      </w:r>
      <w:r>
        <w:rPr>
          <w:rFonts w:cs="Times New Roman" w:ascii="Times New Roman" w:hAnsi="Times New Roman"/>
          <w:bCs/>
          <w:sz w:val="24"/>
          <w:szCs w:val="24"/>
        </w:rPr>
        <w:t>_____________________________________,</w:t>
      </w:r>
      <w:r>
        <w:rPr>
          <w:rFonts w:cs="Times New Roman" w:ascii="Times New Roman" w:hAnsi="Times New Roman"/>
          <w:iCs/>
          <w:sz w:val="24"/>
          <w:szCs w:val="24"/>
        </w:rPr>
        <w:t xml:space="preserve"> именуемый в дальнейшем </w:t>
      </w:r>
      <w:r>
        <w:rPr>
          <w:rFonts w:cs="Times New Roman" w:ascii="Times New Roman" w:hAnsi="Times New Roman"/>
          <w:b/>
          <w:iCs/>
          <w:sz w:val="24"/>
          <w:szCs w:val="24"/>
        </w:rPr>
        <w:t>«Продавец»</w:t>
      </w:r>
      <w:r>
        <w:rPr>
          <w:rFonts w:cs="Times New Roman" w:ascii="Times New Roman" w:hAnsi="Times New Roman"/>
          <w:iCs/>
          <w:sz w:val="24"/>
          <w:szCs w:val="24"/>
        </w:rPr>
        <w:t xml:space="preserve">, с </w:t>
      </w:r>
      <w:r>
        <w:rPr>
          <w:rFonts w:cs="Times New Roman" w:ascii="Times New Roman" w:hAnsi="Times New Roman"/>
          <w:sz w:val="24"/>
          <w:szCs w:val="24"/>
        </w:rPr>
        <w:t>другой стороны</w:t>
      </w:r>
      <w:r>
        <w:rPr>
          <w:rFonts w:eastAsia="Times New Roman" w:cs="Times New Roman" w:ascii="Times New Roman" w:hAnsi="Times New Roman"/>
          <w:sz w:val="24"/>
          <w:szCs w:val="24"/>
          <w:lang w:eastAsia="ru-RU"/>
        </w:rPr>
        <w:t xml:space="preserve">, далее совместно именуемые «Стороны», а по отдельности «Сторона», </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заключили настоящий Договор купли-</w:t>
      </w:r>
      <w:r>
        <w:rPr>
          <w:rFonts w:eastAsia="Times New Roman" w:cs="Times New Roman" w:ascii="Times New Roman" w:hAnsi="Times New Roman"/>
          <w:color w:val="000000" w:themeColor="text1"/>
          <w:sz w:val="24"/>
          <w:szCs w:val="24"/>
          <w:lang w:eastAsia="ru-RU"/>
        </w:rPr>
        <w:t xml:space="preserve">продажи недвижимого имущества </w:t>
      </w:r>
      <w:r>
        <w:rPr>
          <w:rFonts w:eastAsia="Times New Roman" w:cs="Times New Roman" w:ascii="Times New Roman" w:hAnsi="Times New Roman"/>
          <w:sz w:val="24"/>
          <w:szCs w:val="24"/>
          <w:lang w:eastAsia="ru-RU"/>
        </w:rPr>
        <w:t>(далее – «Договор») о нижеследующем:</w:t>
      </w:r>
    </w:p>
    <w:p>
      <w:pPr>
        <w:pStyle w:val="ListParagraph"/>
        <w:numPr>
          <w:ilvl w:val="0"/>
          <w:numId w:val="2"/>
        </w:numPr>
        <w:spacing w:lineRule="auto" w:line="240" w:before="120" w:after="120"/>
        <w:ind w:left="357" w:hanging="357"/>
        <w:contextualSpacing w:val="false"/>
        <w:jc w:val="center"/>
        <w:rPr>
          <w:rFonts w:ascii="Times New Roman" w:hAnsi="Times New Roman" w:cs="Times New Roman"/>
          <w:b/>
          <w:sz w:val="24"/>
          <w:szCs w:val="24"/>
        </w:rPr>
      </w:pPr>
      <w:r>
        <w:rPr>
          <w:rFonts w:cs="Times New Roman" w:ascii="Times New Roman" w:hAnsi="Times New Roman"/>
          <w:b/>
          <w:sz w:val="24"/>
          <w:szCs w:val="24"/>
        </w:rPr>
        <w:t>Предмет Договора</w:t>
      </w:r>
    </w:p>
    <w:p>
      <w:pPr>
        <w:pStyle w:val="ConsPlusNormal"/>
        <w:numPr>
          <w:ilvl w:val="1"/>
          <w:numId w:val="2"/>
        </w:numPr>
        <w:tabs>
          <w:tab w:val="clear" w:pos="709"/>
          <w:tab w:val="left" w:pos="1134" w:leader="none"/>
        </w:tabs>
        <w:ind w:left="0" w:firstLine="567"/>
        <w:jc w:val="both"/>
        <w:rPr>
          <w:rFonts w:ascii="Times New Roman" w:hAnsi="Times New Roman" w:cs="Times New Roman"/>
          <w:color w:val="000000" w:themeColor="text1"/>
          <w:sz w:val="24"/>
          <w:szCs w:val="24"/>
        </w:rPr>
      </w:pPr>
      <w:r>
        <w:rPr>
          <w:rFonts w:cs="Times New Roman" w:ascii="Times New Roman" w:hAnsi="Times New Roman"/>
          <w:sz w:val="24"/>
          <w:szCs w:val="24"/>
        </w:rPr>
        <w:t xml:space="preserve">По Договору Продавец обязуется передать в собственность Покупателя, </w:t>
        <w:br/>
        <w:t xml:space="preserve">а </w:t>
      </w:r>
      <w:r>
        <w:rPr>
          <w:rFonts w:cs="Times New Roman" w:ascii="Times New Roman" w:hAnsi="Times New Roman"/>
          <w:color w:val="000000" w:themeColor="text1"/>
          <w:sz w:val="24"/>
          <w:szCs w:val="24"/>
        </w:rPr>
        <w:t>Покупатель обязуется принять и оплатить в соответствии с условиями Договора:</w:t>
      </w:r>
    </w:p>
    <w:p>
      <w:pPr>
        <w:pStyle w:val="ConsPlusNormal"/>
        <w:numPr>
          <w:ilvl w:val="0"/>
          <w:numId w:val="3"/>
        </w:numPr>
        <w:tabs>
          <w:tab w:val="clear" w:pos="709"/>
          <w:tab w:val="left" w:pos="1134" w:leader="none"/>
        </w:tabs>
        <w:ind w:left="0" w:firstLine="567"/>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недвижимое имущество общей площадью _______ кв. м., наименование: квартира, назначение: жилое, кадастровый номер: ____________, расположенное по адресу: ____________, кв. ____,.</w:t>
      </w:r>
    </w:p>
    <w:p>
      <w:pPr>
        <w:pStyle w:val="ListParagraph"/>
        <w:tabs>
          <w:tab w:val="clear" w:pos="709"/>
          <w:tab w:val="left" w:pos="1134"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r>
    </w:p>
    <w:p>
      <w:pPr>
        <w:pStyle w:val="ConsPlusNormal"/>
        <w:numPr>
          <w:ilvl w:val="1"/>
          <w:numId w:val="2"/>
        </w:numPr>
        <w:tabs>
          <w:tab w:val="clear" w:pos="709"/>
          <w:tab w:val="left" w:pos="1134" w:leader="none"/>
        </w:tabs>
        <w:ind w:left="0" w:firstLine="567"/>
        <w:jc w:val="both"/>
        <w:rPr>
          <w:rFonts w:ascii="Times New Roman" w:hAnsi="Times New Roman" w:cs="Times New Roman"/>
          <w:sz w:val="24"/>
          <w:szCs w:val="24"/>
        </w:rPr>
      </w:pPr>
      <w:r>
        <w:rPr>
          <w:rFonts w:cs="Times New Roman" w:ascii="Times New Roman" w:hAnsi="Times New Roman"/>
          <w:sz w:val="24"/>
          <w:szCs w:val="24"/>
        </w:rPr>
        <w:t>На дату заключения Договора:</w:t>
      </w:r>
    </w:p>
    <w:p>
      <w:pPr>
        <w:pStyle w:val="ConsPlusNormal"/>
        <w:numPr>
          <w:ilvl w:val="0"/>
          <w:numId w:val="3"/>
        </w:numPr>
        <w:tabs>
          <w:tab w:val="clear" w:pos="709"/>
          <w:tab w:val="left" w:pos="1134" w:leader="none"/>
        </w:tabs>
        <w:ind w:left="0" w:firstLine="567"/>
        <w:jc w:val="both"/>
        <w:rPr/>
      </w:pPr>
      <w:r>
        <w:rPr>
          <w:rFonts w:cs="Times New Roman" w:ascii="Times New Roman" w:hAnsi="Times New Roman"/>
          <w:color w:val="000000" w:themeColor="text1"/>
          <w:sz w:val="24"/>
          <w:szCs w:val="24"/>
        </w:rPr>
        <w:t>Квартира принадлежит Продавцу на праве собственности на основании Договора</w:t>
      </w:r>
      <w:r>
        <w:rPr>
          <w:rFonts w:cs="Times New Roman" w:ascii="Times New Roman" w:hAnsi="Times New Roman"/>
          <w:color w:val="000000" w:themeColor="text1"/>
          <w:sz w:val="24"/>
          <w:szCs w:val="24"/>
        </w:rPr>
        <w:t>__________</w:t>
      </w:r>
      <w:r>
        <w:rPr>
          <w:rFonts w:cs="Times New Roman" w:ascii="Times New Roman" w:hAnsi="Times New Roman"/>
          <w:color w:val="000000" w:themeColor="text1"/>
          <w:sz w:val="24"/>
          <w:szCs w:val="24"/>
        </w:rPr>
        <w:t xml:space="preserve"> и передаточного акта от ____._____.____, о чем в Едином государственном реестре недвижимости ___.____._____ сделана запись регистрации № _____________, что подтверждается выпиской из Единого государственного реестра недвижимости от __.____._____ (Приложение № 1 к Договору).</w:t>
      </w:r>
    </w:p>
    <w:p>
      <w:pPr>
        <w:pStyle w:val="ConsPlusNormal"/>
        <w:numPr>
          <w:ilvl w:val="0"/>
          <w:numId w:val="0"/>
        </w:numPr>
        <w:tabs>
          <w:tab w:val="clear" w:pos="709"/>
          <w:tab w:val="left" w:pos="1134" w:leader="none"/>
        </w:tabs>
        <w:ind w:left="0" w:hanging="0"/>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ConsPlusNormal"/>
        <w:tabs>
          <w:tab w:val="clear" w:pos="709"/>
          <w:tab w:val="left" w:pos="1134" w:leader="none"/>
        </w:tabs>
        <w:ind w:left="567" w:hanging="0"/>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r>
    </w:p>
    <w:p>
      <w:pPr>
        <w:pStyle w:val="ListParagraph"/>
        <w:numPr>
          <w:ilvl w:val="0"/>
          <w:numId w:val="2"/>
        </w:numPr>
        <w:spacing w:lineRule="auto" w:line="240" w:before="120" w:after="120"/>
        <w:ind w:left="357" w:hanging="357"/>
        <w:contextualSpacing w:val="false"/>
        <w:jc w:val="center"/>
        <w:rPr>
          <w:rFonts w:ascii="Times New Roman" w:hAnsi="Times New Roman" w:cs="Times New Roman"/>
          <w:b/>
          <w:bCs/>
          <w:sz w:val="24"/>
          <w:szCs w:val="24"/>
        </w:rPr>
      </w:pPr>
      <w:r>
        <w:rPr>
          <w:rFonts w:cs="Times New Roman" w:ascii="Times New Roman" w:hAnsi="Times New Roman"/>
          <w:b/>
          <w:sz w:val="24"/>
          <w:szCs w:val="24"/>
        </w:rPr>
        <w:t>Источник</w:t>
      </w:r>
      <w:r>
        <w:rPr>
          <w:rFonts w:cs="Times New Roman" w:ascii="Times New Roman" w:hAnsi="Times New Roman"/>
          <w:b/>
          <w:bCs/>
          <w:sz w:val="24"/>
          <w:szCs w:val="24"/>
        </w:rPr>
        <w:t xml:space="preserve"> оплаты приобретаемого Имущества</w:t>
      </w:r>
    </w:p>
    <w:p>
      <w:pPr>
        <w:pStyle w:val="ListParagraph"/>
        <w:numPr>
          <w:ilvl w:val="1"/>
          <w:numId w:val="2"/>
        </w:numPr>
        <w:tabs>
          <w:tab w:val="clear" w:pos="709"/>
          <w:tab w:val="left" w:pos="1134" w:leader="none"/>
        </w:tabs>
        <w:spacing w:lineRule="auto" w:line="240" w:before="0" w:after="0"/>
        <w:ind w:left="0" w:firstLine="567"/>
        <w:contextualSpacing/>
        <w:jc w:val="both"/>
        <w:rPr>
          <w:rFonts w:ascii="Times New Roman" w:hAnsi="Times New Roman" w:cs="Times New Roman"/>
          <w:bCs/>
          <w:sz w:val="24"/>
          <w:szCs w:val="24"/>
        </w:rPr>
      </w:pPr>
      <w:r>
        <w:rPr>
          <w:rFonts w:cs="Times New Roman" w:ascii="Times New Roman" w:hAnsi="Times New Roman"/>
          <w:bCs/>
          <w:sz w:val="24"/>
          <w:szCs w:val="24"/>
        </w:rPr>
        <w:t>Имущество приобретается Покупателем за счет собственных денежных средств.</w:t>
      </w:r>
    </w:p>
    <w:p>
      <w:pPr>
        <w:pStyle w:val="ListParagraph"/>
        <w:numPr>
          <w:ilvl w:val="0"/>
          <w:numId w:val="2"/>
        </w:numPr>
        <w:spacing w:lineRule="auto" w:line="240" w:before="120" w:after="120"/>
        <w:ind w:left="357" w:hanging="357"/>
        <w:contextualSpacing w:val="false"/>
        <w:jc w:val="center"/>
        <w:rPr>
          <w:rFonts w:ascii="Times New Roman" w:hAnsi="Times New Roman" w:cs="Times New Roman"/>
          <w:b/>
          <w:sz w:val="24"/>
          <w:szCs w:val="24"/>
        </w:rPr>
      </w:pPr>
      <w:r>
        <w:rPr>
          <w:rFonts w:cs="Times New Roman" w:ascii="Times New Roman" w:hAnsi="Times New Roman"/>
          <w:b/>
          <w:sz w:val="24"/>
          <w:szCs w:val="24"/>
        </w:rPr>
        <w:t>Цена Договора</w:t>
      </w:r>
      <w:r>
        <w:rPr>
          <w:rFonts w:cs="Times New Roman" w:ascii="Times New Roman" w:hAnsi="Times New Roman"/>
          <w:b/>
          <w:sz w:val="24"/>
          <w:szCs w:val="24"/>
          <w:lang w:val="en-US"/>
        </w:rPr>
        <w:t xml:space="preserve"> </w:t>
      </w:r>
      <w:r>
        <w:rPr>
          <w:rFonts w:cs="Times New Roman" w:ascii="Times New Roman" w:hAnsi="Times New Roman"/>
          <w:b/>
          <w:sz w:val="24"/>
          <w:szCs w:val="24"/>
        </w:rPr>
        <w:t>и порядок расчетов</w:t>
      </w:r>
    </w:p>
    <w:p>
      <w:pPr>
        <w:pStyle w:val="ConsPlusNormal"/>
        <w:numPr>
          <w:ilvl w:val="1"/>
          <w:numId w:val="2"/>
        </w:numPr>
        <w:tabs>
          <w:tab w:val="clear" w:pos="709"/>
          <w:tab w:val="left" w:pos="1134" w:leader="none"/>
        </w:tabs>
        <w:ind w:left="0" w:firstLine="567"/>
        <w:jc w:val="both"/>
        <w:rPr>
          <w:rFonts w:ascii="Times New Roman" w:hAnsi="Times New Roman" w:cs="Times New Roman"/>
          <w:sz w:val="24"/>
          <w:szCs w:val="24"/>
        </w:rPr>
      </w:pPr>
      <w:r>
        <w:rPr>
          <w:rFonts w:cs="Times New Roman" w:ascii="Times New Roman" w:hAnsi="Times New Roman"/>
          <w:sz w:val="24"/>
          <w:szCs w:val="24"/>
        </w:rPr>
        <w:t>При этом Стороны определили, что:</w:t>
      </w:r>
    </w:p>
    <w:p>
      <w:pPr>
        <w:pStyle w:val="ConsPlusNormal"/>
        <w:numPr>
          <w:ilvl w:val="0"/>
          <w:numId w:val="3"/>
        </w:numPr>
        <w:tabs>
          <w:tab w:val="clear" w:pos="709"/>
          <w:tab w:val="left" w:pos="1134" w:leader="none"/>
        </w:tabs>
        <w:ind w:left="0" w:firstLine="426"/>
        <w:jc w:val="both"/>
        <w:rPr>
          <w:rFonts w:ascii="Times New Roman" w:hAnsi="Times New Roman" w:cs="Times New Roman"/>
          <w:sz w:val="24"/>
          <w:szCs w:val="24"/>
        </w:rPr>
      </w:pPr>
      <w:r>
        <w:rPr>
          <w:rFonts w:cs="Times New Roman" w:ascii="Times New Roman" w:hAnsi="Times New Roman"/>
          <w:sz w:val="24"/>
          <w:szCs w:val="24"/>
        </w:rPr>
        <w:t xml:space="preserve">стоимость Квартиры составляет _______________ (_________________) рублей </w:t>
        <w:br/>
        <w:t>(в т.ч. НДС 22 % в сумме _______________ (_________________) рублей __ копеек.</w:t>
      </w:r>
    </w:p>
    <w:p>
      <w:pPr>
        <w:pStyle w:val="ConsPlusNormal"/>
        <w:numPr>
          <w:ilvl w:val="0"/>
          <w:numId w:val="0"/>
        </w:numPr>
        <w:tabs>
          <w:tab w:val="clear" w:pos="709"/>
          <w:tab w:val="left" w:pos="1134" w:leader="none"/>
        </w:tabs>
        <w:ind w:left="0" w:hanging="0"/>
        <w:jc w:val="both"/>
        <w:rPr>
          <w:rFonts w:ascii="Times New Roman" w:hAnsi="Times New Roman" w:cs="Times New Roman"/>
          <w:sz w:val="24"/>
          <w:szCs w:val="24"/>
        </w:rPr>
      </w:pPr>
      <w:r>
        <w:rPr>
          <w:rFonts w:cs="Times New Roman" w:ascii="Times New Roman" w:hAnsi="Times New Roman"/>
          <w:sz w:val="24"/>
          <w:szCs w:val="24"/>
        </w:rPr>
      </w:r>
    </w:p>
    <w:p>
      <w:pPr>
        <w:pStyle w:val="ConsPlusNormal"/>
        <w:numPr>
          <w:ilvl w:val="1"/>
          <w:numId w:val="2"/>
        </w:numPr>
        <w:tabs>
          <w:tab w:val="clear" w:pos="709"/>
          <w:tab w:val="left" w:pos="1134" w:leader="none"/>
        </w:tabs>
        <w:ind w:left="0" w:firstLine="567"/>
        <w:jc w:val="both"/>
        <w:rPr>
          <w:rFonts w:ascii="Times New Roman" w:hAnsi="Times New Roman" w:cs="Times New Roman"/>
          <w:sz w:val="24"/>
          <w:szCs w:val="24"/>
        </w:rPr>
      </w:pPr>
      <w:r>
        <w:rPr>
          <w:rFonts w:cs="Times New Roman" w:ascii="Times New Roman" w:hAnsi="Times New Roman"/>
          <w:sz w:val="24"/>
          <w:szCs w:val="24"/>
        </w:rPr>
        <w:t>Цена Договора является фиксированной и пересмотру не подлежит.</w:t>
      </w:r>
    </w:p>
    <w:p>
      <w:pPr>
        <w:pStyle w:val="ConsPlusNormal"/>
        <w:numPr>
          <w:ilvl w:val="1"/>
          <w:numId w:val="2"/>
        </w:numPr>
        <w:tabs>
          <w:tab w:val="clear" w:pos="709"/>
          <w:tab w:val="left" w:pos="1134" w:leader="none"/>
        </w:tabs>
        <w:ind w:left="0" w:firstLine="567"/>
        <w:jc w:val="both"/>
        <w:rPr>
          <w:rFonts w:ascii="Times New Roman" w:hAnsi="Times New Roman" w:cs="Times New Roman"/>
          <w:sz w:val="24"/>
          <w:szCs w:val="24"/>
        </w:rPr>
      </w:pPr>
      <w:bookmarkStart w:id="0" w:name="P28"/>
      <w:bookmarkEnd w:id="0"/>
      <w:r>
        <w:rPr>
          <w:rFonts w:cs="Times New Roman" w:ascii="Times New Roman" w:hAnsi="Times New Roman"/>
          <w:sz w:val="24"/>
          <w:szCs w:val="24"/>
        </w:rPr>
        <w:t xml:space="preserve">Оплата Цены Договора осуществляется АО «Гидроремонт-ВКК» в соответствии </w:t>
        <w:br/>
        <w:t>с условиями Договора путем перечисления денежных средств на расчетный счет Продавца по реквизитам, указанным в разделе 14 Договора.</w:t>
      </w:r>
    </w:p>
    <w:p>
      <w:pPr>
        <w:pStyle w:val="ListParagraph"/>
        <w:numPr>
          <w:ilvl w:val="0"/>
          <w:numId w:val="2"/>
        </w:numPr>
        <w:spacing w:lineRule="auto" w:line="240" w:before="120" w:after="120"/>
        <w:ind w:left="357" w:hanging="357"/>
        <w:contextualSpacing w:val="false"/>
        <w:jc w:val="center"/>
        <w:rPr>
          <w:rFonts w:ascii="Times New Roman" w:hAnsi="Times New Roman" w:cs="Times New Roman"/>
          <w:b/>
          <w:sz w:val="24"/>
          <w:szCs w:val="24"/>
        </w:rPr>
      </w:pPr>
      <w:r>
        <w:rPr>
          <w:rFonts w:cs="Times New Roman" w:ascii="Times New Roman" w:hAnsi="Times New Roman"/>
          <w:b/>
          <w:sz w:val="24"/>
          <w:szCs w:val="24"/>
        </w:rPr>
        <w:t>Права и обязанности Сторон</w:t>
      </w:r>
    </w:p>
    <w:p>
      <w:pPr>
        <w:pStyle w:val="ListParagraph"/>
        <w:numPr>
          <w:ilvl w:val="1"/>
          <w:numId w:val="2"/>
        </w:numPr>
        <w:tabs>
          <w:tab w:val="clear" w:pos="709"/>
          <w:tab w:val="left" w:pos="1134" w:leader="none"/>
        </w:tabs>
        <w:spacing w:lineRule="auto" w:line="240" w:before="0" w:after="0"/>
        <w:ind w:left="0" w:firstLine="567"/>
        <w:contextualSpacing/>
        <w:jc w:val="both"/>
        <w:rPr>
          <w:rFonts w:ascii="Times New Roman" w:hAnsi="Times New Roman" w:cs="Times New Roman"/>
          <w:b/>
          <w:sz w:val="24"/>
          <w:szCs w:val="24"/>
        </w:rPr>
      </w:pPr>
      <w:r>
        <w:rPr>
          <w:rFonts w:cs="Times New Roman" w:ascii="Times New Roman" w:hAnsi="Times New Roman"/>
          <w:sz w:val="24"/>
          <w:szCs w:val="24"/>
        </w:rPr>
        <w:t xml:space="preserve"> </w:t>
      </w:r>
      <w:r>
        <w:rPr>
          <w:rFonts w:cs="Times New Roman" w:ascii="Times New Roman" w:hAnsi="Times New Roman"/>
          <w:b/>
          <w:sz w:val="24"/>
          <w:szCs w:val="24"/>
        </w:rPr>
        <w:t>Продавец обязан:</w:t>
      </w:r>
    </w:p>
    <w:p>
      <w:pPr>
        <w:pStyle w:val="ListParagraph"/>
        <w:numPr>
          <w:ilvl w:val="2"/>
          <w:numId w:val="2"/>
        </w:numPr>
        <w:tabs>
          <w:tab w:val="clear" w:pos="709"/>
          <w:tab w:val="left" w:pos="1134" w:leader="none"/>
          <w:tab w:val="left" w:pos="1276"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 xml:space="preserve">До </w:t>
      </w:r>
      <w:r>
        <w:rPr>
          <w:rFonts w:ascii="Times New Roman" w:hAnsi="Times New Roman"/>
          <w:sz w:val="24"/>
          <w:szCs w:val="24"/>
        </w:rPr>
        <w:t xml:space="preserve">передачи Имущества Покупателю по </w:t>
      </w:r>
      <w:r>
        <w:rPr>
          <w:rFonts w:cs="Times New Roman" w:ascii="Times New Roman" w:hAnsi="Times New Roman"/>
          <w:sz w:val="24"/>
          <w:szCs w:val="24"/>
        </w:rPr>
        <w:t xml:space="preserve">Акту приема передачи Имущества </w:t>
      </w:r>
      <w:r>
        <w:rPr>
          <w:rFonts w:ascii="Times New Roman" w:hAnsi="Times New Roman"/>
          <w:sz w:val="24"/>
          <w:szCs w:val="24"/>
        </w:rPr>
        <w:t>поддерживать его в технически исправном состоянии и нести имущественные риски, связанные с его гибелью и повреждением</w:t>
      </w:r>
      <w:r>
        <w:rPr>
          <w:rFonts w:cs="Times New Roman" w:ascii="Times New Roman" w:hAnsi="Times New Roman"/>
          <w:sz w:val="24"/>
          <w:szCs w:val="24"/>
        </w:rPr>
        <w:t>, а также нести бремя его содержания.</w:t>
      </w:r>
    </w:p>
    <w:p>
      <w:pPr>
        <w:pStyle w:val="ListParagraph"/>
        <w:numPr>
          <w:ilvl w:val="2"/>
          <w:numId w:val="2"/>
        </w:numPr>
        <w:tabs>
          <w:tab w:val="clear" w:pos="709"/>
          <w:tab w:val="left" w:pos="1134" w:leader="none"/>
          <w:tab w:val="left" w:pos="1276"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Передать Покупателю Имущество по Акту приема-передачи в установленный Договором срок.</w:t>
      </w:r>
    </w:p>
    <w:p>
      <w:pPr>
        <w:pStyle w:val="ListParagraph"/>
        <w:numPr>
          <w:ilvl w:val="2"/>
          <w:numId w:val="2"/>
        </w:numPr>
        <w:tabs>
          <w:tab w:val="clear" w:pos="709"/>
          <w:tab w:val="left" w:pos="1134" w:leader="none"/>
          <w:tab w:val="left" w:pos="1276"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Одновременно с подписанием Договора передать Покупателю:</w:t>
      </w:r>
    </w:p>
    <w:p>
      <w:pPr>
        <w:pStyle w:val="ConsPlusNormal"/>
        <w:numPr>
          <w:ilvl w:val="0"/>
          <w:numId w:val="3"/>
        </w:numPr>
        <w:tabs>
          <w:tab w:val="clear" w:pos="709"/>
          <w:tab w:val="left" w:pos="1134" w:leader="none"/>
        </w:tabs>
        <w:ind w:left="0" w:firstLine="567"/>
        <w:jc w:val="both"/>
        <w:rPr>
          <w:rFonts w:ascii="Times New Roman" w:hAnsi="Times New Roman" w:cs="Times New Roman"/>
          <w:sz w:val="24"/>
          <w:szCs w:val="24"/>
        </w:rPr>
      </w:pPr>
      <w:r>
        <w:rPr>
          <w:rFonts w:cs="Times New Roman" w:ascii="Times New Roman" w:hAnsi="Times New Roman"/>
          <w:sz w:val="24"/>
          <w:szCs w:val="24"/>
        </w:rPr>
        <w:t>копии правоустанавливающих документов на Имущество, в том числе документов-основания возникновения права собственности Покупателя на Имущество.</w:t>
      </w:r>
    </w:p>
    <w:p>
      <w:pPr>
        <w:pStyle w:val="ConsPlusNormal"/>
        <w:numPr>
          <w:ilvl w:val="0"/>
          <w:numId w:val="3"/>
        </w:numPr>
        <w:tabs>
          <w:tab w:val="clear" w:pos="709"/>
          <w:tab w:val="left" w:pos="1134" w:leader="none"/>
        </w:tabs>
        <w:ind w:left="0" w:firstLine="567"/>
        <w:jc w:val="both"/>
        <w:rPr>
          <w:rFonts w:ascii="Times New Roman" w:hAnsi="Times New Roman" w:cs="Times New Roman"/>
          <w:sz w:val="24"/>
          <w:szCs w:val="24"/>
        </w:rPr>
      </w:pPr>
      <w:r>
        <w:rPr>
          <w:rFonts w:cs="Times New Roman" w:ascii="Times New Roman" w:hAnsi="Times New Roman"/>
          <w:sz w:val="24"/>
          <w:szCs w:val="24"/>
        </w:rPr>
        <w:t>всю имеющуюся техническую и иную документацию на Имущество.</w:t>
      </w:r>
    </w:p>
    <w:p>
      <w:pPr>
        <w:pStyle w:val="ListParagraph"/>
        <w:numPr>
          <w:ilvl w:val="1"/>
          <w:numId w:val="2"/>
        </w:numPr>
        <w:tabs>
          <w:tab w:val="clear" w:pos="709"/>
          <w:tab w:val="left" w:pos="1134" w:leader="none"/>
        </w:tabs>
        <w:spacing w:lineRule="auto" w:line="240" w:before="0" w:after="0"/>
        <w:ind w:left="0" w:firstLine="567"/>
        <w:contextualSpacing/>
        <w:jc w:val="both"/>
        <w:rPr>
          <w:rFonts w:ascii="Times New Roman" w:hAnsi="Times New Roman" w:cs="Times New Roman"/>
          <w:b/>
          <w:sz w:val="24"/>
          <w:szCs w:val="24"/>
        </w:rPr>
      </w:pPr>
      <w:r>
        <w:rPr>
          <w:rFonts w:cs="Times New Roman" w:ascii="Times New Roman" w:hAnsi="Times New Roman"/>
          <w:b/>
          <w:sz w:val="24"/>
          <w:szCs w:val="24"/>
        </w:rPr>
        <w:t>Покупатель обязан:</w:t>
      </w:r>
    </w:p>
    <w:p>
      <w:pPr>
        <w:pStyle w:val="ListParagraph"/>
        <w:numPr>
          <w:ilvl w:val="2"/>
          <w:numId w:val="2"/>
        </w:numPr>
        <w:tabs>
          <w:tab w:val="clear" w:pos="709"/>
          <w:tab w:val="left" w:pos="1134" w:leader="none"/>
        </w:tabs>
        <w:spacing w:lineRule="auto" w:line="240" w:before="0" w:after="0"/>
        <w:ind w:left="0" w:firstLine="567"/>
        <w:contextualSpacing/>
        <w:jc w:val="both"/>
        <w:rPr>
          <w:rFonts w:ascii="Times New Roman" w:hAnsi="Times New Roman" w:cs="Times New Roman"/>
          <w:sz w:val="24"/>
          <w:szCs w:val="24"/>
        </w:rPr>
      </w:pPr>
      <w:r>
        <w:rPr>
          <w:rFonts w:cs="Times New Roman" w:ascii="Times New Roman" w:hAnsi="Times New Roman"/>
          <w:sz w:val="24"/>
          <w:szCs w:val="24"/>
        </w:rPr>
        <w:t>До подписания Акта приема-передачи провести детальный осмотр Имущества.</w:t>
      </w:r>
    </w:p>
    <w:p>
      <w:pPr>
        <w:pStyle w:val="ListParagraph"/>
        <w:tabs>
          <w:tab w:val="clear" w:pos="709"/>
          <w:tab w:val="left" w:pos="1134" w:leader="none"/>
        </w:tabs>
        <w:spacing w:lineRule="auto" w:line="240" w:before="0" w:after="0"/>
        <w:ind w:left="0" w:firstLine="567"/>
        <w:contextualSpacing/>
        <w:jc w:val="both"/>
        <w:rPr>
          <w:rFonts w:ascii="Times New Roman" w:hAnsi="Times New Roman" w:cs="Times New Roman"/>
          <w:sz w:val="24"/>
          <w:szCs w:val="24"/>
        </w:rPr>
      </w:pPr>
      <w:r>
        <w:rPr>
          <w:rFonts w:cs="Times New Roman" w:ascii="Times New Roman" w:hAnsi="Times New Roman"/>
          <w:sz w:val="24"/>
          <w:szCs w:val="24"/>
        </w:rPr>
        <w:t xml:space="preserve">При выявлении недостатков Имущества, которые могли были быть обнаружены при обычной приемке, Покупатель обязан указать их в Акте приема-передачи. </w:t>
      </w:r>
      <w:r>
        <w:rPr>
          <w:rFonts w:cs="Times New Roman" w:ascii="Times New Roman" w:hAnsi="Times New Roman"/>
          <w:bCs/>
          <w:sz w:val="24"/>
        </w:rPr>
        <w:t>В случае невыполнения данного требования Покупатель лишается права предъявлять Продавцу какие-либо претензии в отношении таких недостатков.</w:t>
      </w:r>
    </w:p>
    <w:p>
      <w:pPr>
        <w:pStyle w:val="ListParagraph"/>
        <w:numPr>
          <w:ilvl w:val="2"/>
          <w:numId w:val="2"/>
        </w:numPr>
        <w:tabs>
          <w:tab w:val="clear" w:pos="709"/>
          <w:tab w:val="left" w:pos="1134" w:leader="none"/>
        </w:tabs>
        <w:spacing w:lineRule="auto" w:line="240" w:before="0" w:after="0"/>
        <w:ind w:left="0" w:firstLine="567"/>
        <w:contextualSpacing/>
        <w:jc w:val="both"/>
        <w:rPr>
          <w:rFonts w:ascii="Times New Roman" w:hAnsi="Times New Roman" w:cs="Times New Roman"/>
          <w:sz w:val="24"/>
          <w:szCs w:val="24"/>
        </w:rPr>
      </w:pPr>
      <w:r>
        <w:rPr>
          <w:rFonts w:cs="Times New Roman" w:ascii="Times New Roman" w:hAnsi="Times New Roman"/>
          <w:sz w:val="24"/>
          <w:szCs w:val="24"/>
        </w:rPr>
        <w:t>Принять Имущество по Акту приема-передачи в порядке, предусмотренном Договором.</w:t>
      </w:r>
    </w:p>
    <w:p>
      <w:pPr>
        <w:pStyle w:val="ListParagraph"/>
        <w:numPr>
          <w:ilvl w:val="2"/>
          <w:numId w:val="2"/>
        </w:numPr>
        <w:tabs>
          <w:tab w:val="clear" w:pos="709"/>
          <w:tab w:val="left" w:pos="1134"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Оплатить Цену Договора в порядке и сроки, предусмотренные Договором.</w:t>
      </w:r>
    </w:p>
    <w:p>
      <w:pPr>
        <w:pStyle w:val="ListParagraph"/>
        <w:numPr>
          <w:ilvl w:val="2"/>
          <w:numId w:val="2"/>
        </w:numPr>
        <w:tabs>
          <w:tab w:val="clear" w:pos="709"/>
          <w:tab w:val="left" w:pos="1134" w:leader="none"/>
        </w:tabs>
        <w:spacing w:lineRule="auto" w:line="240" w:before="0" w:after="0"/>
        <w:ind w:left="0" w:firstLine="567"/>
        <w:contextualSpacing w:val="false"/>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Осуществить все необходимые действия для государственной регистрации перехода права собственности на Имущество.</w:t>
      </w:r>
      <w:r>
        <w:rPr>
          <w:rFonts w:cs="Times New Roman" w:ascii="Times New Roman" w:hAnsi="Times New Roman"/>
          <w:sz w:val="24"/>
          <w:szCs w:val="24"/>
        </w:rPr>
        <w:t xml:space="preserve"> </w:t>
      </w:r>
    </w:p>
    <w:p>
      <w:pPr>
        <w:pStyle w:val="ListParagraph"/>
        <w:numPr>
          <w:ilvl w:val="2"/>
          <w:numId w:val="2"/>
        </w:numPr>
        <w:tabs>
          <w:tab w:val="clear" w:pos="709"/>
          <w:tab w:val="left" w:pos="1134"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Нести все расходы, связанные с государственной регистрацией перехода права собственности на Имущество.</w:t>
      </w:r>
    </w:p>
    <w:p>
      <w:pPr>
        <w:pStyle w:val="ListParagraph"/>
        <w:numPr>
          <w:ilvl w:val="2"/>
          <w:numId w:val="2"/>
        </w:numPr>
        <w:tabs>
          <w:tab w:val="clear" w:pos="709"/>
          <w:tab w:val="left" w:pos="1134"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Нести бремя эксплуатации, технического обслуживания Имущества, а также риск его случайной гибели или случайного повреждения с даты подписания Акта приема-передачи.</w:t>
      </w:r>
    </w:p>
    <w:p>
      <w:pPr>
        <w:pStyle w:val="ListParagraph"/>
        <w:numPr>
          <w:ilvl w:val="0"/>
          <w:numId w:val="2"/>
        </w:numPr>
        <w:spacing w:lineRule="auto" w:line="240" w:before="120" w:after="120"/>
        <w:ind w:left="357" w:hanging="357"/>
        <w:contextualSpacing w:val="false"/>
        <w:jc w:val="center"/>
        <w:rPr>
          <w:rFonts w:ascii="Times New Roman" w:hAnsi="Times New Roman" w:cs="Times New Roman"/>
          <w:b/>
          <w:sz w:val="24"/>
          <w:szCs w:val="24"/>
        </w:rPr>
      </w:pPr>
      <w:r>
        <w:rPr>
          <w:rFonts w:cs="Times New Roman" w:ascii="Times New Roman" w:hAnsi="Times New Roman"/>
          <w:b/>
          <w:sz w:val="24"/>
          <w:szCs w:val="24"/>
        </w:rPr>
        <w:t xml:space="preserve">Передача Имущества и переход права собственности на него </w:t>
      </w:r>
    </w:p>
    <w:p>
      <w:pPr>
        <w:pStyle w:val="ListParagraph"/>
        <w:numPr>
          <w:ilvl w:val="1"/>
          <w:numId w:val="2"/>
        </w:numPr>
        <w:tabs>
          <w:tab w:val="clear" w:pos="709"/>
          <w:tab w:val="left" w:pos="1134" w:leader="none"/>
        </w:tabs>
        <w:spacing w:lineRule="auto" w:line="240" w:before="0" w:after="0"/>
        <w:ind w:left="0" w:firstLine="567"/>
        <w:contextualSpacing/>
        <w:jc w:val="both"/>
        <w:rPr>
          <w:rFonts w:ascii="Times New Roman" w:hAnsi="Times New Roman" w:cs="Times New Roman"/>
          <w:sz w:val="24"/>
          <w:szCs w:val="24"/>
        </w:rPr>
      </w:pPr>
      <w:r>
        <w:rPr>
          <w:rFonts w:cs="Times New Roman" w:ascii="Times New Roman" w:hAnsi="Times New Roman"/>
          <w:sz w:val="24"/>
          <w:szCs w:val="24"/>
        </w:rPr>
        <w:t>Передача Имущества оформляется Актом приема-передачи по форме Приложения № 2 к Договору.</w:t>
      </w:r>
    </w:p>
    <w:p>
      <w:pPr>
        <w:pStyle w:val="ListParagraph"/>
        <w:tabs>
          <w:tab w:val="clear" w:pos="709"/>
          <w:tab w:val="left" w:pos="1134" w:leader="none"/>
        </w:tabs>
        <w:spacing w:lineRule="auto" w:line="240" w:before="0" w:after="0"/>
        <w:ind w:left="0" w:firstLine="567"/>
        <w:contextualSpacing/>
        <w:jc w:val="both"/>
        <w:rPr>
          <w:rFonts w:ascii="Times New Roman" w:hAnsi="Times New Roman" w:cs="Times New Roman"/>
          <w:sz w:val="24"/>
          <w:szCs w:val="24"/>
        </w:rPr>
      </w:pPr>
      <w:r>
        <w:rPr>
          <w:rFonts w:cs="Times New Roman" w:ascii="Times New Roman" w:hAnsi="Times New Roman"/>
          <w:sz w:val="24"/>
          <w:szCs w:val="24"/>
        </w:rPr>
        <w:t>Акт подписывается Сторонами не позднее даты, следующей за датой заключения Договора. После подписания Акт становится неотъемлемой частью Договора.</w:t>
      </w:r>
    </w:p>
    <w:p>
      <w:pPr>
        <w:pStyle w:val="ListParagraph"/>
        <w:numPr>
          <w:ilvl w:val="1"/>
          <w:numId w:val="2"/>
        </w:numPr>
        <w:tabs>
          <w:tab w:val="clear" w:pos="709"/>
          <w:tab w:val="left" w:pos="1134" w:leader="none"/>
        </w:tabs>
        <w:spacing w:lineRule="auto" w:line="240" w:before="0" w:after="0"/>
        <w:ind w:left="0" w:firstLine="567"/>
        <w:contextualSpacing/>
        <w:jc w:val="both"/>
        <w:rPr>
          <w:rFonts w:ascii="Times New Roman" w:hAnsi="Times New Roman" w:cs="Times New Roman"/>
          <w:sz w:val="24"/>
          <w:szCs w:val="24"/>
        </w:rPr>
      </w:pPr>
      <w:r>
        <w:rPr>
          <w:rFonts w:cs="Times New Roman" w:ascii="Times New Roman" w:hAnsi="Times New Roman"/>
          <w:sz w:val="24"/>
          <w:szCs w:val="24"/>
        </w:rPr>
        <w:t xml:space="preserve">В случае передачи Продавцом Покупателю Имущества с недостатками, которые </w:t>
        <w:br/>
        <w:t>не были оговорены Продавцом и не могли быть обнаружены Покупателем при обычной приемке, Покупатель вправе по своему выбору потребовать от Продавца либо соразмерного уменьшения Цены Договора, либо безвозмездного устранения недостатков в срок, согласованный Сторонами в течение 3 (трех) дней, либо возмещения документально подтвержденных расходов на их устранение.</w:t>
      </w:r>
    </w:p>
    <w:p>
      <w:pPr>
        <w:pStyle w:val="ListParagraph"/>
        <w:numPr>
          <w:ilvl w:val="1"/>
          <w:numId w:val="2"/>
        </w:numPr>
        <w:tabs>
          <w:tab w:val="clear" w:pos="709"/>
          <w:tab w:val="left" w:pos="1134" w:leader="none"/>
        </w:tabs>
        <w:spacing w:lineRule="auto" w:line="240" w:before="0" w:after="0"/>
        <w:ind w:left="0" w:firstLine="567"/>
        <w:contextualSpacing/>
        <w:jc w:val="both"/>
        <w:rPr>
          <w:rFonts w:ascii="Times New Roman" w:hAnsi="Times New Roman" w:cs="Times New Roman"/>
          <w:sz w:val="24"/>
          <w:szCs w:val="24"/>
        </w:rPr>
      </w:pPr>
      <w:r>
        <w:rPr>
          <w:rFonts w:cs="Times New Roman" w:ascii="Times New Roman" w:hAnsi="Times New Roman"/>
          <w:sz w:val="24"/>
          <w:szCs w:val="24"/>
        </w:rPr>
        <w:t xml:space="preserve">Имущество </w:t>
      </w:r>
      <w:r>
        <w:rPr>
          <w:rFonts w:eastAsia="Times New Roman" w:cs="Times New Roman" w:ascii="Times New Roman" w:hAnsi="Times New Roman"/>
          <w:color w:val="1A0000"/>
          <w:sz w:val="24"/>
          <w:szCs w:val="24"/>
        </w:rPr>
        <w:t xml:space="preserve">считается переданным Продавцом и принятым Покупателем </w:t>
        <w:br/>
        <w:t xml:space="preserve">с даты подписания Акта приема-передачи. </w:t>
      </w:r>
    </w:p>
    <w:p>
      <w:pPr>
        <w:pStyle w:val="ListParagraph"/>
        <w:tabs>
          <w:tab w:val="clear" w:pos="709"/>
          <w:tab w:val="left" w:pos="1134" w:leader="none"/>
        </w:tabs>
        <w:spacing w:lineRule="auto" w:line="240" w:before="0" w:after="0"/>
        <w:ind w:left="0" w:firstLine="567"/>
        <w:contextualSpacing/>
        <w:jc w:val="both"/>
        <w:rPr>
          <w:rFonts w:ascii="Times New Roman" w:hAnsi="Times New Roman" w:cs="Times New Roman"/>
          <w:sz w:val="24"/>
          <w:szCs w:val="24"/>
        </w:rPr>
      </w:pPr>
      <w:r>
        <w:rPr>
          <w:rFonts w:cs="Times New Roman" w:ascii="Times New Roman" w:hAnsi="Times New Roman"/>
          <w:sz w:val="24"/>
          <w:szCs w:val="24"/>
        </w:rPr>
        <w:t>С даты подписания Сторонами Акта приема-передачи ответственность за сохранность Имущества, обязательства по его эксплуатации, техническому обслуживанию, а также риск его случайной гибели или случайного повреждения несет Покупатель.</w:t>
      </w:r>
    </w:p>
    <w:p>
      <w:pPr>
        <w:pStyle w:val="ListParagraph"/>
        <w:numPr>
          <w:ilvl w:val="1"/>
          <w:numId w:val="2"/>
        </w:numPr>
        <w:tabs>
          <w:tab w:val="clear" w:pos="709"/>
          <w:tab w:val="left" w:pos="1134" w:leader="none"/>
        </w:tabs>
        <w:spacing w:lineRule="auto" w:line="240" w:before="0" w:after="0"/>
        <w:ind w:left="0" w:firstLine="567"/>
        <w:contextualSpacing/>
        <w:jc w:val="both"/>
        <w:rPr>
          <w:rFonts w:ascii="Times New Roman" w:hAnsi="Times New Roman" w:cs="Times New Roman"/>
          <w:sz w:val="24"/>
          <w:szCs w:val="24"/>
        </w:rPr>
      </w:pPr>
      <w:r>
        <w:rPr>
          <w:rFonts w:cs="Times New Roman" w:ascii="Times New Roman" w:hAnsi="Times New Roman"/>
          <w:sz w:val="24"/>
          <w:szCs w:val="24"/>
        </w:rPr>
        <w:t>Право собственности на Имущество возникает у Покупателя с даты государственной регистрации перехода к нему права собственности на Имущество .</w:t>
      </w:r>
    </w:p>
    <w:p>
      <w:pPr>
        <w:pStyle w:val="ListParagraph"/>
        <w:numPr>
          <w:ilvl w:val="1"/>
          <w:numId w:val="2"/>
        </w:numPr>
        <w:tabs>
          <w:tab w:val="clear" w:pos="709"/>
          <w:tab w:val="left" w:pos="1134" w:leader="none"/>
        </w:tabs>
        <w:spacing w:lineRule="auto" w:line="240" w:before="0" w:after="0"/>
        <w:ind w:left="0" w:firstLine="567"/>
        <w:contextualSpacing/>
        <w:jc w:val="both"/>
        <w:rPr>
          <w:rFonts w:ascii="Times New Roman" w:hAnsi="Times New Roman" w:cs="Times New Roman"/>
          <w:sz w:val="24"/>
          <w:szCs w:val="24"/>
        </w:rPr>
      </w:pPr>
      <w:r>
        <w:rPr>
          <w:rFonts w:cs="Times New Roman" w:ascii="Times New Roman" w:hAnsi="Times New Roman"/>
          <w:sz w:val="24"/>
          <w:szCs w:val="24"/>
        </w:rPr>
        <w:t>Государственная регистрация перехода права собственности на Имущество осуществляется за счет Покупателя.</w:t>
      </w:r>
    </w:p>
    <w:p>
      <w:pPr>
        <w:pStyle w:val="ListParagraph"/>
        <w:numPr>
          <w:ilvl w:val="1"/>
          <w:numId w:val="2"/>
        </w:numPr>
        <w:tabs>
          <w:tab w:val="clear" w:pos="709"/>
          <w:tab w:val="left" w:pos="1134" w:leader="none"/>
        </w:tabs>
        <w:spacing w:lineRule="auto" w:line="240" w:before="0" w:after="0"/>
        <w:ind w:left="0" w:firstLine="567"/>
        <w:contextualSpacing/>
        <w:jc w:val="both"/>
        <w:rPr>
          <w:rFonts w:ascii="Times New Roman" w:hAnsi="Times New Roman" w:cs="Times New Roman"/>
          <w:sz w:val="24"/>
          <w:szCs w:val="24"/>
        </w:rPr>
      </w:pPr>
      <w:r>
        <w:rPr>
          <w:rFonts w:cs="Times New Roman" w:ascii="Times New Roman" w:hAnsi="Times New Roman"/>
          <w:sz w:val="24"/>
          <w:szCs w:val="24"/>
        </w:rPr>
        <w:t xml:space="preserve">Покупатель подает документы на государственную регистрацию в Управление Федеральной службы государственной регистрации, кадастра и картографии </w:t>
        <w:br/>
        <w:t xml:space="preserve"> (______) не позднее 10 (десяти) календарных дней с даты подписания Сторонами Договора.</w:t>
      </w:r>
    </w:p>
    <w:p>
      <w:pPr>
        <w:pStyle w:val="ListParagraph"/>
        <w:numPr>
          <w:ilvl w:val="1"/>
          <w:numId w:val="2"/>
        </w:numPr>
        <w:tabs>
          <w:tab w:val="clear" w:pos="709"/>
          <w:tab w:val="left" w:pos="1134" w:leader="none"/>
        </w:tabs>
        <w:spacing w:lineRule="auto" w:line="240" w:before="0" w:after="0"/>
        <w:ind w:left="0" w:firstLine="567"/>
        <w:contextualSpacing/>
        <w:jc w:val="both"/>
        <w:rPr>
          <w:rFonts w:ascii="Times New Roman" w:hAnsi="Times New Roman" w:cs="Times New Roman"/>
          <w:sz w:val="24"/>
          <w:szCs w:val="24"/>
        </w:rPr>
      </w:pPr>
      <w:r>
        <w:rPr>
          <w:rFonts w:cs="Times New Roman" w:ascii="Times New Roman" w:hAnsi="Times New Roman"/>
          <w:sz w:val="24"/>
          <w:szCs w:val="24"/>
        </w:rPr>
        <w:t>Обязательства Продавца по Договору считаются исполненными с даты государственной регистрации перехода к Покупателю права собственности на Имущество.</w:t>
      </w:r>
    </w:p>
    <w:p>
      <w:pPr>
        <w:pStyle w:val="ListParagraph"/>
        <w:numPr>
          <w:ilvl w:val="1"/>
          <w:numId w:val="2"/>
        </w:numPr>
        <w:tabs>
          <w:tab w:val="clear" w:pos="709"/>
          <w:tab w:val="left" w:pos="1134" w:leader="none"/>
        </w:tabs>
        <w:spacing w:lineRule="auto" w:line="240" w:before="0" w:after="0"/>
        <w:ind w:left="0" w:firstLine="567"/>
        <w:contextualSpacing/>
        <w:jc w:val="both"/>
        <w:rPr>
          <w:rFonts w:ascii="Times New Roman" w:hAnsi="Times New Roman" w:cs="Times New Roman"/>
          <w:sz w:val="24"/>
          <w:szCs w:val="24"/>
        </w:rPr>
      </w:pPr>
      <w:r>
        <w:rPr>
          <w:rFonts w:cs="Times New Roman" w:ascii="Times New Roman" w:hAnsi="Times New Roman"/>
          <w:sz w:val="24"/>
          <w:szCs w:val="24"/>
        </w:rPr>
        <w:t>Обязательства Покупателя по Договору считаются исполненными с момента поступления денежных средств на расчетный счет Продавца.</w:t>
      </w:r>
    </w:p>
    <w:p>
      <w:pPr>
        <w:pStyle w:val="ListParagraph"/>
        <w:numPr>
          <w:ilvl w:val="0"/>
          <w:numId w:val="2"/>
        </w:numPr>
        <w:spacing w:lineRule="auto" w:line="240" w:before="120" w:after="120"/>
        <w:ind w:left="357" w:hanging="357"/>
        <w:contextualSpacing w:val="false"/>
        <w:jc w:val="center"/>
        <w:rPr>
          <w:rFonts w:ascii="Times New Roman" w:hAnsi="Times New Roman" w:eastAsia="Times New Roman" w:cs="Times New Roman"/>
          <w:b/>
          <w:sz w:val="24"/>
          <w:szCs w:val="24"/>
          <w:lang w:eastAsia="ru-RU"/>
        </w:rPr>
      </w:pPr>
      <w:r>
        <w:rPr>
          <w:rFonts w:cs="Times New Roman" w:ascii="Times New Roman" w:hAnsi="Times New Roman"/>
          <w:b/>
          <w:sz w:val="24"/>
          <w:szCs w:val="24"/>
        </w:rPr>
        <w:t>Ответственность</w:t>
      </w:r>
      <w:r>
        <w:rPr>
          <w:rFonts w:eastAsia="Times New Roman" w:cs="Times New Roman" w:ascii="Times New Roman" w:hAnsi="Times New Roman"/>
          <w:b/>
          <w:sz w:val="24"/>
          <w:szCs w:val="24"/>
          <w:lang w:eastAsia="ru-RU"/>
        </w:rPr>
        <w:t xml:space="preserve"> Сторон</w:t>
      </w:r>
    </w:p>
    <w:p>
      <w:pPr>
        <w:pStyle w:val="Normal"/>
        <w:numPr>
          <w:ilvl w:val="1"/>
          <w:numId w:val="2"/>
        </w:numPr>
        <w:tabs>
          <w:tab w:val="clear" w:pos="709"/>
          <w:tab w:val="left" w:pos="1134" w:leader="none"/>
          <w:tab w:val="left" w:pos="1418" w:leader="none"/>
          <w:tab w:val="left" w:pos="1701" w:leader="none"/>
        </w:tabs>
        <w:spacing w:lineRule="auto" w:line="240" w:before="0" w:after="0"/>
        <w:ind w:left="0" w:firstLine="567"/>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 неисполнение или ненадлежащее исполнение обязательств по Договору Стороны несут ответственность, предусмотренную законодательством Российской Федерации и Договором.</w:t>
      </w:r>
    </w:p>
    <w:p>
      <w:pPr>
        <w:pStyle w:val="ListParagraph"/>
        <w:numPr>
          <w:ilvl w:val="1"/>
          <w:numId w:val="2"/>
        </w:numPr>
        <w:tabs>
          <w:tab w:val="clear" w:pos="709"/>
          <w:tab w:val="left" w:pos="0" w:leader="none"/>
          <w:tab w:val="left" w:pos="1134" w:leader="none"/>
        </w:tabs>
        <w:spacing w:lineRule="auto" w:line="240" w:before="0" w:after="0"/>
        <w:ind w:left="0" w:right="-6" w:firstLine="567"/>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случае уклонения Покупателя от государственной регистрации перехода права собственности на Имущество, Продавец имеет право обратиться в суд с требованием об осуществлении такой регистрации.</w:t>
      </w:r>
    </w:p>
    <w:p>
      <w:pPr>
        <w:pStyle w:val="ListParagraph"/>
        <w:numPr>
          <w:ilvl w:val="1"/>
          <w:numId w:val="2"/>
        </w:numPr>
        <w:tabs>
          <w:tab w:val="clear" w:pos="709"/>
          <w:tab w:val="left" w:pos="0" w:leader="none"/>
          <w:tab w:val="left" w:pos="1134" w:leader="none"/>
        </w:tabs>
        <w:spacing w:lineRule="auto" w:line="240" w:before="0" w:after="0"/>
        <w:ind w:left="0" w:right="-6" w:firstLine="567"/>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Сторона, необоснованно уклоняющаяся от государственной регистрации перехода права собственности на Имущество, обязана возместить другой Стороне убытки, причиненные таким уклонением.</w:t>
      </w:r>
    </w:p>
    <w:p>
      <w:pPr>
        <w:pStyle w:val="ListParagraph"/>
        <w:numPr>
          <w:ilvl w:val="1"/>
          <w:numId w:val="2"/>
        </w:numPr>
        <w:tabs>
          <w:tab w:val="clear" w:pos="709"/>
          <w:tab w:val="left" w:pos="0" w:leader="none"/>
          <w:tab w:val="left" w:pos="1134" w:leader="none"/>
        </w:tabs>
        <w:spacing w:lineRule="auto" w:line="240" w:before="0" w:after="0"/>
        <w:ind w:left="0" w:right="-6" w:firstLine="567"/>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В случае отказа Управления Федеральной службы государственной регистрации, кадастра и картографии </w:t>
      </w:r>
      <w:r>
        <w:rPr>
          <w:rFonts w:cs="Times New Roman" w:ascii="Times New Roman" w:hAnsi="Times New Roman"/>
          <w:sz w:val="24"/>
          <w:szCs w:val="24"/>
        </w:rPr>
        <w:t xml:space="preserve">(Управления Росреестра) </w:t>
      </w:r>
      <w:r>
        <w:rPr>
          <w:rFonts w:eastAsia="Times New Roman" w:cs="Times New Roman" w:ascii="Times New Roman" w:hAnsi="Times New Roman"/>
          <w:sz w:val="24"/>
          <w:szCs w:val="24"/>
          <w:lang w:eastAsia="ru-RU"/>
        </w:rPr>
        <w:t xml:space="preserve">в государственной регистрации перехода права собственности от Продавца к Покупателю на Имущество по причинам, не связанным с виновными действиями Покупателя, Продавец в срок не позднее 5 (пяти) рабочих дней предоставляет в Управление Федеральной службы государственной регистрации, кадастра и картографии </w:t>
      </w:r>
      <w:r>
        <w:rPr>
          <w:rFonts w:cs="Times New Roman" w:ascii="Times New Roman" w:hAnsi="Times New Roman"/>
          <w:sz w:val="24"/>
          <w:szCs w:val="24"/>
        </w:rPr>
        <w:t xml:space="preserve">(Управление Росреестра) </w:t>
      </w:r>
      <w:r>
        <w:rPr>
          <w:rFonts w:eastAsia="Times New Roman" w:cs="Times New Roman" w:ascii="Times New Roman" w:hAnsi="Times New Roman"/>
          <w:sz w:val="24"/>
          <w:szCs w:val="24"/>
          <w:lang w:eastAsia="ru-RU"/>
        </w:rPr>
        <w:t>необходимые документы в целях устранения причин отказа.</w:t>
      </w:r>
    </w:p>
    <w:p>
      <w:pPr>
        <w:pStyle w:val="ListParagraph"/>
        <w:numPr>
          <w:ilvl w:val="0"/>
          <w:numId w:val="2"/>
        </w:numPr>
        <w:spacing w:lineRule="auto" w:line="240" w:before="120" w:after="120"/>
        <w:ind w:left="357" w:hanging="357"/>
        <w:contextualSpacing w:val="false"/>
        <w:jc w:val="center"/>
        <w:rPr>
          <w:rFonts w:ascii="Times New Roman" w:hAnsi="Times New Roman" w:cs="Times New Roman"/>
          <w:b/>
          <w:sz w:val="24"/>
          <w:szCs w:val="24"/>
        </w:rPr>
      </w:pPr>
      <w:r>
        <w:rPr>
          <w:rFonts w:cs="Times New Roman" w:ascii="Times New Roman" w:hAnsi="Times New Roman"/>
          <w:b/>
          <w:sz w:val="24"/>
          <w:szCs w:val="24"/>
        </w:rPr>
        <w:t>Разрешение споров</w:t>
      </w:r>
    </w:p>
    <w:p>
      <w:pPr>
        <w:pStyle w:val="ListParagraph"/>
        <w:numPr>
          <w:ilvl w:val="1"/>
          <w:numId w:val="2"/>
        </w:numPr>
        <w:tabs>
          <w:tab w:val="clear" w:pos="709"/>
          <w:tab w:val="left" w:pos="1134" w:leader="none"/>
        </w:tabs>
        <w:spacing w:lineRule="auto" w:line="240" w:before="0" w:after="0"/>
        <w:ind w:left="0" w:firstLine="567"/>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
        </w:numPr>
        <w:tabs>
          <w:tab w:val="clear" w:pos="709"/>
          <w:tab w:val="left" w:pos="1134" w:leader="none"/>
        </w:tabs>
        <w:spacing w:lineRule="auto" w:line="240" w:before="0" w:after="0"/>
        <w:ind w:left="0" w:firstLine="567"/>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Споры, указанные в пункте 7.1 Договора, которые не были урегулированы Сторонами путем переговоров, подлежат разрешению в соответствии с законодательством Российской Федерации.</w:t>
      </w:r>
    </w:p>
    <w:p>
      <w:pPr>
        <w:pStyle w:val="ListParagraph"/>
        <w:numPr>
          <w:ilvl w:val="0"/>
          <w:numId w:val="2"/>
        </w:numPr>
        <w:spacing w:lineRule="auto" w:line="240" w:before="120" w:after="120"/>
        <w:ind w:left="357" w:hanging="357"/>
        <w:contextualSpacing w:val="false"/>
        <w:jc w:val="center"/>
        <w:rPr>
          <w:rFonts w:ascii="Times New Roman" w:hAnsi="Times New Roman" w:eastAsia="Times New Roman" w:cs="Times New Roman"/>
          <w:b/>
          <w:bCs/>
          <w:sz w:val="24"/>
          <w:szCs w:val="24"/>
          <w:lang w:eastAsia="ru-RU"/>
        </w:rPr>
      </w:pPr>
      <w:r>
        <w:rPr>
          <w:rFonts w:cs="Times New Roman" w:ascii="Times New Roman" w:hAnsi="Times New Roman"/>
          <w:b/>
          <w:sz w:val="24"/>
          <w:szCs w:val="24"/>
        </w:rPr>
        <w:t>Антикоррупционная</w:t>
      </w:r>
      <w:r>
        <w:rPr>
          <w:rFonts w:eastAsia="Times New Roman" w:cs="Times New Roman" w:ascii="Times New Roman" w:hAnsi="Times New Roman"/>
          <w:b/>
          <w:bCs/>
          <w:sz w:val="24"/>
          <w:szCs w:val="24"/>
          <w:lang w:eastAsia="ru-RU"/>
        </w:rPr>
        <w:t xml:space="preserve"> оговорка</w:t>
      </w:r>
    </w:p>
    <w:p>
      <w:pPr>
        <w:pStyle w:val="Normal"/>
        <w:widowControl w:val="false"/>
        <w:numPr>
          <w:ilvl w:val="1"/>
          <w:numId w:val="2"/>
        </w:numPr>
        <w:shd w:val="clear" w:color="auto" w:fill="FFFFFF"/>
        <w:tabs>
          <w:tab w:val="clear" w:pos="709"/>
          <w:tab w:val="left" w:pos="1134" w:leader="none"/>
        </w:tabs>
        <w:spacing w:lineRule="auto" w:line="240" w:before="0" w:after="0"/>
        <w:ind w:left="0" w:firstLine="567"/>
        <w:contextualSpacing/>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color w:val="000000"/>
          <w:sz w:val="24"/>
          <w:szCs w:val="24"/>
          <w:lang w:eastAsia="ru-RU"/>
        </w:rPr>
        <w:t>Стороны обязуются обеспечить, чтобы при исполнении обязательств, возникающих по Договору или в связи с ним, их аффилированные лица, работники Продавца и / или представители Сторон не осуществляли, прямо или косвенно не </w:t>
      </w:r>
      <w:r>
        <w:rPr>
          <w:rFonts w:eastAsia="Times New Roman" w:cs="Times New Roman" w:ascii="Times New Roman" w:hAnsi="Times New Roman"/>
          <w:bCs/>
          <w:color w:val="000000"/>
          <w:sz w:val="24"/>
          <w:szCs w:val="24"/>
          <w:lang w:eastAsia="ru-RU"/>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w:t>
      </w:r>
      <w:r>
        <w:rPr>
          <w:rFonts w:eastAsia="Times New Roman" w:cs="Times New Roman" w:ascii="Times New Roman" w:hAnsi="Times New Roman"/>
          <w:color w:val="000000"/>
          <w:sz w:val="24"/>
          <w:szCs w:val="24"/>
          <w:lang w:eastAsia="ru-RU"/>
        </w:rPr>
        <w:t>работникам</w:t>
      </w:r>
      <w:r>
        <w:rPr>
          <w:rFonts w:eastAsia="Times New Roman" w:cs="Times New Roman" w:ascii="Times New Roman" w:hAnsi="Times New Roman"/>
          <w:bCs/>
          <w:color w:val="000000"/>
          <w:sz w:val="24"/>
          <w:szCs w:val="24"/>
          <w:lang w:eastAsia="ru-RU"/>
        </w:rPr>
        <w:t xml:space="preserve"> Продавца и / или представителям другой Стороны, а также лицам, аффилированным по отношению к таким </w:t>
      </w:r>
      <w:r>
        <w:rPr>
          <w:rFonts w:eastAsia="Times New Roman" w:cs="Times New Roman" w:ascii="Times New Roman" w:hAnsi="Times New Roman"/>
          <w:color w:val="000000"/>
          <w:sz w:val="24"/>
          <w:szCs w:val="24"/>
          <w:lang w:eastAsia="ru-RU"/>
        </w:rPr>
        <w:t>работникам</w:t>
      </w:r>
      <w:r>
        <w:rPr>
          <w:rFonts w:eastAsia="Times New Roman" w:cs="Times New Roman" w:ascii="Times New Roman" w:hAnsi="Times New Roman"/>
          <w:bCs/>
          <w:color w:val="000000"/>
          <w:sz w:val="24"/>
          <w:szCs w:val="24"/>
          <w:lang w:eastAsia="ru-RU"/>
        </w:rPr>
        <w:t xml:space="preserve"> Продавца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widowControl w:val="false"/>
        <w:numPr>
          <w:ilvl w:val="1"/>
          <w:numId w:val="2"/>
        </w:numPr>
        <w:shd w:val="clear" w:color="auto" w:fill="FFFFFF"/>
        <w:tabs>
          <w:tab w:val="clear" w:pos="709"/>
          <w:tab w:val="left" w:pos="1134" w:leader="none"/>
        </w:tabs>
        <w:spacing w:lineRule="auto" w:line="240" w:before="0" w:after="0"/>
        <w:ind w:left="0" w:firstLine="567"/>
        <w:contextualSpacing/>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При исполнении своих обязательств по Договору, Стороны, их аффилированные лица, работники Продавца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widowControl w:val="false"/>
        <w:numPr>
          <w:ilvl w:val="1"/>
          <w:numId w:val="2"/>
        </w:numPr>
        <w:shd w:val="clear" w:color="auto" w:fill="FFFFFF"/>
        <w:tabs>
          <w:tab w:val="clear" w:pos="709"/>
          <w:tab w:val="left" w:pos="1134" w:leader="none"/>
        </w:tabs>
        <w:spacing w:lineRule="auto" w:line="240" w:before="0" w:after="0"/>
        <w:ind w:left="0" w:firstLine="567"/>
        <w:contextualSpacing/>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widowControl w:val="false"/>
        <w:numPr>
          <w:ilvl w:val="1"/>
          <w:numId w:val="2"/>
        </w:numPr>
        <w:shd w:val="clear" w:color="auto" w:fill="FFFFFF"/>
        <w:tabs>
          <w:tab w:val="clear" w:pos="709"/>
          <w:tab w:val="left" w:pos="1134" w:leader="none"/>
        </w:tabs>
        <w:spacing w:lineRule="auto" w:line="240" w:before="0" w:after="0"/>
        <w:ind w:left="0" w:firstLine="567"/>
        <w:contextualSpacing/>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widowControl w:val="false"/>
        <w:numPr>
          <w:ilvl w:val="1"/>
          <w:numId w:val="2"/>
        </w:numPr>
        <w:shd w:val="clear" w:color="auto" w:fill="FFFFFF"/>
        <w:tabs>
          <w:tab w:val="clear" w:pos="709"/>
          <w:tab w:val="left" w:pos="1134" w:leader="none"/>
        </w:tabs>
        <w:spacing w:lineRule="auto" w:line="240" w:before="0" w:after="0"/>
        <w:ind w:left="0" w:firstLine="567"/>
        <w:contextualSpacing/>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w:t>
      </w:r>
      <w:r>
        <w:rPr>
          <w:rFonts w:eastAsia="Times New Roman" w:cs="Times New Roman" w:ascii="Times New Roman" w:hAnsi="Times New Roman"/>
          <w:color w:val="000000"/>
          <w:sz w:val="24"/>
          <w:szCs w:val="24"/>
          <w:lang w:eastAsia="ru-RU"/>
        </w:rPr>
        <w:t>работников</w:t>
      </w:r>
      <w:r>
        <w:rPr>
          <w:rFonts w:eastAsia="Times New Roman" w:cs="Times New Roman" w:ascii="Times New Roman" w:hAnsi="Times New Roman"/>
          <w:bCs/>
          <w:color w:val="000000"/>
          <w:sz w:val="24"/>
          <w:szCs w:val="24"/>
          <w:lang w:eastAsia="ru-RU"/>
        </w:rPr>
        <w:t xml:space="preserve"> Продавца, сообщивших о факте нарушений. </w:t>
      </w:r>
    </w:p>
    <w:p>
      <w:pPr>
        <w:pStyle w:val="Normal"/>
        <w:widowControl w:val="false"/>
        <w:numPr>
          <w:ilvl w:val="1"/>
          <w:numId w:val="2"/>
        </w:numPr>
        <w:shd w:val="clear" w:color="auto" w:fill="FFFFFF"/>
        <w:tabs>
          <w:tab w:val="clear" w:pos="709"/>
          <w:tab w:val="left" w:pos="1134" w:leader="none"/>
        </w:tabs>
        <w:spacing w:lineRule="auto" w:line="240" w:before="0" w:after="0"/>
        <w:ind w:left="0" w:firstLine="567"/>
        <w:contextualSpacing/>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bCs/>
          <w:color w:val="000000"/>
          <w:sz w:val="24"/>
          <w:szCs w:val="24"/>
          <w:lang w:eastAsia="ru-RU"/>
        </w:rPr>
        <w:t xml:space="preserve">В случае подтверждения факта нарушения одной Стороной положений настоящего раздела Договора и / 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numPr>
          <w:ilvl w:val="1"/>
          <w:numId w:val="2"/>
        </w:numPr>
        <w:shd w:val="clear" w:color="auto" w:fill="FFFFFF"/>
        <w:tabs>
          <w:tab w:val="clear" w:pos="709"/>
          <w:tab w:val="left" w:pos="1134" w:leader="none"/>
        </w:tabs>
        <w:spacing w:lineRule="auto" w:line="240" w:before="0" w:after="0"/>
        <w:ind w:left="0" w:firstLine="567"/>
        <w:contextualSpacing/>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color w:val="000000"/>
          <w:sz w:val="24"/>
          <w:szCs w:val="24"/>
          <w:lang w:eastAsia="ru-RU"/>
        </w:rPr>
        <w:t xml:space="preserve">Каналы связи Линия доверия Группы РусГидро: </w:t>
      </w:r>
    </w:p>
    <w:p>
      <w:pPr>
        <w:pStyle w:val="Normal"/>
        <w:widowControl w:val="false"/>
        <w:numPr>
          <w:ilvl w:val="2"/>
          <w:numId w:val="2"/>
        </w:numPr>
        <w:shd w:val="clear" w:color="auto" w:fill="FFFFFF"/>
        <w:tabs>
          <w:tab w:val="clear" w:pos="709"/>
          <w:tab w:val="left" w:pos="1134" w:leader="none"/>
        </w:tabs>
        <w:spacing w:lineRule="auto" w:line="240" w:before="0" w:after="0"/>
        <w:ind w:left="0" w:firstLine="567"/>
        <w:contextualSpacing/>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sz w:val="24"/>
          <w:szCs w:val="24"/>
          <w:lang w:eastAsia="ru-RU"/>
        </w:rPr>
        <w:t>Электронная почта: ld@rushydro.ru.</w:t>
      </w:r>
    </w:p>
    <w:p>
      <w:pPr>
        <w:pStyle w:val="Normal"/>
        <w:widowControl w:val="false"/>
        <w:numPr>
          <w:ilvl w:val="2"/>
          <w:numId w:val="2"/>
        </w:numPr>
        <w:shd w:val="clear" w:color="auto" w:fill="FFFFFF"/>
        <w:tabs>
          <w:tab w:val="clear" w:pos="709"/>
          <w:tab w:val="left" w:pos="1134" w:leader="none"/>
        </w:tabs>
        <w:spacing w:lineRule="auto" w:line="240" w:before="0" w:after="0"/>
        <w:ind w:left="0" w:firstLine="567"/>
        <w:contextualSpacing/>
        <w:jc w:val="both"/>
        <w:rPr>
          <w:rFonts w:ascii="Times New Roman" w:hAnsi="Times New Roman" w:eastAsia="Times New Roman" w:cs="Times New Roman"/>
          <w:bCs/>
          <w:color w:val="000000"/>
          <w:sz w:val="24"/>
          <w:szCs w:val="24"/>
          <w:lang w:eastAsia="ru-RU"/>
        </w:rPr>
      </w:pPr>
      <w:r>
        <w:rPr>
          <w:rFonts w:eastAsia="Times New Roman" w:cs="Times New Roman" w:ascii="Times New Roman" w:hAnsi="Times New Roman"/>
          <w:sz w:val="24"/>
          <w:szCs w:val="24"/>
          <w:lang w:eastAsia="ru-RU"/>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widowControl w:val="false"/>
        <w:numPr>
          <w:ilvl w:val="2"/>
          <w:numId w:val="2"/>
        </w:numPr>
        <w:shd w:val="clear" w:color="auto" w:fill="FFFFFF"/>
        <w:tabs>
          <w:tab w:val="clear" w:pos="709"/>
          <w:tab w:val="left" w:pos="1134" w:leader="none"/>
        </w:tabs>
        <w:spacing w:lineRule="auto" w:line="240" w:before="0" w:after="0"/>
        <w:ind w:left="0" w:firstLine="567"/>
        <w:contextualSpacing/>
        <w:jc w:val="both"/>
        <w:rPr>
          <w:rFonts w:ascii="Times New Roman" w:hAnsi="Times New Roman" w:cs="Times New Roman"/>
          <w:sz w:val="24"/>
          <w:szCs w:val="24"/>
        </w:rPr>
      </w:pPr>
      <w:r>
        <w:rPr>
          <w:rFonts w:eastAsia="Times New Roman" w:cs="Times New Roman" w:ascii="Times New Roman" w:hAnsi="Times New Roman"/>
          <w:sz w:val="24"/>
          <w:szCs w:val="24"/>
          <w:lang w:eastAsia="ru-RU"/>
        </w:rPr>
        <w:t xml:space="preserve">Телефонный автоответчик (необходимо позвонить по телефону </w:t>
        <w:br/>
        <w:t>+7(495) 785-09-37 (круглосуточно), дождаться сигнала о начале записи и оставить устное обращение).</w:t>
      </w:r>
    </w:p>
    <w:p>
      <w:pPr>
        <w:pStyle w:val="ListParagraph"/>
        <w:numPr>
          <w:ilvl w:val="0"/>
          <w:numId w:val="2"/>
        </w:numPr>
        <w:spacing w:lineRule="auto" w:line="240" w:before="120" w:after="120"/>
        <w:ind w:left="357" w:hanging="357"/>
        <w:contextualSpacing w:val="false"/>
        <w:jc w:val="center"/>
        <w:rPr>
          <w:rFonts w:ascii="Times New Roman" w:hAnsi="Times New Roman" w:eastAsia="Times New Roman" w:cs="Times New Roman"/>
          <w:b/>
          <w:bCs/>
          <w:sz w:val="24"/>
          <w:szCs w:val="24"/>
          <w:lang w:eastAsia="ru-RU"/>
        </w:rPr>
      </w:pPr>
      <w:r>
        <w:rPr>
          <w:rFonts w:cs="Times New Roman" w:ascii="Times New Roman" w:hAnsi="Times New Roman"/>
          <w:b/>
          <w:sz w:val="24"/>
          <w:szCs w:val="24"/>
        </w:rPr>
        <w:t>Конфиденциальность</w:t>
      </w:r>
    </w:p>
    <w:p>
      <w:pPr>
        <w:pStyle w:val="ListParagraph"/>
        <w:numPr>
          <w:ilvl w:val="1"/>
          <w:numId w:val="2"/>
        </w:numPr>
        <w:tabs>
          <w:tab w:val="clear" w:pos="709"/>
          <w:tab w:val="left" w:pos="1134"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Под конфиденциальной информацией (далее – «Информация») для целей Договора понимается любая информация, передаваемая Покупателем Продавцу в устной, либо документарной форме, в виде электронного файла, в любом другом виде, а также полученная Продавцом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5"/>
        </w:numPr>
        <w:shd w:val="clear" w:color="auto" w:fill="FFFFFF"/>
        <w:tabs>
          <w:tab w:val="clear" w:pos="709"/>
          <w:tab w:val="left" w:pos="1134" w:leader="none"/>
          <w:tab w:val="left" w:pos="1418" w:leader="none"/>
        </w:tabs>
        <w:spacing w:lineRule="auto" w:line="240" w:before="0" w:after="0"/>
        <w:ind w:left="0" w:firstLine="567"/>
        <w:jc w:val="both"/>
        <w:rPr>
          <w:rFonts w:ascii="Times New Roman" w:hAnsi="Times New Roman" w:cs="Times New Roman"/>
          <w:sz w:val="24"/>
          <w:szCs w:val="24"/>
        </w:rPr>
      </w:pPr>
      <w:r>
        <w:rPr>
          <w:rFonts w:cs="Times New Roman" w:ascii="Times New Roman" w:hAnsi="Times New Roman"/>
          <w:sz w:val="24"/>
          <w:szCs w:val="24"/>
        </w:rPr>
        <w:t>данная Информация имеет действительную или потенциальную коммерческую ценность для Покупателя в силу неизвестности ее третьим лицам, в том числе по причине введения в отношении нее режима Коммерческой тайны;</w:t>
      </w:r>
    </w:p>
    <w:p>
      <w:pPr>
        <w:pStyle w:val="Normal"/>
        <w:numPr>
          <w:ilvl w:val="0"/>
          <w:numId w:val="5"/>
        </w:numPr>
        <w:shd w:val="clear" w:color="auto" w:fill="FFFFFF"/>
        <w:tabs>
          <w:tab w:val="clear" w:pos="709"/>
          <w:tab w:val="left" w:pos="1134" w:leader="none"/>
          <w:tab w:val="left" w:pos="1418" w:leader="none"/>
        </w:tabs>
        <w:spacing w:lineRule="auto" w:line="240" w:before="0" w:after="0"/>
        <w:ind w:left="0" w:firstLine="567"/>
        <w:jc w:val="both"/>
        <w:rPr>
          <w:rFonts w:ascii="Times New Roman" w:hAnsi="Times New Roman" w:cs="Times New Roman"/>
          <w:sz w:val="24"/>
          <w:szCs w:val="24"/>
        </w:rPr>
      </w:pPr>
      <w:r>
        <w:rPr>
          <w:rFonts w:cs="Times New Roman" w:ascii="Times New Roman" w:hAnsi="Times New Roman"/>
          <w:sz w:val="24"/>
          <w:szCs w:val="24"/>
        </w:rPr>
        <w:t>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w:t>
      </w:r>
    </w:p>
    <w:p>
      <w:pPr>
        <w:pStyle w:val="ListParagraph"/>
        <w:numPr>
          <w:ilvl w:val="1"/>
          <w:numId w:val="2"/>
        </w:numPr>
        <w:tabs>
          <w:tab w:val="clear" w:pos="709"/>
          <w:tab w:val="left" w:pos="1134"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Условия Договора и сам факт его заключения составляют Информацию.</w:t>
      </w:r>
    </w:p>
    <w:p>
      <w:pPr>
        <w:pStyle w:val="ListParagraph"/>
        <w:numPr>
          <w:ilvl w:val="1"/>
          <w:numId w:val="2"/>
        </w:numPr>
        <w:tabs>
          <w:tab w:val="clear" w:pos="709"/>
          <w:tab w:val="left" w:pos="1134"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Стороны обязуются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 (расторжения) или исполнения, в том числе:</w:t>
      </w:r>
    </w:p>
    <w:p>
      <w:pPr>
        <w:pStyle w:val="ListParagraph"/>
        <w:numPr>
          <w:ilvl w:val="2"/>
          <w:numId w:val="2"/>
        </w:numPr>
        <w:tabs>
          <w:tab w:val="clear" w:pos="709"/>
          <w:tab w:val="left" w:pos="1134" w:leader="none"/>
          <w:tab w:val="left" w:pos="1418"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 xml:space="preserve">не разглашать, не обсуждать содержание, не предоставлять копий, </w:t>
        <w:br/>
        <w:t xml:space="preserve">не публиковать и не раскрывать в какой-либо иной форме третьим лицам Информацию без получения предварительного письменного согласия </w:t>
      </w:r>
      <w:r>
        <w:rPr>
          <w:rFonts w:eastAsia="Times New Roman" w:cs="Times New Roman" w:ascii="Times New Roman" w:hAnsi="Times New Roman"/>
          <w:bCs/>
          <w:color w:val="000000"/>
          <w:sz w:val="24"/>
          <w:szCs w:val="24"/>
          <w:lang w:eastAsia="ru-RU"/>
        </w:rPr>
        <w:t xml:space="preserve">другой Стороны, если иное </w:t>
        <w:br/>
        <w:t>не предусмотрено законодательством Российской Федерации и Договором;</w:t>
      </w:r>
    </w:p>
    <w:p>
      <w:pPr>
        <w:pStyle w:val="ListParagraph"/>
        <w:numPr>
          <w:ilvl w:val="2"/>
          <w:numId w:val="2"/>
        </w:numPr>
        <w:tabs>
          <w:tab w:val="clear" w:pos="709"/>
          <w:tab w:val="left" w:pos="1134" w:leader="none"/>
          <w:tab w:val="left" w:pos="1418"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принимать меры предосторожности, обычно используемые для защиты такого рода информации в деловом обороте, при этом если Продавцом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Продавец обязан использовать в отношении защиты Информации, обычно используемые им меры защиты;</w:t>
      </w:r>
    </w:p>
    <w:p>
      <w:pPr>
        <w:pStyle w:val="ListParagraph"/>
        <w:numPr>
          <w:ilvl w:val="2"/>
          <w:numId w:val="2"/>
        </w:numPr>
        <w:tabs>
          <w:tab w:val="clear" w:pos="709"/>
          <w:tab w:val="left" w:pos="1134" w:leader="none"/>
          <w:tab w:val="left" w:pos="1418"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использовать Информацию исключительно для целей, для которых она была предоставлена.</w:t>
      </w:r>
    </w:p>
    <w:p>
      <w:pPr>
        <w:pStyle w:val="ListParagraph"/>
        <w:numPr>
          <w:ilvl w:val="2"/>
          <w:numId w:val="2"/>
        </w:numPr>
        <w:tabs>
          <w:tab w:val="clear" w:pos="709"/>
          <w:tab w:val="left" w:pos="1134" w:leader="none"/>
          <w:tab w:val="left" w:pos="1418"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не осуществлять действий (бездействия), результатом которых может быть несанкционированное раскрытие Информации третьим лицам;</w:t>
      </w:r>
    </w:p>
    <w:p>
      <w:pPr>
        <w:pStyle w:val="ListParagraph"/>
        <w:numPr>
          <w:ilvl w:val="2"/>
          <w:numId w:val="2"/>
        </w:numPr>
        <w:tabs>
          <w:tab w:val="clear" w:pos="709"/>
          <w:tab w:val="left" w:pos="1134" w:leader="none"/>
          <w:tab w:val="left" w:pos="1418"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другую Сторону, а также обеспечить содействие, которое потребует заинтересованная Сторона для предотвращения такого несанкционированного раскрытия.</w:t>
      </w:r>
    </w:p>
    <w:p>
      <w:pPr>
        <w:pStyle w:val="ListParagraph"/>
        <w:numPr>
          <w:ilvl w:val="2"/>
          <w:numId w:val="2"/>
        </w:numPr>
        <w:tabs>
          <w:tab w:val="clear" w:pos="709"/>
          <w:tab w:val="left" w:pos="1134" w:leader="none"/>
          <w:tab w:val="left" w:pos="1418"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не разглашать третьим лицам факты передачи или получения Информации.</w:t>
      </w:r>
    </w:p>
    <w:p>
      <w:pPr>
        <w:pStyle w:val="ListParagraph"/>
        <w:numPr>
          <w:ilvl w:val="1"/>
          <w:numId w:val="2"/>
        </w:numPr>
        <w:tabs>
          <w:tab w:val="clear" w:pos="709"/>
          <w:tab w:val="left" w:pos="1134"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Сторона, нарушившая условия настоящего раздела Договора, возмещает другой Стороне убытки, вызванные таким нарушением, в течение 10 (десяти) календарных дней с даты получения соответствующего письменного требования.</w:t>
      </w:r>
    </w:p>
    <w:p>
      <w:pPr>
        <w:pStyle w:val="ListParagraph"/>
        <w:numPr>
          <w:ilvl w:val="1"/>
          <w:numId w:val="2"/>
        </w:numPr>
        <w:tabs>
          <w:tab w:val="clear" w:pos="709"/>
          <w:tab w:val="left" w:pos="1134"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Условия защиты Информации, представляемой Продавцом Покупателю, могут быть дополнительно урегулированы отдельно заключаемым Сторонами соглашением.</w:t>
      </w:r>
    </w:p>
    <w:p>
      <w:pPr>
        <w:pStyle w:val="ListParagraph"/>
        <w:numPr>
          <w:ilvl w:val="0"/>
          <w:numId w:val="2"/>
        </w:numPr>
        <w:spacing w:lineRule="auto" w:line="240" w:before="120" w:after="120"/>
        <w:ind w:left="357" w:hanging="357"/>
        <w:contextualSpacing w:val="false"/>
        <w:jc w:val="center"/>
        <w:rPr>
          <w:rFonts w:ascii="Times New Roman" w:hAnsi="Times New Roman" w:eastAsia="Times New Roman" w:cs="Times New Roman"/>
          <w:b/>
          <w:bCs/>
          <w:sz w:val="24"/>
          <w:szCs w:val="24"/>
          <w:lang w:eastAsia="ru-RU"/>
        </w:rPr>
      </w:pPr>
      <w:r>
        <w:rPr>
          <w:rFonts w:cs="Times New Roman" w:ascii="Times New Roman" w:hAnsi="Times New Roman"/>
          <w:b/>
          <w:sz w:val="24"/>
          <w:szCs w:val="24"/>
        </w:rPr>
        <w:t>Обстоятельства</w:t>
      </w:r>
      <w:r>
        <w:rPr>
          <w:rFonts w:eastAsia="Times New Roman" w:cs="Times New Roman" w:ascii="Times New Roman" w:hAnsi="Times New Roman"/>
          <w:b/>
          <w:bCs/>
          <w:sz w:val="24"/>
          <w:szCs w:val="24"/>
          <w:lang w:eastAsia="ru-RU"/>
        </w:rPr>
        <w:t xml:space="preserve"> непреодолимой силы (форс-мажор)</w:t>
      </w:r>
    </w:p>
    <w:p>
      <w:pPr>
        <w:pStyle w:val="Normal"/>
        <w:numPr>
          <w:ilvl w:val="1"/>
          <w:numId w:val="2"/>
        </w:numPr>
        <w:shd w:val="clear" w:color="auto" w:fill="FFFFFF"/>
        <w:tabs>
          <w:tab w:val="left" w:pos="709" w:leader="none"/>
          <w:tab w:val="left" w:pos="1134" w:leader="none"/>
        </w:tabs>
        <w:spacing w:lineRule="auto" w:line="240" w:before="0" w:after="0"/>
        <w:ind w:left="0" w:firstLine="567"/>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numPr>
          <w:ilvl w:val="1"/>
          <w:numId w:val="2"/>
        </w:numPr>
        <w:shd w:val="clear" w:color="auto" w:fill="FFFFFF"/>
        <w:tabs>
          <w:tab w:val="left" w:pos="709" w:leader="none"/>
          <w:tab w:val="left" w:pos="1134" w:leader="none"/>
        </w:tabs>
        <w:spacing w:lineRule="auto" w:line="240" w:before="0" w:after="0"/>
        <w:ind w:left="0" w:firstLine="567"/>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numPr>
          <w:ilvl w:val="1"/>
          <w:numId w:val="2"/>
        </w:numPr>
        <w:shd w:val="clear" w:color="auto" w:fill="FFFFFF"/>
        <w:tabs>
          <w:tab w:val="left" w:pos="709" w:leader="none"/>
          <w:tab w:val="left" w:pos="1134" w:leader="none"/>
        </w:tabs>
        <w:spacing w:lineRule="auto" w:line="240" w:before="0" w:after="0"/>
        <w:ind w:left="0" w:firstLine="567"/>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w:t>
        <w:br/>
        <w:t xml:space="preserve">с момента возникновения таких обстоятельств, письменно известить другую Сторону </w:t>
        <w:br/>
        <w:t xml:space="preserve">о наступлении и предполагаемом сроке действия обстоятельств непреодолимой силы, </w:t>
        <w:br/>
        <w:t>и в разумный срок представить необходимые документальные подтверждения.</w:t>
      </w:r>
    </w:p>
    <w:p>
      <w:pPr>
        <w:pStyle w:val="Normal"/>
        <w:numPr>
          <w:ilvl w:val="1"/>
          <w:numId w:val="2"/>
        </w:numPr>
        <w:shd w:val="clear" w:color="auto" w:fill="FFFFFF"/>
        <w:tabs>
          <w:tab w:val="clear" w:pos="709"/>
          <w:tab w:val="left" w:pos="426" w:leader="none"/>
          <w:tab w:val="left" w:pos="1134" w:leader="none"/>
        </w:tabs>
        <w:spacing w:lineRule="auto" w:line="240" w:before="0" w:after="0"/>
        <w:ind w:left="0" w:firstLine="567"/>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Надлежащим (достаточным) доказательством наличия / возникновения </w:t>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br/>
        <w:t>на которые заинтересованная Сторона ссылается в качестве обстоятельств непреодолимой силы (форс-мажора).</w:t>
      </w:r>
    </w:p>
    <w:p>
      <w:pPr>
        <w:pStyle w:val="Normal"/>
        <w:numPr>
          <w:ilvl w:val="1"/>
          <w:numId w:val="2"/>
        </w:numPr>
        <w:shd w:val="clear" w:color="auto" w:fill="FFFFFF"/>
        <w:tabs>
          <w:tab w:val="left" w:pos="709" w:leader="none"/>
          <w:tab w:val="left" w:pos="1134" w:leader="none"/>
        </w:tabs>
        <w:spacing w:lineRule="auto" w:line="240" w:before="0" w:after="0"/>
        <w:ind w:left="0" w:firstLine="567"/>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numPr>
          <w:ilvl w:val="1"/>
          <w:numId w:val="2"/>
        </w:numPr>
        <w:shd w:val="clear" w:color="auto" w:fill="FFFFFF"/>
        <w:tabs>
          <w:tab w:val="left" w:pos="709" w:leader="none"/>
          <w:tab w:val="left" w:pos="1134" w:leader="none"/>
        </w:tabs>
        <w:spacing w:lineRule="auto" w:line="240" w:before="0" w:after="0"/>
        <w:ind w:left="0" w:firstLine="567"/>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Normal"/>
        <w:shd w:val="clear" w:color="auto" w:fill="FFFFFF"/>
        <w:tabs>
          <w:tab w:val="clear" w:pos="709"/>
          <w:tab w:val="left" w:pos="568" w:leader="none"/>
          <w:tab w:val="left" w:pos="1134" w:leader="none"/>
        </w:tabs>
        <w:spacing w:lineRule="auto" w:line="240" w:before="0" w:after="0"/>
        <w:ind w:firstLine="567"/>
        <w:jc w:val="both"/>
        <w:rPr>
          <w:rFonts w:ascii="Times New Roman" w:hAnsi="Times New Roman" w:cs="Times New Roman"/>
          <w:b/>
          <w:sz w:val="24"/>
          <w:szCs w:val="24"/>
        </w:rPr>
      </w:pPr>
      <w:r>
        <w:rPr>
          <w:rFonts w:eastAsia="Times New Roman" w:cs="Times New Roman" w:ascii="Times New Roman" w:hAnsi="Times New Roman"/>
          <w:bCs/>
          <w:sz w:val="24"/>
          <w:szCs w:val="24"/>
          <w:lang w:eastAsia="ru-RU"/>
        </w:rPr>
        <w:t>При этом любая из Сторон вправе отказаться от исполнения Договора в одностороннем внесудебном порядке.</w:t>
      </w:r>
    </w:p>
    <w:p>
      <w:pPr>
        <w:pStyle w:val="ListParagraph"/>
        <w:numPr>
          <w:ilvl w:val="0"/>
          <w:numId w:val="2"/>
        </w:numPr>
        <w:spacing w:lineRule="auto" w:line="240" w:before="120" w:after="120"/>
        <w:ind w:left="357" w:hanging="357"/>
        <w:contextualSpacing w:val="false"/>
        <w:jc w:val="center"/>
        <w:rPr>
          <w:rFonts w:ascii="Times New Roman" w:hAnsi="Times New Roman" w:eastAsia="Times New Roman" w:cs="Times New Roman"/>
          <w:b/>
          <w:bCs/>
          <w:sz w:val="24"/>
          <w:szCs w:val="24"/>
          <w:lang w:eastAsia="ru-RU"/>
        </w:rPr>
      </w:pPr>
      <w:r>
        <w:rPr>
          <w:rFonts w:cs="Times New Roman" w:ascii="Times New Roman" w:hAnsi="Times New Roman"/>
          <w:b/>
          <w:sz w:val="24"/>
          <w:szCs w:val="24"/>
        </w:rPr>
        <w:t>Заверения</w:t>
      </w:r>
      <w:r>
        <w:rPr>
          <w:rFonts w:eastAsia="Times New Roman" w:cs="Times New Roman" w:ascii="Times New Roman" w:hAnsi="Times New Roman"/>
          <w:b/>
          <w:bCs/>
          <w:sz w:val="24"/>
          <w:szCs w:val="24"/>
          <w:lang w:eastAsia="ru-RU"/>
        </w:rPr>
        <w:t xml:space="preserve"> Сторон</w:t>
      </w:r>
    </w:p>
    <w:p>
      <w:pPr>
        <w:pStyle w:val="ListParagraph"/>
        <w:numPr>
          <w:ilvl w:val="1"/>
          <w:numId w:val="2"/>
        </w:numPr>
        <w:spacing w:lineRule="auto" w:line="240" w:before="0" w:after="0"/>
        <w:ind w:left="1134" w:hanging="567"/>
        <w:contextualSpacing/>
        <w:jc w:val="both"/>
        <w:rPr>
          <w:rFonts w:ascii="Times New Roman" w:hAnsi="Times New Roman" w:cs="Times New Roman"/>
          <w:sz w:val="24"/>
          <w:szCs w:val="24"/>
        </w:rPr>
      </w:pPr>
      <w:r>
        <w:rPr>
          <w:rFonts w:cs="Times New Roman" w:ascii="Times New Roman" w:hAnsi="Times New Roman"/>
          <w:sz w:val="24"/>
          <w:szCs w:val="24"/>
        </w:rPr>
        <w:t>Продавец заверяет и подтверждает, что:</w:t>
      </w:r>
    </w:p>
    <w:p>
      <w:pPr>
        <w:pStyle w:val="Normal"/>
        <w:numPr>
          <w:ilvl w:val="0"/>
          <w:numId w:val="5"/>
        </w:numPr>
        <w:shd w:val="clear" w:color="auto" w:fill="FFFFFF"/>
        <w:tabs>
          <w:tab w:val="clear" w:pos="709"/>
          <w:tab w:val="left" w:pos="1134" w:leader="none"/>
        </w:tabs>
        <w:spacing w:lineRule="auto" w:line="240" w:before="0" w:after="0"/>
        <w:ind w:left="0" w:firstLine="567"/>
        <w:jc w:val="both"/>
        <w:rPr>
          <w:rFonts w:ascii="Times New Roman" w:hAnsi="Times New Roman" w:cs="Times New Roman"/>
          <w:sz w:val="24"/>
          <w:szCs w:val="24"/>
        </w:rPr>
      </w:pPr>
      <w:r>
        <w:rPr>
          <w:rFonts w:cs="Times New Roman" w:ascii="Times New Roman" w:hAnsi="Times New Roman"/>
          <w:sz w:val="24"/>
          <w:szCs w:val="24"/>
        </w:rPr>
        <w:t xml:space="preserve">Имущество </w:t>
      </w:r>
      <w:r>
        <w:rPr>
          <w:rFonts w:cs="Times New Roman" w:ascii="Times New Roman" w:hAnsi="Times New Roman"/>
          <w:sz w:val="24"/>
          <w:szCs w:val="24"/>
          <w:lang w:bidi="ru-RU"/>
        </w:rPr>
        <w:t>законно им приобретено, принадлежит ему на праве собственности и является свободным от каких-либо обременений и прав третьих лиц. Продавец является единственным зарегистрированным законным собственником Имущества;</w:t>
      </w:r>
    </w:p>
    <w:p>
      <w:pPr>
        <w:pStyle w:val="Normal"/>
        <w:numPr>
          <w:ilvl w:val="0"/>
          <w:numId w:val="5"/>
        </w:numPr>
        <w:shd w:val="clear" w:color="auto" w:fill="FFFFFF"/>
        <w:tabs>
          <w:tab w:val="clear" w:pos="709"/>
          <w:tab w:val="left" w:pos="1134" w:leader="none"/>
        </w:tabs>
        <w:spacing w:lineRule="auto" w:line="240" w:before="0" w:after="0"/>
        <w:ind w:left="0" w:firstLine="567"/>
        <w:jc w:val="both"/>
        <w:rPr>
          <w:rFonts w:ascii="Times New Roman" w:hAnsi="Times New Roman" w:cs="Times New Roman"/>
          <w:sz w:val="24"/>
          <w:szCs w:val="24"/>
        </w:rPr>
      </w:pPr>
      <w:r>
        <w:rPr>
          <w:rFonts w:cs="Times New Roman" w:ascii="Times New Roman" w:hAnsi="Times New Roman"/>
          <w:sz w:val="24"/>
          <w:szCs w:val="24"/>
        </w:rPr>
        <w:t xml:space="preserve">сведения об Имуществе, указанные в разделе 1 Договора, являются достоверными и соответствуют информации, внесенной в </w:t>
      </w:r>
      <w:r>
        <w:rPr>
          <w:rFonts w:cs="Times New Roman" w:ascii="Times New Roman" w:hAnsi="Times New Roman"/>
          <w:color w:val="000000" w:themeColor="text1"/>
          <w:sz w:val="24"/>
          <w:szCs w:val="24"/>
        </w:rPr>
        <w:t>Единый государственный реестр недвижимости</w:t>
      </w:r>
      <w:r>
        <w:rPr>
          <w:rFonts w:cs="Times New Roman" w:ascii="Times New Roman" w:hAnsi="Times New Roman"/>
          <w:sz w:val="24"/>
          <w:szCs w:val="24"/>
        </w:rPr>
        <w:t xml:space="preserve"> в отношении Имущества. Отсутствуют какие-либо сделки и/или иные основания, в результате которых такая информация может стать недостоверной после перехода права (включительно);</w:t>
      </w:r>
    </w:p>
    <w:p>
      <w:pPr>
        <w:pStyle w:val="Normal"/>
        <w:numPr>
          <w:ilvl w:val="0"/>
          <w:numId w:val="5"/>
        </w:numPr>
        <w:shd w:val="clear" w:color="auto" w:fill="FFFFFF"/>
        <w:tabs>
          <w:tab w:val="clear" w:pos="709"/>
          <w:tab w:val="left" w:pos="1134" w:leader="none"/>
        </w:tabs>
        <w:spacing w:lineRule="auto" w:line="240" w:before="0" w:after="0"/>
        <w:ind w:left="0" w:firstLine="567"/>
        <w:jc w:val="both"/>
        <w:rPr>
          <w:rFonts w:ascii="Times New Roman" w:hAnsi="Times New Roman" w:cs="Times New Roman"/>
          <w:sz w:val="24"/>
          <w:szCs w:val="24"/>
        </w:rPr>
      </w:pPr>
      <w:r>
        <w:rPr>
          <w:rFonts w:cs="Times New Roman" w:ascii="Times New Roman" w:hAnsi="Times New Roman"/>
          <w:sz w:val="24"/>
          <w:szCs w:val="24"/>
          <w:lang w:bidi="ru-RU"/>
        </w:rPr>
        <w:t xml:space="preserve">Имущество ранее использовалось и используется в настоящее время </w:t>
      </w:r>
      <w:r>
        <w:rPr>
          <w:rFonts w:cs="Times New Roman" w:ascii="Times New Roman" w:hAnsi="Times New Roman"/>
          <w:sz w:val="24"/>
          <w:szCs w:val="24"/>
        </w:rPr>
        <w:t>Продавцом</w:t>
      </w:r>
      <w:r>
        <w:rPr>
          <w:rFonts w:cs="Times New Roman" w:ascii="Times New Roman" w:hAnsi="Times New Roman"/>
          <w:sz w:val="24"/>
          <w:szCs w:val="24"/>
          <w:lang w:bidi="ru-RU"/>
        </w:rPr>
        <w:t xml:space="preserve"> </w:t>
        <w:br/>
        <w:t xml:space="preserve">в соответствии с его целевым назначением, разрешенным использованием </w:t>
        <w:br/>
        <w:t xml:space="preserve">и применимым законодательством. Продавец не получал какие-либо требования государственных или муниципальных органов и/или иных третьих лиц в связи </w:t>
        <w:br/>
        <w:t>с ненадлежащим использованием Имущества;</w:t>
      </w:r>
    </w:p>
    <w:p>
      <w:pPr>
        <w:pStyle w:val="Normal"/>
        <w:numPr>
          <w:ilvl w:val="0"/>
          <w:numId w:val="5"/>
        </w:numPr>
        <w:shd w:val="clear" w:color="auto" w:fill="FFFFFF"/>
        <w:tabs>
          <w:tab w:val="clear" w:pos="709"/>
          <w:tab w:val="left" w:pos="1134" w:leader="none"/>
        </w:tabs>
        <w:spacing w:lineRule="auto" w:line="240" w:before="0" w:after="0"/>
        <w:ind w:left="0" w:firstLine="567"/>
        <w:jc w:val="both"/>
        <w:rPr>
          <w:rFonts w:ascii="Times New Roman" w:hAnsi="Times New Roman" w:cs="Times New Roman"/>
          <w:sz w:val="24"/>
          <w:szCs w:val="24"/>
        </w:rPr>
      </w:pPr>
      <w:r>
        <w:rPr>
          <w:rFonts w:cs="Times New Roman" w:ascii="Times New Roman" w:hAnsi="Times New Roman"/>
          <w:sz w:val="24"/>
          <w:szCs w:val="24"/>
        </w:rPr>
        <w:t xml:space="preserve">не подано никаких требований и/или исков, которые привели бы </w:t>
        <w:br/>
        <w:t>к возникновению обременений в отношении Имущества, и не существует каких-либо обстоятельств, которые могли бы повлечь возникновение любых обременений в отношении Имущества;</w:t>
      </w:r>
    </w:p>
    <w:p>
      <w:pPr>
        <w:pStyle w:val="Normal"/>
        <w:numPr>
          <w:ilvl w:val="0"/>
          <w:numId w:val="5"/>
        </w:numPr>
        <w:shd w:val="clear" w:color="auto" w:fill="FFFFFF"/>
        <w:tabs>
          <w:tab w:val="clear" w:pos="709"/>
          <w:tab w:val="left" w:pos="1134" w:leader="none"/>
        </w:tabs>
        <w:spacing w:lineRule="auto" w:line="240" w:before="0" w:after="0"/>
        <w:ind w:left="0" w:firstLine="567"/>
        <w:jc w:val="both"/>
        <w:rPr>
          <w:rFonts w:ascii="Times New Roman" w:hAnsi="Times New Roman" w:cs="Times New Roman"/>
          <w:sz w:val="24"/>
          <w:szCs w:val="24"/>
        </w:rPr>
      </w:pPr>
      <w:r>
        <w:rPr>
          <w:rFonts w:cs="Times New Roman" w:ascii="Times New Roman" w:hAnsi="Times New Roman"/>
          <w:sz w:val="24"/>
          <w:szCs w:val="24"/>
        </w:rPr>
        <w:t xml:space="preserve">Имущество подключено (технологически присоединено) в соответствии </w:t>
        <w:br/>
        <w:t xml:space="preserve">с законодательством РФ ко всем коммунальным сетям (включая хозяйственно-бытовую канализацию, электро-, водо-) в объеме, достаточном для целей его использования, </w:t>
        <w:br/>
        <w:t xml:space="preserve">и на законном основании пользуются соответствующими коммунальными услугами. </w:t>
        <w:br/>
        <w:t>Все технические условия подключения Имущества к коммунальным сетям (включая хозяйственно-бытовую канализацию, электро-, водоснабжение) оформлены и соблюдаются;</w:t>
      </w:r>
    </w:p>
    <w:p>
      <w:pPr>
        <w:pStyle w:val="Normal"/>
        <w:numPr>
          <w:ilvl w:val="0"/>
          <w:numId w:val="5"/>
        </w:numPr>
        <w:shd w:val="clear" w:color="auto" w:fill="FFFFFF"/>
        <w:tabs>
          <w:tab w:val="clear" w:pos="709"/>
          <w:tab w:val="left" w:pos="1134" w:leader="none"/>
        </w:tabs>
        <w:spacing w:lineRule="auto" w:line="240" w:before="0" w:after="0"/>
        <w:ind w:left="0" w:firstLine="567"/>
        <w:jc w:val="both"/>
        <w:rPr>
          <w:rFonts w:ascii="Times New Roman" w:hAnsi="Times New Roman" w:cs="Times New Roman"/>
          <w:sz w:val="24"/>
          <w:szCs w:val="24"/>
        </w:rPr>
      </w:pPr>
      <w:r>
        <w:rPr>
          <w:rFonts w:cs="Times New Roman" w:ascii="Times New Roman" w:hAnsi="Times New Roman"/>
          <w:sz w:val="24"/>
          <w:szCs w:val="24"/>
          <w:lang w:bidi="ru-RU"/>
        </w:rPr>
        <w:t xml:space="preserve">сообщил Покупателю обо всех действующих договорах и соглашениях </w:t>
        <w:br/>
        <w:t xml:space="preserve">с </w:t>
      </w:r>
      <w:r>
        <w:rPr>
          <w:rFonts w:cs="Times New Roman" w:ascii="Times New Roman" w:hAnsi="Times New Roman"/>
          <w:sz w:val="24"/>
          <w:szCs w:val="24"/>
        </w:rPr>
        <w:t>поставщиками коммунальных услуг и предоставил Покупателю документы, достоверно отражающие объемы потребления коммунальных услуг и расчеты сторон;</w:t>
      </w:r>
    </w:p>
    <w:p>
      <w:pPr>
        <w:pStyle w:val="Normal"/>
        <w:numPr>
          <w:ilvl w:val="0"/>
          <w:numId w:val="5"/>
        </w:numPr>
        <w:shd w:val="clear" w:color="auto" w:fill="FFFFFF"/>
        <w:tabs>
          <w:tab w:val="clear" w:pos="709"/>
          <w:tab w:val="left" w:pos="1134" w:leader="none"/>
        </w:tabs>
        <w:spacing w:lineRule="auto" w:line="240" w:before="0" w:after="0"/>
        <w:ind w:left="0" w:firstLine="567"/>
        <w:jc w:val="both"/>
        <w:rPr>
          <w:rFonts w:ascii="Times New Roman" w:hAnsi="Times New Roman" w:cs="Times New Roman"/>
          <w:sz w:val="24"/>
          <w:szCs w:val="24"/>
        </w:rPr>
      </w:pPr>
      <w:r>
        <w:rPr>
          <w:rFonts w:cs="Times New Roman" w:ascii="Times New Roman" w:hAnsi="Times New Roman"/>
          <w:sz w:val="24"/>
          <w:szCs w:val="24"/>
        </w:rPr>
        <w:t xml:space="preserve">соглашения </w:t>
      </w:r>
      <w:r>
        <w:rPr>
          <w:rFonts w:cs="Times New Roman" w:ascii="Times New Roman" w:hAnsi="Times New Roman"/>
          <w:sz w:val="24"/>
          <w:szCs w:val="24"/>
          <w:lang w:bidi="ru-RU"/>
        </w:rPr>
        <w:t xml:space="preserve">Продавца с поставщиками коммунальных услуг действительны, </w:t>
        <w:br/>
        <w:t xml:space="preserve">обязательства сторон по ним должным образом выполняются. Продавец не получал от поставщиков коммунальных услуг уведомлений, свидетельствующих об их намерении прекратить действие какого-либо из соглашений с поставщиками коммунальных услуг или же ставящих под сомнение их действительность и законную силу. Продавец осуществляет платежи в соответствии с соглашениями с поставщиками коммунальных услуг и выполняет все свои обязательства, предусмотренные соглашениями с поставщиками коммунальных услуг. </w:t>
      </w:r>
      <w:r>
        <w:rPr>
          <w:rFonts w:eastAsia="Calibri" w:cs="Times New Roman" w:ascii="Times New Roman" w:hAnsi="Times New Roman"/>
          <w:sz w:val="24"/>
          <w:szCs w:val="24"/>
          <w:lang w:bidi="ru-RU"/>
        </w:rPr>
        <w:t>Отсутствуют какие-либо основания для расторжения какого-либо соглашения Продавца</w:t>
      </w:r>
      <w:r>
        <w:rPr>
          <w:rFonts w:cs="Times New Roman" w:ascii="Times New Roman" w:hAnsi="Times New Roman"/>
          <w:sz w:val="24"/>
          <w:szCs w:val="24"/>
          <w:lang w:bidi="ru-RU"/>
        </w:rPr>
        <w:t xml:space="preserve"> с поставщиками коммунальных услуг, в том числе задолженность Продавца по коммунальным платежам.</w:t>
      </w:r>
    </w:p>
    <w:p>
      <w:pPr>
        <w:pStyle w:val="ListParagraph"/>
        <w:numPr>
          <w:ilvl w:val="1"/>
          <w:numId w:val="2"/>
        </w:numPr>
        <w:spacing w:lineRule="auto" w:line="240" w:before="0" w:after="0"/>
        <w:ind w:left="1134" w:hanging="567"/>
        <w:contextualSpacing/>
        <w:jc w:val="both"/>
        <w:rPr>
          <w:rFonts w:ascii="Times New Roman" w:hAnsi="Times New Roman" w:cs="Times New Roman"/>
          <w:sz w:val="24"/>
          <w:szCs w:val="24"/>
        </w:rPr>
      </w:pPr>
      <w:r>
        <w:rPr>
          <w:rFonts w:cs="Times New Roman" w:ascii="Times New Roman" w:hAnsi="Times New Roman"/>
          <w:sz w:val="24"/>
          <w:szCs w:val="24"/>
        </w:rPr>
        <w:t>Продавец гарантирует, что:</w:t>
      </w:r>
    </w:p>
    <w:p>
      <w:pPr>
        <w:pStyle w:val="Normal"/>
        <w:numPr>
          <w:ilvl w:val="0"/>
          <w:numId w:val="5"/>
        </w:numPr>
        <w:shd w:val="clear" w:color="auto" w:fill="FFFFFF"/>
        <w:tabs>
          <w:tab w:val="clear" w:pos="709"/>
          <w:tab w:val="left" w:pos="1134" w:leader="none"/>
        </w:tabs>
        <w:spacing w:lineRule="auto" w:line="240" w:before="0" w:after="0"/>
        <w:ind w:left="0" w:firstLine="567"/>
        <w:jc w:val="both"/>
        <w:rPr>
          <w:rFonts w:ascii="Times New Roman" w:hAnsi="Times New Roman" w:cs="Times New Roman"/>
          <w:sz w:val="24"/>
          <w:szCs w:val="24"/>
        </w:rPr>
      </w:pPr>
      <w:r>
        <w:rPr>
          <w:rFonts w:cs="Times New Roman" w:ascii="Times New Roman" w:hAnsi="Times New Roman"/>
          <w:sz w:val="24"/>
          <w:szCs w:val="24"/>
        </w:rPr>
        <w:t>правоустанавливающие документы на Имущество получены им в уполномоченных органах, являются подлинными и содержат достоверные данные;</w:t>
      </w:r>
    </w:p>
    <w:p>
      <w:pPr>
        <w:pStyle w:val="Normal"/>
        <w:numPr>
          <w:ilvl w:val="0"/>
          <w:numId w:val="5"/>
        </w:numPr>
        <w:shd w:val="clear" w:color="auto" w:fill="FFFFFF"/>
        <w:tabs>
          <w:tab w:val="clear" w:pos="709"/>
          <w:tab w:val="left" w:pos="1134" w:leader="none"/>
        </w:tabs>
        <w:spacing w:lineRule="auto" w:line="240" w:before="0" w:after="0"/>
        <w:ind w:left="0" w:firstLine="567"/>
        <w:jc w:val="both"/>
        <w:rPr>
          <w:rFonts w:ascii="Times New Roman" w:hAnsi="Times New Roman" w:cs="Times New Roman"/>
          <w:sz w:val="24"/>
          <w:szCs w:val="24"/>
        </w:rPr>
      </w:pPr>
      <w:r>
        <w:rPr>
          <w:rFonts w:cs="Times New Roman" w:ascii="Times New Roman" w:hAnsi="Times New Roman"/>
          <w:sz w:val="24"/>
          <w:szCs w:val="24"/>
        </w:rPr>
        <w:t>не имеется фактов имущественных споров, государственных санкций и иных неисполненных обязательств. Других оснований, установленных ст.ст. 168 - 180 Гражданского кодекса РФ о недействительности сделок, не имеется;</w:t>
      </w:r>
    </w:p>
    <w:p>
      <w:pPr>
        <w:pStyle w:val="Normal"/>
        <w:numPr>
          <w:ilvl w:val="0"/>
          <w:numId w:val="5"/>
        </w:numPr>
        <w:shd w:val="clear" w:color="auto" w:fill="FFFFFF"/>
        <w:tabs>
          <w:tab w:val="clear" w:pos="709"/>
          <w:tab w:val="left" w:pos="1134" w:leader="none"/>
        </w:tabs>
        <w:spacing w:lineRule="auto" w:line="240" w:before="0" w:after="0"/>
        <w:ind w:left="0" w:firstLine="567"/>
        <w:jc w:val="both"/>
        <w:rPr>
          <w:rFonts w:ascii="Times New Roman" w:hAnsi="Times New Roman" w:cs="Times New Roman"/>
          <w:sz w:val="24"/>
          <w:szCs w:val="24"/>
        </w:rPr>
      </w:pPr>
      <w:r>
        <w:rPr>
          <w:rFonts w:cs="Times New Roman" w:ascii="Times New Roman" w:hAnsi="Times New Roman"/>
          <w:sz w:val="24"/>
          <w:szCs w:val="24"/>
        </w:rPr>
        <w:t>Имущество никому не продано, не завещано, не заложено, не подарено, в споре и под арестом или запрещением не состоит, любые правопритязания третьих лиц отсутствуют.</w:t>
      </w:r>
    </w:p>
    <w:p>
      <w:pPr>
        <w:pStyle w:val="ListParagraph"/>
        <w:numPr>
          <w:ilvl w:val="1"/>
          <w:numId w:val="2"/>
        </w:numPr>
        <w:tabs>
          <w:tab w:val="clear" w:pos="709"/>
          <w:tab w:val="left" w:pos="1134" w:leader="none"/>
        </w:tabs>
        <w:spacing w:lineRule="auto" w:line="240" w:before="0" w:after="0"/>
        <w:ind w:left="0" w:firstLine="567"/>
        <w:contextualSpacing/>
        <w:jc w:val="both"/>
        <w:rPr>
          <w:rFonts w:ascii="Times New Roman" w:hAnsi="Times New Roman" w:cs="Times New Roman"/>
          <w:sz w:val="24"/>
          <w:szCs w:val="24"/>
        </w:rPr>
      </w:pPr>
      <w:r>
        <w:rPr>
          <w:rFonts w:cs="Times New Roman" w:ascii="Times New Roman" w:hAnsi="Times New Roman"/>
          <w:sz w:val="24"/>
          <w:szCs w:val="24"/>
        </w:rPr>
        <w:t xml:space="preserve">Если окажется, что какие-либо заверения и гарантии, данные Продавцом </w:t>
        <w:br/>
        <w:t>в Договоре, не соответствует действительности, или Продавец не выполнит обязательств, взятых на себя в соответствии с Договором, Покупатель вправе отказаться от исполнения Договора и требовать от Продавца возврата денежных средств, уплаченных по Договору, либо полного возмещения убытков. Признание недействительным Договора (или его части) не влечет недействительность положения о праве на возврат уплаченной по Договору денежной суммы.</w:t>
      </w:r>
    </w:p>
    <w:p>
      <w:pPr>
        <w:pStyle w:val="ListParagraph"/>
        <w:numPr>
          <w:ilvl w:val="1"/>
          <w:numId w:val="2"/>
        </w:numPr>
        <w:tabs>
          <w:tab w:val="clear" w:pos="709"/>
          <w:tab w:val="left" w:pos="1134" w:leader="none"/>
        </w:tabs>
        <w:spacing w:lineRule="auto" w:line="240" w:before="0" w:after="0"/>
        <w:ind w:left="0" w:firstLine="567"/>
        <w:contextualSpacing/>
        <w:jc w:val="both"/>
        <w:rPr>
          <w:rFonts w:ascii="Times New Roman" w:hAnsi="Times New Roman" w:cs="Times New Roman"/>
          <w:sz w:val="24"/>
          <w:szCs w:val="24"/>
        </w:rPr>
      </w:pPr>
      <w:r>
        <w:rPr>
          <w:rFonts w:cs="Times New Roman" w:ascii="Times New Roman" w:hAnsi="Times New Roman"/>
          <w:sz w:val="24"/>
          <w:szCs w:val="24"/>
        </w:rPr>
        <w:t>Покупатель заявляет и подтверждает, что:</w:t>
      </w:r>
    </w:p>
    <w:p>
      <w:pPr>
        <w:pStyle w:val="Normal"/>
        <w:numPr>
          <w:ilvl w:val="0"/>
          <w:numId w:val="5"/>
        </w:numPr>
        <w:shd w:val="clear" w:color="auto" w:fill="FFFFFF"/>
        <w:tabs>
          <w:tab w:val="clear" w:pos="709"/>
          <w:tab w:val="left" w:pos="1134" w:leader="none"/>
        </w:tabs>
        <w:spacing w:lineRule="auto" w:line="240" w:before="0" w:after="0"/>
        <w:ind w:left="0" w:firstLine="567"/>
        <w:jc w:val="both"/>
        <w:rPr>
          <w:rFonts w:ascii="Times New Roman" w:hAnsi="Times New Roman" w:cs="Times New Roman"/>
          <w:sz w:val="24"/>
          <w:szCs w:val="24"/>
        </w:rPr>
      </w:pPr>
      <w:r>
        <w:rPr>
          <w:rFonts w:cs="Times New Roman" w:ascii="Times New Roman" w:hAnsi="Times New Roman"/>
          <w:sz w:val="24"/>
          <w:szCs w:val="24"/>
        </w:rPr>
        <w:t xml:space="preserve">обладает полной правосубъектностью на заключение Договора и исполнение всех своих обязательств, возникающих из Договора или в связи с ним. </w:t>
      </w:r>
    </w:p>
    <w:p>
      <w:pPr>
        <w:pStyle w:val="Normal"/>
        <w:numPr>
          <w:ilvl w:val="0"/>
          <w:numId w:val="5"/>
        </w:numPr>
        <w:shd w:val="clear" w:color="auto" w:fill="FFFFFF"/>
        <w:tabs>
          <w:tab w:val="clear" w:pos="709"/>
          <w:tab w:val="left" w:pos="1134" w:leader="none"/>
        </w:tabs>
        <w:spacing w:lineRule="auto" w:line="240" w:before="0" w:after="0"/>
        <w:ind w:left="0" w:firstLine="567"/>
        <w:jc w:val="both"/>
        <w:rPr>
          <w:rFonts w:ascii="Times New Roman" w:hAnsi="Times New Roman" w:cs="Times New Roman"/>
          <w:sz w:val="24"/>
          <w:szCs w:val="24"/>
        </w:rPr>
      </w:pPr>
      <w:r>
        <w:rPr>
          <w:rFonts w:cs="Times New Roman" w:ascii="Times New Roman" w:hAnsi="Times New Roman"/>
          <w:sz w:val="24"/>
          <w:szCs w:val="24"/>
        </w:rPr>
        <w:t>Покупателем получены в надлежащей форме все необходимые согласия третьих лиц в связи с заключением или исполнением Договора;</w:t>
      </w:r>
    </w:p>
    <w:p>
      <w:pPr>
        <w:pStyle w:val="Normal"/>
        <w:numPr>
          <w:ilvl w:val="0"/>
          <w:numId w:val="5"/>
        </w:numPr>
        <w:shd w:val="clear" w:color="auto" w:fill="FFFFFF"/>
        <w:tabs>
          <w:tab w:val="clear" w:pos="709"/>
          <w:tab w:val="left" w:pos="1134" w:leader="none"/>
        </w:tabs>
        <w:spacing w:lineRule="auto" w:line="240" w:before="0" w:after="0"/>
        <w:ind w:left="0" w:firstLine="567"/>
        <w:jc w:val="both"/>
        <w:rPr>
          <w:rFonts w:ascii="Times New Roman" w:hAnsi="Times New Roman" w:cs="Times New Roman"/>
          <w:sz w:val="24"/>
          <w:szCs w:val="24"/>
        </w:rPr>
      </w:pPr>
      <w:r>
        <w:rPr>
          <w:rFonts w:cs="Times New Roman" w:ascii="Times New Roman" w:hAnsi="Times New Roman"/>
          <w:sz w:val="24"/>
          <w:szCs w:val="24"/>
        </w:rPr>
        <w:t xml:space="preserve">вся информация, предоставленная Продавцу, является достоверной, полной </w:t>
        <w:br/>
        <w:t>и точной;</w:t>
      </w:r>
    </w:p>
    <w:p>
      <w:pPr>
        <w:pStyle w:val="Normal"/>
        <w:numPr>
          <w:ilvl w:val="0"/>
          <w:numId w:val="5"/>
        </w:numPr>
        <w:shd w:val="clear" w:color="auto" w:fill="FFFFFF"/>
        <w:tabs>
          <w:tab w:val="clear" w:pos="709"/>
          <w:tab w:val="left" w:pos="1134" w:leader="none"/>
        </w:tabs>
        <w:spacing w:lineRule="auto" w:line="240" w:before="0" w:after="0"/>
        <w:ind w:left="0" w:firstLine="567"/>
        <w:jc w:val="both"/>
        <w:rPr>
          <w:rFonts w:ascii="Times New Roman" w:hAnsi="Times New Roman" w:eastAsia="Calibri" w:cs="Times New Roman"/>
          <w:sz w:val="24"/>
          <w:szCs w:val="24"/>
        </w:rPr>
      </w:pPr>
      <w:r>
        <w:rPr>
          <w:rFonts w:cs="Times New Roman" w:ascii="Times New Roman" w:hAnsi="Times New Roman"/>
          <w:sz w:val="24"/>
          <w:szCs w:val="24"/>
        </w:rPr>
        <w:t>тщательно изучил всю информацию, связанную с Договором, принимает на себя все риски исполнения</w:t>
      </w:r>
      <w:r>
        <w:rPr>
          <w:rFonts w:eastAsia="Calibri" w:cs="Times New Roman" w:ascii="Times New Roman" w:hAnsi="Times New Roman"/>
          <w:sz w:val="24"/>
          <w:szCs w:val="24"/>
        </w:rPr>
        <w:t xml:space="preserve"> обязательств, возникающих из Договора или в связи с ним.</w:t>
      </w:r>
    </w:p>
    <w:p>
      <w:pPr>
        <w:pStyle w:val="ListParagraph"/>
        <w:numPr>
          <w:ilvl w:val="1"/>
          <w:numId w:val="2"/>
        </w:numPr>
        <w:tabs>
          <w:tab w:val="clear" w:pos="709"/>
          <w:tab w:val="left" w:pos="1134" w:leader="none"/>
        </w:tabs>
        <w:spacing w:lineRule="auto" w:line="240" w:before="0" w:after="0"/>
        <w:ind w:left="0" w:firstLine="567"/>
        <w:contextualSpacing/>
        <w:jc w:val="both"/>
        <w:rPr>
          <w:rFonts w:ascii="Times New Roman" w:hAnsi="Times New Roman" w:cs="Times New Roman"/>
          <w:sz w:val="24"/>
          <w:szCs w:val="24"/>
        </w:rPr>
      </w:pPr>
      <w:r>
        <w:rPr>
          <w:rFonts w:cs="Times New Roman" w:ascii="Times New Roman" w:hAnsi="Times New Roman"/>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
        </w:numPr>
        <w:tabs>
          <w:tab w:val="clear" w:pos="709"/>
          <w:tab w:val="left" w:pos="1134" w:leader="none"/>
        </w:tabs>
        <w:spacing w:lineRule="auto" w:line="240" w:before="0" w:after="0"/>
        <w:ind w:left="0" w:firstLine="567"/>
        <w:contextualSpacing/>
        <w:jc w:val="both"/>
        <w:rPr>
          <w:rFonts w:ascii="Times New Roman" w:hAnsi="Times New Roman" w:cs="Times New Roman"/>
          <w:sz w:val="24"/>
          <w:szCs w:val="24"/>
        </w:rPr>
      </w:pPr>
      <w:r>
        <w:rPr>
          <w:rFonts w:cs="Times New Roman" w:ascii="Times New Roman" w:hAnsi="Times New Roman"/>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numPr>
          <w:ilvl w:val="0"/>
          <w:numId w:val="2"/>
        </w:numPr>
        <w:spacing w:lineRule="auto" w:line="240" w:before="120" w:after="120"/>
        <w:ind w:left="357" w:hanging="357"/>
        <w:contextualSpacing w:val="false"/>
        <w:jc w:val="center"/>
        <w:rPr>
          <w:rFonts w:ascii="Times New Roman" w:hAnsi="Times New Roman" w:cs="Times New Roman"/>
          <w:b/>
          <w:sz w:val="24"/>
          <w:szCs w:val="24"/>
        </w:rPr>
      </w:pPr>
      <w:r>
        <w:rPr>
          <w:rFonts w:cs="Times New Roman" w:ascii="Times New Roman" w:hAnsi="Times New Roman"/>
          <w:b/>
          <w:sz w:val="24"/>
          <w:szCs w:val="24"/>
        </w:rPr>
        <w:t>Заключительные</w:t>
      </w:r>
      <w:r>
        <w:rPr>
          <w:rFonts w:cs="Times New Roman" w:ascii="Times New Roman" w:hAnsi="Times New Roman"/>
          <w:b/>
          <w:sz w:val="24"/>
          <w:szCs w:val="24"/>
          <w:lang w:val="en-US"/>
        </w:rPr>
        <w:t xml:space="preserve"> положения</w:t>
      </w:r>
    </w:p>
    <w:p>
      <w:pPr>
        <w:pStyle w:val="ListParagraph"/>
        <w:numPr>
          <w:ilvl w:val="1"/>
          <w:numId w:val="2"/>
        </w:numPr>
        <w:tabs>
          <w:tab w:val="clear" w:pos="709"/>
          <w:tab w:val="left" w:pos="1134"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Договор вступает в силу с даты его подписания Сторонами и действует до полного исполнения ими своих обязательств.</w:t>
      </w:r>
    </w:p>
    <w:p>
      <w:pPr>
        <w:pStyle w:val="ListParagraph"/>
        <w:numPr>
          <w:ilvl w:val="1"/>
          <w:numId w:val="2"/>
        </w:numPr>
        <w:tabs>
          <w:tab w:val="clear" w:pos="709"/>
          <w:tab w:val="left" w:pos="1134"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 xml:space="preserve">Соглашение об изменении или расторжении Договора совершается </w:t>
        <w:br/>
        <w:t>в письменной форме, путем заключения Сторонами дополнительных соглашений, зарегистрированных в порядке, предусмотренном для Договора.</w:t>
      </w:r>
    </w:p>
    <w:p>
      <w:pPr>
        <w:pStyle w:val="ListParagraph"/>
        <w:numPr>
          <w:ilvl w:val="1"/>
          <w:numId w:val="2"/>
        </w:numPr>
        <w:tabs>
          <w:tab w:val="clear" w:pos="709"/>
          <w:tab w:val="left" w:pos="1134"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Сторонами, </w:t>
        <w:br/>
        <w:t xml:space="preserve">за исключением случаев изменения реквизитов Сторон, предусмотренных Договором. </w:t>
      </w:r>
    </w:p>
    <w:p>
      <w:pPr>
        <w:pStyle w:val="ListParagraph"/>
        <w:numPr>
          <w:ilvl w:val="1"/>
          <w:numId w:val="2"/>
        </w:numPr>
        <w:tabs>
          <w:tab w:val="clear" w:pos="709"/>
          <w:tab w:val="left" w:pos="1134"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В случае изменения у одной из Сторон банковских реквизитов или адреса, указанных в разделе 15 Договора, такая Сторона обязана информировать об этом другую Сторону не позднее 3 (трех) рабочих дней с даты фактического изменения реквизитов (адреса).</w:t>
      </w:r>
    </w:p>
    <w:p>
      <w:pPr>
        <w:pStyle w:val="ListParagraph"/>
        <w:numPr>
          <w:ilvl w:val="1"/>
          <w:numId w:val="2"/>
        </w:numPr>
        <w:tabs>
          <w:tab w:val="clear" w:pos="709"/>
          <w:tab w:val="left" w:pos="1134"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Любое уведомление или иное сообщение, направляемое Сторонами друг другу по Договору, должно быть совершено в письменной форме. Такое уведомление или сообщение считается направленным надлежащим образом, если оно доставлено адресату нарочным, заказным письмом с уведомлением о вручении по адресу, указанному разделе 15 Договора.</w:t>
      </w:r>
    </w:p>
    <w:p>
      <w:pPr>
        <w:pStyle w:val="ListParagraph"/>
        <w:numPr>
          <w:ilvl w:val="1"/>
          <w:numId w:val="2"/>
        </w:numPr>
        <w:tabs>
          <w:tab w:val="clear" w:pos="709"/>
          <w:tab w:val="left" w:pos="1134"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Стороны заключают Договор добровольно, не вследствие стечения тяжелых обстоятельств или на крайне невыгодных для себя условиях.</w:t>
      </w:r>
    </w:p>
    <w:p>
      <w:pPr>
        <w:pStyle w:val="ListParagraph"/>
        <w:numPr>
          <w:ilvl w:val="1"/>
          <w:numId w:val="2"/>
        </w:numPr>
        <w:tabs>
          <w:tab w:val="clear" w:pos="709"/>
          <w:tab w:val="left" w:pos="1134"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Ни одна из Сторон не имеет права, без предварительного письменного согласования с другой Стороной, полностью или частично передать третьему лицу обязательства по исполнению Договора.</w:t>
      </w:r>
    </w:p>
    <w:p>
      <w:pPr>
        <w:pStyle w:val="ListParagraph"/>
        <w:numPr>
          <w:ilvl w:val="1"/>
          <w:numId w:val="2"/>
        </w:numPr>
        <w:tabs>
          <w:tab w:val="clear" w:pos="709"/>
          <w:tab w:val="left" w:pos="1134" w:leader="none"/>
        </w:tabs>
        <w:spacing w:lineRule="auto" w:line="240" w:before="0" w:after="0"/>
        <w:ind w:left="0" w:firstLine="567"/>
        <w:contextualSpacing w:val="false"/>
        <w:jc w:val="both"/>
        <w:rPr>
          <w:rFonts w:ascii="Times New Roman" w:hAnsi="Times New Roman" w:cs="Times New Roman"/>
          <w:sz w:val="24"/>
          <w:szCs w:val="24"/>
        </w:rPr>
      </w:pPr>
      <w:r>
        <w:rPr>
          <w:rFonts w:cs="Times New Roman" w:ascii="Times New Roman" w:hAnsi="Times New Roman"/>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numPr>
          <w:ilvl w:val="1"/>
          <w:numId w:val="2"/>
        </w:numPr>
        <w:shd w:val="clear" w:color="auto" w:fill="FFFFFF"/>
        <w:tabs>
          <w:tab w:val="clear" w:pos="709"/>
          <w:tab w:val="left" w:pos="1134" w:leader="none"/>
        </w:tabs>
        <w:spacing w:lineRule="auto" w:line="240" w:before="0" w:after="0"/>
        <w:ind w:left="0" w:firstLine="567"/>
        <w:jc w:val="both"/>
        <w:rPr>
          <w:rFonts w:ascii="Times New Roman" w:hAnsi="Times New Roman" w:cs="Times New Roman"/>
          <w:sz w:val="24"/>
          <w:szCs w:val="24"/>
        </w:rPr>
      </w:pPr>
      <w:r>
        <w:rPr>
          <w:rFonts w:cs="Times New Roman" w:ascii="Times New Roman" w:hAnsi="Times New Roman"/>
          <w:sz w:val="24"/>
          <w:szCs w:val="24"/>
        </w:rPr>
        <w:t>Договор составлен в 2 (трех) подлинных экземплярах</w:t>
      </w:r>
      <w:r>
        <w:rPr>
          <w:rFonts w:eastAsia="Times New Roman" w:cs="Times New Roman" w:ascii="Times New Roman" w:hAnsi="Times New Roman"/>
          <w:sz w:val="24"/>
          <w:szCs w:val="24"/>
          <w:lang w:eastAsia="ru-RU"/>
        </w:rPr>
        <w:t>, имеющих одинаковую юридическую силу, по одному для каждой из Сторон.</w:t>
      </w:r>
    </w:p>
    <w:p>
      <w:pPr>
        <w:pStyle w:val="ListParagraph"/>
        <w:numPr>
          <w:ilvl w:val="0"/>
          <w:numId w:val="2"/>
        </w:numPr>
        <w:spacing w:lineRule="auto" w:line="240" w:before="120" w:after="120"/>
        <w:ind w:left="357" w:hanging="357"/>
        <w:contextualSpacing w:val="false"/>
        <w:jc w:val="center"/>
        <w:rPr>
          <w:rFonts w:ascii="Times New Roman" w:hAnsi="Times New Roman" w:cs="Times New Roman"/>
          <w:b/>
          <w:sz w:val="24"/>
          <w:szCs w:val="24"/>
        </w:rPr>
      </w:pPr>
      <w:r>
        <w:rPr>
          <w:rFonts w:cs="Times New Roman" w:ascii="Times New Roman" w:hAnsi="Times New Roman"/>
          <w:b/>
          <w:sz w:val="24"/>
          <w:szCs w:val="24"/>
          <w:lang w:val="en-US"/>
        </w:rPr>
        <w:t>Список</w:t>
      </w:r>
      <w:r>
        <w:rPr>
          <w:rFonts w:cs="Times New Roman" w:ascii="Times New Roman" w:hAnsi="Times New Roman"/>
          <w:b/>
          <w:sz w:val="24"/>
          <w:szCs w:val="24"/>
        </w:rPr>
        <w:t xml:space="preserve"> приложений</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 xml:space="preserve">Приложение № 1 – Выписка из </w:t>
      </w:r>
      <w:r>
        <w:rPr>
          <w:rFonts w:cs="Times New Roman" w:ascii="Times New Roman" w:hAnsi="Times New Roman"/>
          <w:color w:val="000000" w:themeColor="text1"/>
          <w:sz w:val="24"/>
          <w:szCs w:val="24"/>
        </w:rPr>
        <w:t xml:space="preserve">Единого государственного реестра недвижимости </w:t>
      </w:r>
      <w:r>
        <w:rPr>
          <w:rFonts w:cs="Times New Roman" w:ascii="Times New Roman" w:hAnsi="Times New Roman"/>
          <w:sz w:val="24"/>
          <w:szCs w:val="24"/>
        </w:rPr>
        <w:t xml:space="preserve"> </w:t>
        <w:br/>
        <w:t>в отношении Квартиры от ___._____.____.</w:t>
      </w:r>
    </w:p>
    <w:p>
      <w:pPr>
        <w:pStyle w:val="Normal"/>
        <w:spacing w:lineRule="auto" w:line="240" w:before="0" w:after="0"/>
        <w:ind w:firstLine="709"/>
        <w:jc w:val="both"/>
        <w:rPr>
          <w:rFonts w:ascii="Times New Roman" w:hAnsi="Times New Roman" w:cs="Times New Roman"/>
          <w:sz w:val="24"/>
          <w:szCs w:val="24"/>
        </w:rPr>
      </w:pPr>
      <w:r>
        <w:rPr>
          <w:rFonts w:cs="Times New Roman" w:ascii="Times New Roman" w:hAnsi="Times New Roman"/>
          <w:sz w:val="24"/>
          <w:szCs w:val="24"/>
        </w:rPr>
        <w:t>Приложение № 2 – Форма Акта приема-передачи.</w:t>
      </w:r>
    </w:p>
    <w:p>
      <w:pPr>
        <w:pStyle w:val="ListParagraph"/>
        <w:numPr>
          <w:ilvl w:val="0"/>
          <w:numId w:val="2"/>
        </w:numPr>
        <w:spacing w:lineRule="auto" w:line="240" w:before="120" w:after="120"/>
        <w:ind w:left="357" w:hanging="357"/>
        <w:contextualSpacing w:val="false"/>
        <w:jc w:val="center"/>
        <w:rPr>
          <w:rFonts w:ascii="Times New Roman" w:hAnsi="Times New Roman" w:cs="Times New Roman"/>
          <w:b/>
          <w:sz w:val="24"/>
          <w:szCs w:val="24"/>
        </w:rPr>
      </w:pPr>
      <w:r>
        <w:rPr>
          <w:rFonts w:cs="Times New Roman" w:ascii="Times New Roman" w:hAnsi="Times New Roman"/>
          <w:b/>
          <w:sz w:val="24"/>
          <w:szCs w:val="24"/>
        </w:rPr>
        <w:t>Адрес и реквизиты Сторон</w:t>
      </w:r>
    </w:p>
    <w:tbl>
      <w:tblPr>
        <w:tblStyle w:val="af3"/>
        <w:tblW w:w="9345"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672"/>
        <w:gridCol w:w="4672"/>
      </w:tblGrid>
      <w:tr>
        <w:trPr/>
        <w:tc>
          <w:tcPr>
            <w:tcW w:w="4672" w:type="dxa"/>
            <w:tcBorders>
              <w:top w:val="nil"/>
              <w:left w:val="nil"/>
              <w:bottom w:val="nil"/>
              <w:right w:val="nil"/>
            </w:tcBorders>
          </w:tcPr>
          <w:p>
            <w:pPr>
              <w:pStyle w:val="Normal"/>
              <w:widowControl w:val="false"/>
              <w:suppressAutoHyphens w:val="true"/>
              <w:spacing w:lineRule="auto" w:line="240" w:before="0"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Продавец:</w:t>
            </w:r>
          </w:p>
          <w:p>
            <w:pPr>
              <w:pStyle w:val="Normal"/>
              <w:widowControl w:val="false"/>
              <w:suppressAutoHyphens w:val="true"/>
              <w:spacing w:lineRule="auto" w:line="240" w:before="0"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en-US" w:eastAsia="en-US" w:bidi="ar-SA"/>
              </w:rPr>
              <w:t>_________________________________</w:t>
            </w:r>
          </w:p>
          <w:p>
            <w:pPr>
              <w:pStyle w:val="Normal"/>
              <w:widowControl w:val="false"/>
              <w:suppressAutoHyphens w:val="true"/>
              <w:spacing w:lineRule="auto" w:line="240" w:before="0" w:after="0"/>
              <w:jc w:val="left"/>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widowControl w:val="false"/>
              <w:suppressAutoHyphens w:val="true"/>
              <w:spacing w:lineRule="auto" w:line="240" w:before="0" w:after="0"/>
              <w:jc w:val="both"/>
              <w:rPr>
                <w:rFonts w:ascii="Times New Roman" w:hAnsi="Times New Roman" w:cs="Times New Roman"/>
                <w:sz w:val="24"/>
                <w:szCs w:val="24"/>
                <w:lang w:val="en-US"/>
              </w:rPr>
            </w:pPr>
            <w:r>
              <w:rPr>
                <w:rFonts w:eastAsia="Calibri" w:cs="Times New Roman" w:ascii="Times New Roman" w:hAnsi="Times New Roman"/>
                <w:kern w:val="0"/>
                <w:sz w:val="24"/>
                <w:szCs w:val="24"/>
                <w:lang w:val="en-US" w:eastAsia="en-US" w:bidi="ar-SA"/>
              </w:rPr>
              <w:t>_________________________________</w:t>
            </w:r>
          </w:p>
          <w:p>
            <w:pPr>
              <w:pStyle w:val="Normal"/>
              <w:widowControl w:val="false"/>
              <w:suppressAutoHyphens w:val="true"/>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widowControl w:val="false"/>
              <w:suppressAutoHyphens w:val="true"/>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widowControl w:val="false"/>
              <w:suppressAutoHyphens w:val="true"/>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widowControl w:val="false"/>
              <w:suppressAutoHyphens w:val="true"/>
              <w:spacing w:lineRule="auto" w:line="240" w:before="0" w:after="0"/>
              <w:jc w:val="both"/>
              <w:rPr>
                <w:rFonts w:ascii="Times New Roman" w:hAnsi="Times New Roman" w:cs="Times New Roman"/>
                <w:sz w:val="24"/>
                <w:szCs w:val="24"/>
                <w:lang w:val="en-US"/>
              </w:rPr>
            </w:pPr>
            <w:r>
              <w:rPr>
                <w:rFonts w:cs="Times New Roman" w:ascii="Times New Roman" w:hAnsi="Times New Roman"/>
                <w:sz w:val="24"/>
                <w:szCs w:val="24"/>
                <w:lang w:val="en-US"/>
              </w:rPr>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___________________ /_____________/</w:t>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en-US" w:eastAsia="en-US" w:bidi="ar-SA"/>
              </w:rPr>
              <w:t xml:space="preserve">                         </w:t>
            </w:r>
            <w:r>
              <w:rPr>
                <w:rFonts w:eastAsia="Calibri" w:cs="Times New Roman" w:ascii="Times New Roman" w:hAnsi="Times New Roman"/>
                <w:kern w:val="0"/>
                <w:sz w:val="24"/>
                <w:szCs w:val="24"/>
                <w:lang w:val="ru-RU" w:eastAsia="en-US" w:bidi="ar-SA"/>
              </w:rPr>
              <w:t>м.п.</w:t>
            </w:r>
          </w:p>
        </w:tc>
        <w:tc>
          <w:tcPr>
            <w:tcW w:w="4672" w:type="dxa"/>
            <w:tcBorders>
              <w:top w:val="nil"/>
              <w:left w:val="nil"/>
              <w:bottom w:val="nil"/>
              <w:right w:val="nil"/>
            </w:tcBorders>
          </w:tcPr>
          <w:p>
            <w:pPr>
              <w:pStyle w:val="Normal"/>
              <w:widowControl w:val="false"/>
              <w:suppressAutoHyphens w:val="true"/>
              <w:spacing w:lineRule="auto" w:line="240" w:before="0" w:after="0"/>
              <w:jc w:val="both"/>
              <w:rPr>
                <w:rFonts w:ascii="Times New Roman" w:hAnsi="Times New Roman" w:cs="Times New Roman"/>
                <w:b/>
                <w:sz w:val="24"/>
                <w:szCs w:val="24"/>
              </w:rPr>
            </w:pPr>
            <w:r>
              <w:rPr>
                <w:rFonts w:eastAsia="Calibri" w:cs="Times New Roman" w:ascii="Times New Roman" w:hAnsi="Times New Roman"/>
                <w:b/>
                <w:kern w:val="0"/>
                <w:sz w:val="24"/>
                <w:szCs w:val="24"/>
                <w:lang w:val="ru-RU" w:eastAsia="en-US" w:bidi="ar-SA"/>
              </w:rPr>
              <w:t>Покупатель:</w:t>
            </w:r>
          </w:p>
          <w:p>
            <w:pPr>
              <w:pStyle w:val="Normal"/>
              <w:widowControl w:val="false"/>
              <w:suppressAutoHyphens w:val="true"/>
              <w:spacing w:lineRule="auto" w:line="240" w:before="0" w:after="0"/>
              <w:jc w:val="left"/>
              <w:rPr>
                <w:rFonts w:ascii="Times New Roman" w:hAnsi="Times New Roman" w:eastAsia="Times New Roman" w:cs="Times New Roman"/>
                <w:b/>
                <w:sz w:val="24"/>
                <w:szCs w:val="24"/>
                <w:lang w:eastAsia="ru-RU"/>
              </w:rPr>
            </w:pPr>
            <w:r>
              <w:rPr>
                <w:rFonts w:eastAsia="Times New Roman" w:cs="Times New Roman" w:ascii="Times New Roman" w:hAnsi="Times New Roman"/>
                <w:b/>
                <w:kern w:val="0"/>
                <w:sz w:val="24"/>
                <w:szCs w:val="24"/>
                <w:lang w:val="ru-RU" w:eastAsia="ru-RU" w:bidi="ar-SA"/>
              </w:rPr>
              <w:t>_______________________________________________________________________________________________________________</w:t>
            </w:r>
          </w:p>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uppressAutoHyphens w:val="true"/>
              <w:spacing w:lineRule="auto" w:line="240" w:before="0" w:after="0"/>
              <w:jc w:val="both"/>
              <w:rPr>
                <w:rFonts w:ascii="Times New Roman" w:hAnsi="Times New Roman" w:cs="Times New Roman"/>
                <w:sz w:val="24"/>
                <w:szCs w:val="24"/>
              </w:rPr>
            </w:pPr>
            <w:r>
              <w:rPr>
                <w:rFonts w:eastAsia="Calibri" w:cs="Times New Roman" w:ascii="Times New Roman" w:hAnsi="Times New Roman"/>
                <w:kern w:val="0"/>
                <w:sz w:val="24"/>
                <w:szCs w:val="24"/>
                <w:lang w:val="ru-RU" w:eastAsia="en-US" w:bidi="ar-SA"/>
              </w:rPr>
              <w:t>______________________ /_____________/</w:t>
            </w:r>
          </w:p>
          <w:p>
            <w:pPr>
              <w:pStyle w:val="Normal"/>
              <w:widowControl w:val="false"/>
              <w:suppressAutoHyphens w:val="true"/>
              <w:spacing w:lineRule="auto" w:line="240" w:before="0" w:after="0"/>
              <w:jc w:val="both"/>
              <w:rPr>
                <w:rFonts w:ascii="Times New Roman" w:hAnsi="Times New Roman" w:cs="Times New Roman"/>
                <w:b/>
                <w:sz w:val="24"/>
                <w:szCs w:val="24"/>
              </w:rPr>
            </w:pPr>
            <w:r>
              <w:rPr>
                <w:rFonts w:cs="Times New Roman" w:ascii="Times New Roman" w:hAnsi="Times New Roman"/>
                <w:b/>
                <w:sz w:val="24"/>
                <w:szCs w:val="24"/>
              </w:rPr>
            </w:r>
          </w:p>
        </w:tc>
      </w:tr>
    </w:tbl>
    <w:p>
      <w:pPr>
        <w:pStyle w:val="Normal"/>
        <w:rPr>
          <w:rFonts w:ascii="Times New Roman" w:hAnsi="Times New Roman" w:cs="Times New Roman"/>
          <w:sz w:val="24"/>
          <w:szCs w:val="24"/>
        </w:rPr>
      </w:pPr>
      <w:r>
        <w:rPr>
          <w:rFonts w:cs="Times New Roman" w:ascii="Times New Roman" w:hAnsi="Times New Roman"/>
          <w:sz w:val="24"/>
          <w:szCs w:val="24"/>
        </w:rPr>
      </w:r>
      <w:r>
        <w:br w:type="page"/>
      </w:r>
    </w:p>
    <w:p>
      <w:pPr>
        <w:pStyle w:val="Normal"/>
        <w:tabs>
          <w:tab w:val="clear" w:pos="709"/>
          <w:tab w:val="left" w:pos="1134" w:leader="none"/>
        </w:tabs>
        <w:spacing w:lineRule="auto" w:line="240" w:before="0" w:after="0"/>
        <w:ind w:left="4536" w:hanging="0"/>
        <w:jc w:val="both"/>
        <w:rPr>
          <w:rFonts w:ascii="Times New Roman" w:hAnsi="Times New Roman" w:cs="Times New Roman"/>
          <w:sz w:val="24"/>
          <w:szCs w:val="24"/>
        </w:rPr>
      </w:pPr>
      <w:r>
        <w:rPr>
          <w:rFonts w:cs="Times New Roman" w:ascii="Times New Roman" w:hAnsi="Times New Roman"/>
          <w:sz w:val="24"/>
          <w:szCs w:val="24"/>
        </w:rPr>
        <w:t>Приложение № 1</w:t>
      </w:r>
    </w:p>
    <w:p>
      <w:pPr>
        <w:pStyle w:val="Normal"/>
        <w:tabs>
          <w:tab w:val="clear" w:pos="709"/>
          <w:tab w:val="left" w:pos="1134" w:leader="none"/>
        </w:tabs>
        <w:spacing w:lineRule="auto" w:line="240" w:before="0" w:after="0"/>
        <w:ind w:left="4536" w:hanging="0"/>
        <w:jc w:val="both"/>
        <w:rPr>
          <w:rFonts w:ascii="Times New Roman" w:hAnsi="Times New Roman" w:cs="Times New Roman"/>
          <w:sz w:val="24"/>
          <w:szCs w:val="24"/>
        </w:rPr>
      </w:pPr>
      <w:r>
        <w:rPr>
          <w:rFonts w:cs="Times New Roman" w:ascii="Times New Roman" w:hAnsi="Times New Roman"/>
          <w:sz w:val="24"/>
          <w:szCs w:val="24"/>
        </w:rPr>
        <w:t>к Договору купли-продажи недвижимого имущества от ___.____._______№ __________</w:t>
      </w:r>
    </w:p>
    <w:p>
      <w:pPr>
        <w:pStyle w:val="Normal"/>
        <w:tabs>
          <w:tab w:val="clear" w:pos="709"/>
          <w:tab w:val="left" w:pos="1134" w:leader="none"/>
        </w:tabs>
        <w:spacing w:lineRule="auto" w:line="240" w:before="0" w:after="0"/>
        <w:ind w:left="4536" w:hanging="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9"/>
          <w:tab w:val="left" w:pos="1134" w:leader="none"/>
        </w:tabs>
        <w:spacing w:lineRule="auto" w:line="240" w:before="0" w:after="0"/>
        <w:ind w:left="4536" w:hanging="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9"/>
          <w:tab w:val="left" w:pos="1134" w:leader="none"/>
        </w:tabs>
        <w:spacing w:lineRule="auto" w:line="240" w:before="0" w:after="0"/>
        <w:ind w:left="4536" w:hanging="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9"/>
          <w:tab w:val="left" w:pos="1134"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Выписка из Единого государственного реестра недвижимости </w:t>
      </w:r>
    </w:p>
    <w:p>
      <w:pPr>
        <w:pStyle w:val="Normal"/>
        <w:tabs>
          <w:tab w:val="clear" w:pos="709"/>
          <w:tab w:val="left" w:pos="1134"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в отношении Квартиры</w:t>
      </w:r>
    </w:p>
    <w:p>
      <w:pPr>
        <w:pStyle w:val="Normal"/>
        <w:tabs>
          <w:tab w:val="clear" w:pos="709"/>
          <w:tab w:val="left" w:pos="1134" w:leader="none"/>
        </w:tabs>
        <w:spacing w:lineRule="auto" w:line="240" w:before="0" w:after="0"/>
        <w:ind w:left="1418" w:hanging="0"/>
        <w:jc w:val="both"/>
        <w:rPr>
          <w:sz w:val="24"/>
          <w:szCs w:val="24"/>
        </w:rPr>
      </w:pPr>
      <w:r>
        <w:rPr>
          <w:sz w:val="24"/>
          <w:szCs w:val="24"/>
        </w:rPr>
      </w:r>
    </w:p>
    <w:p>
      <w:pPr>
        <w:pStyle w:val="Normal"/>
        <w:tabs>
          <w:tab w:val="clear" w:pos="709"/>
          <w:tab w:val="left" w:pos="1134" w:leader="none"/>
        </w:tabs>
        <w:spacing w:lineRule="auto" w:line="240" w:before="0" w:after="0"/>
        <w:ind w:left="1418" w:hanging="0"/>
        <w:jc w:val="both"/>
        <w:rPr>
          <w:sz w:val="24"/>
          <w:szCs w:val="24"/>
        </w:rPr>
      </w:pPr>
      <w:r>
        <w:rPr>
          <w:sz w:val="24"/>
          <w:szCs w:val="24"/>
        </w:rPr>
      </w:r>
    </w:p>
    <w:p>
      <w:pPr>
        <w:pStyle w:val="Normal"/>
        <w:tabs>
          <w:tab w:val="clear" w:pos="709"/>
          <w:tab w:val="left" w:pos="1134" w:leader="none"/>
        </w:tabs>
        <w:spacing w:lineRule="auto" w:line="240" w:before="0" w:after="0"/>
        <w:ind w:left="1418" w:hanging="0"/>
        <w:jc w:val="both"/>
        <w:rPr>
          <w:sz w:val="24"/>
          <w:szCs w:val="24"/>
        </w:rPr>
      </w:pPr>
      <w:r>
        <w:rPr>
          <w:sz w:val="24"/>
          <w:szCs w:val="24"/>
        </w:rPr>
      </w:r>
    </w:p>
    <w:p>
      <w:pPr>
        <w:pStyle w:val="Normal"/>
        <w:tabs>
          <w:tab w:val="clear" w:pos="709"/>
          <w:tab w:val="left" w:pos="1134" w:leader="none"/>
        </w:tabs>
        <w:spacing w:lineRule="auto" w:line="240" w:before="0" w:after="0"/>
        <w:ind w:left="4536" w:hanging="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9"/>
          <w:tab w:val="left" w:pos="1134" w:leader="none"/>
        </w:tabs>
        <w:spacing w:lineRule="auto" w:line="240" w:before="0" w:after="0"/>
        <w:ind w:left="4536" w:hanging="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9"/>
          <w:tab w:val="left" w:pos="1134" w:leader="none"/>
        </w:tabs>
        <w:spacing w:lineRule="auto" w:line="240" w:before="0" w:after="0"/>
        <w:ind w:left="4536" w:hanging="0"/>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r>
        <w:br w:type="page"/>
      </w:r>
    </w:p>
    <w:p>
      <w:pPr>
        <w:pStyle w:val="Normal"/>
        <w:tabs>
          <w:tab w:val="clear" w:pos="709"/>
          <w:tab w:val="left" w:pos="1134" w:leader="none"/>
        </w:tabs>
        <w:spacing w:lineRule="auto" w:line="240" w:before="0" w:after="0"/>
        <w:ind w:left="4536" w:hanging="0"/>
        <w:jc w:val="both"/>
        <w:rPr>
          <w:rFonts w:ascii="Times New Roman" w:hAnsi="Times New Roman" w:cs="Times New Roman"/>
          <w:sz w:val="24"/>
          <w:szCs w:val="24"/>
        </w:rPr>
      </w:pPr>
      <w:r>
        <w:rPr>
          <w:rFonts w:cs="Times New Roman" w:ascii="Times New Roman" w:hAnsi="Times New Roman"/>
          <w:sz w:val="24"/>
          <w:szCs w:val="24"/>
        </w:rPr>
        <w:t>Приложение № 2</w:t>
      </w:r>
    </w:p>
    <w:p>
      <w:pPr>
        <w:pStyle w:val="Normal"/>
        <w:tabs>
          <w:tab w:val="clear" w:pos="709"/>
          <w:tab w:val="left" w:pos="1134" w:leader="none"/>
        </w:tabs>
        <w:spacing w:lineRule="auto" w:line="240" w:before="0" w:after="0"/>
        <w:ind w:left="4536" w:hanging="0"/>
        <w:jc w:val="both"/>
        <w:rPr>
          <w:rFonts w:ascii="Times New Roman" w:hAnsi="Times New Roman" w:cs="Times New Roman"/>
          <w:sz w:val="24"/>
          <w:szCs w:val="24"/>
        </w:rPr>
      </w:pPr>
      <w:r>
        <w:rPr>
          <w:rFonts w:cs="Times New Roman" w:ascii="Times New Roman" w:hAnsi="Times New Roman"/>
          <w:sz w:val="24"/>
          <w:szCs w:val="24"/>
        </w:rPr>
        <w:t>к Договору купли-продажи недвижимого имущества от ___.____._______№ __________</w:t>
      </w:r>
    </w:p>
    <w:p>
      <w:pPr>
        <w:pStyle w:val="Normal"/>
        <w:tabs>
          <w:tab w:val="clear" w:pos="709"/>
          <w:tab w:val="left" w:pos="1134" w:leader="none"/>
        </w:tabs>
        <w:spacing w:lineRule="auto" w:line="240" w:before="0" w:after="0"/>
        <w:jc w:val="both"/>
        <w:rPr>
          <w:rFonts w:ascii="Times New Roman" w:hAnsi="Times New Roman" w:cs="Times New Roman"/>
          <w:i/>
          <w:i/>
          <w:sz w:val="24"/>
          <w:szCs w:val="24"/>
        </w:rPr>
      </w:pPr>
      <w:r>
        <w:rPr>
          <w:rFonts w:cs="Times New Roman" w:ascii="Times New Roman" w:hAnsi="Times New Roman"/>
          <w:i/>
          <w:sz w:val="24"/>
          <w:szCs w:val="24"/>
        </w:rPr>
      </w:r>
    </w:p>
    <w:p>
      <w:pPr>
        <w:pStyle w:val="Normal"/>
        <w:tabs>
          <w:tab w:val="clear" w:pos="709"/>
          <w:tab w:val="left" w:pos="1134" w:leader="none"/>
        </w:tabs>
        <w:spacing w:lineRule="auto" w:line="240" w:before="0" w:after="0"/>
        <w:jc w:val="center"/>
        <w:rPr>
          <w:rFonts w:ascii="Times New Roman" w:hAnsi="Times New Roman" w:cs="Times New Roman"/>
          <w:b/>
          <w:sz w:val="24"/>
          <w:szCs w:val="24"/>
        </w:rPr>
      </w:pPr>
      <w:r>
        <w:rPr>
          <w:rFonts w:cs="Times New Roman" w:ascii="Times New Roman" w:hAnsi="Times New Roman"/>
          <w:b/>
          <w:sz w:val="24"/>
          <w:szCs w:val="24"/>
        </w:rPr>
        <w:t>Акт приема-передачи (ФОРМА)</w:t>
      </w:r>
    </w:p>
    <w:p>
      <w:pPr>
        <w:pStyle w:val="Normal"/>
        <w:tabs>
          <w:tab w:val="clear" w:pos="709"/>
          <w:tab w:val="left" w:pos="1134" w:leader="none"/>
        </w:tabs>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tabs>
          <w:tab w:val="clear" w:pos="709"/>
          <w:tab w:val="left" w:pos="1134" w:leader="none"/>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г. __________ </w:t>
        <w:tab/>
        <w:tab/>
        <w:tab/>
        <w:tab/>
        <w:tab/>
        <w:tab/>
        <w:tab/>
        <w:t>«___» ___________ ______ г.</w:t>
      </w:r>
    </w:p>
    <w:p>
      <w:pPr>
        <w:pStyle w:val="Normal"/>
        <w:tabs>
          <w:tab w:val="clear" w:pos="709"/>
          <w:tab w:val="left" w:pos="1134" w:leader="none"/>
        </w:tabs>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jc w:val="both"/>
        <w:rPr>
          <w:rFonts w:ascii="Times New Roman" w:hAnsi="Times New Roman" w:cs="Times New Roman"/>
          <w:color w:val="000000" w:themeColor="text1"/>
          <w:sz w:val="24"/>
          <w:szCs w:val="24"/>
        </w:rPr>
      </w:pPr>
      <w:r>
        <w:rPr>
          <w:rFonts w:cs="Times New Roman" w:ascii="Times New Roman" w:hAnsi="Times New Roman"/>
          <w:b/>
          <w:bCs/>
          <w:sz w:val="24"/>
          <w:szCs w:val="24"/>
        </w:rPr>
        <w:t>Акционерное общество «Гидроремонт-ВКК» (АО «Гидроремонт-ВКК»),</w:t>
      </w:r>
      <w:r>
        <w:rPr>
          <w:rFonts w:cs="Times New Roman" w:ascii="Times New Roman" w:hAnsi="Times New Roman"/>
          <w:sz w:val="24"/>
          <w:szCs w:val="24"/>
        </w:rPr>
        <w:t xml:space="preserve"> в лице директора Саяно-Шушенского филиала АО «Гидроремонт-ВКК» в п. Черемушки Нарваева Александра Владимировича, действующего на основании _________________, именуемое в дальнейшем </w:t>
      </w:r>
      <w:r>
        <w:rPr>
          <w:rFonts w:cs="Times New Roman" w:ascii="Times New Roman" w:hAnsi="Times New Roman"/>
          <w:b/>
          <w:sz w:val="24"/>
          <w:szCs w:val="24"/>
        </w:rPr>
        <w:t>«Покупатель»</w:t>
      </w:r>
      <w:r>
        <w:rPr>
          <w:rFonts w:cs="Times New Roman" w:ascii="Times New Roman" w:hAnsi="Times New Roman"/>
          <w:sz w:val="24"/>
          <w:szCs w:val="24"/>
        </w:rPr>
        <w:t>, с одной стороны, и</w:t>
      </w:r>
      <w:r>
        <w:rPr>
          <w:rFonts w:cs="Times New Roman" w:ascii="Times New Roman" w:hAnsi="Times New Roman"/>
          <w:color w:val="000000" w:themeColor="text1"/>
          <w:sz w:val="24"/>
          <w:szCs w:val="24"/>
        </w:rPr>
        <w:t xml:space="preserve"> </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b/>
          <w:bCs/>
          <w:color w:val="000000" w:themeColor="text1"/>
          <w:sz w:val="24"/>
          <w:szCs w:val="24"/>
          <w:lang w:eastAsia="ru-RU"/>
        </w:rPr>
        <w:t>гражданин Российской Федерации _______________________________________</w:t>
      </w:r>
      <w:r>
        <w:rPr>
          <w:rFonts w:eastAsia="Times New Roman" w:cs="Times New Roman" w:ascii="Times New Roman" w:hAnsi="Times New Roman"/>
          <w:bCs/>
          <w:color w:val="000000" w:themeColor="text1"/>
          <w:sz w:val="24"/>
          <w:szCs w:val="24"/>
          <w:lang w:eastAsia="ru-RU"/>
        </w:rPr>
        <w:t xml:space="preserve">, дата рождения: ________________, место рождения: ______________, паспорт __________, выдан __________________________________________________, дата выдачи __________, код подразделения _________, ИНН __________________, </w:t>
      </w:r>
      <w:r>
        <w:rPr>
          <w:rFonts w:eastAsia="Times New Roman" w:cs="Times New Roman" w:ascii="Times New Roman" w:hAnsi="Times New Roman"/>
          <w:iCs/>
          <w:color w:val="000000" w:themeColor="text1"/>
          <w:sz w:val="24"/>
          <w:szCs w:val="24"/>
          <w:lang w:eastAsia="ru-RU"/>
        </w:rPr>
        <w:t>зарегистрированный (ая) по адресу: ______</w:t>
      </w:r>
      <w:r>
        <w:rPr>
          <w:rFonts w:eastAsia="Times New Roman" w:cs="Times New Roman" w:ascii="Times New Roman" w:hAnsi="Times New Roman"/>
          <w:bCs/>
          <w:color w:val="000000" w:themeColor="text1"/>
          <w:sz w:val="24"/>
          <w:szCs w:val="24"/>
          <w:lang w:eastAsia="ru-RU"/>
        </w:rPr>
        <w:t>_____________________________________,</w:t>
      </w:r>
      <w:r>
        <w:rPr>
          <w:rFonts w:eastAsia="Times New Roman" w:cs="Times New Roman" w:ascii="Times New Roman" w:hAnsi="Times New Roman"/>
          <w:iCs/>
          <w:color w:val="000000" w:themeColor="text1"/>
          <w:sz w:val="24"/>
          <w:szCs w:val="24"/>
          <w:lang w:eastAsia="ru-RU"/>
        </w:rPr>
        <w:t xml:space="preserve"> именуемый в дальнейшем </w:t>
      </w:r>
      <w:r>
        <w:rPr>
          <w:rFonts w:eastAsia="Times New Roman" w:cs="Times New Roman" w:ascii="Times New Roman" w:hAnsi="Times New Roman"/>
          <w:b/>
          <w:iCs/>
          <w:color w:val="000000" w:themeColor="text1"/>
          <w:sz w:val="24"/>
          <w:szCs w:val="24"/>
          <w:lang w:eastAsia="ru-RU"/>
        </w:rPr>
        <w:t>«Продавец»</w:t>
      </w:r>
      <w:r>
        <w:rPr>
          <w:rFonts w:eastAsia="Times New Roman" w:cs="Times New Roman" w:ascii="Times New Roman" w:hAnsi="Times New Roman"/>
          <w:iCs/>
          <w:color w:val="000000" w:themeColor="text1"/>
          <w:sz w:val="24"/>
          <w:szCs w:val="24"/>
          <w:lang w:eastAsia="ru-RU"/>
        </w:rPr>
        <w:t xml:space="preserve">, с </w:t>
      </w:r>
      <w:r>
        <w:rPr>
          <w:rFonts w:eastAsia="Times New Roman" w:cs="Times New Roman" w:ascii="Times New Roman" w:hAnsi="Times New Roman"/>
          <w:color w:val="000000" w:themeColor="text1"/>
          <w:sz w:val="24"/>
          <w:szCs w:val="24"/>
          <w:lang w:eastAsia="ru-RU"/>
        </w:rPr>
        <w:t>другой стороны,</w:t>
      </w:r>
    </w:p>
    <w:p>
      <w:pPr>
        <w:pStyle w:val="Normal"/>
        <w:spacing w:before="0" w:after="0"/>
        <w:ind w:firstLine="567"/>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t>далее совместно именуемые «Стороны», а по отдельности «Сторона», во исполнение Договора купли-продажи недвижимого имущества от ____._______.____ № _____ (далее – Договор) составили настоящий Акт приема-передачи (далее – Акт) о нижеследующем:</w:t>
      </w:r>
    </w:p>
    <w:p>
      <w:pPr>
        <w:pStyle w:val="ConsPlusNormal"/>
        <w:numPr>
          <w:ilvl w:val="0"/>
          <w:numId w:val="4"/>
        </w:numPr>
        <w:tabs>
          <w:tab w:val="clear" w:pos="709"/>
          <w:tab w:val="left" w:pos="993" w:leader="none"/>
        </w:tabs>
        <w:ind w:left="0" w:firstLine="567"/>
        <w:jc w:val="both"/>
        <w:rPr>
          <w:rFonts w:ascii="Times New Roman" w:hAnsi="Times New Roman" w:eastAsia="Times New Roman" w:cs="Times New Roman"/>
          <w:sz w:val="24"/>
          <w:szCs w:val="24"/>
        </w:rPr>
      </w:pPr>
      <w:r>
        <w:rPr>
          <w:rFonts w:ascii="Times New Roman" w:hAnsi="Times New Roman"/>
          <w:sz w:val="24"/>
          <w:szCs w:val="24"/>
        </w:rPr>
        <w:t xml:space="preserve">Продавец передал в собственность Покупателя, а Покупатель принял </w:t>
        <w:br/>
        <w:t>в соответствии с условиями Договора следующее Имущество:</w:t>
      </w:r>
    </w:p>
    <w:p>
      <w:pPr>
        <w:pStyle w:val="ConsPlusNormal"/>
        <w:numPr>
          <w:ilvl w:val="0"/>
          <w:numId w:val="6"/>
        </w:numPr>
        <w:tabs>
          <w:tab w:val="clear" w:pos="709"/>
          <w:tab w:val="left" w:pos="993" w:leader="none"/>
          <w:tab w:val="left" w:pos="1134" w:leader="none"/>
        </w:tabs>
        <w:ind w:left="0" w:firstLine="567"/>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недвижимое имущество общей площадью _______ кв. м., наименование: квартира, назначение: жилое, кадастровый номер: ____________, расположенное по адресу:_______________________, кв. ____,  (далее – «Квартира»);</w:t>
      </w:r>
    </w:p>
    <w:p>
      <w:pPr>
        <w:pStyle w:val="ConsPlusNormal"/>
        <w:numPr>
          <w:ilvl w:val="0"/>
          <w:numId w:val="0"/>
        </w:numPr>
        <w:tabs>
          <w:tab w:val="clear" w:pos="709"/>
          <w:tab w:val="left" w:pos="993" w:leader="none"/>
          <w:tab w:val="left" w:pos="1134" w:leader="none"/>
        </w:tabs>
        <w:ind w:left="0" w:hanging="0"/>
        <w:jc w:val="both"/>
        <w:rPr>
          <w:rFonts w:ascii="Times New Roman" w:hAnsi="Times New Roman" w:cs="Times New Roman"/>
          <w:sz w:val="24"/>
          <w:szCs w:val="24"/>
        </w:rPr>
      </w:pPr>
      <w:r>
        <w:rPr>
          <w:rFonts w:cs="Times New Roman" w:ascii="Times New Roman" w:hAnsi="Times New Roman"/>
          <w:sz w:val="24"/>
          <w:szCs w:val="24"/>
        </w:rPr>
      </w:r>
    </w:p>
    <w:p>
      <w:pPr>
        <w:pStyle w:val="ConsPlusNormal"/>
        <w:numPr>
          <w:ilvl w:val="0"/>
          <w:numId w:val="4"/>
        </w:numPr>
        <w:tabs>
          <w:tab w:val="clear" w:pos="709"/>
          <w:tab w:val="left" w:pos="993" w:leader="none"/>
        </w:tabs>
        <w:ind w:left="0" w:firstLine="567"/>
        <w:jc w:val="both"/>
        <w:rPr>
          <w:rFonts w:ascii="Times New Roman" w:hAnsi="Times New Roman"/>
          <w:sz w:val="24"/>
          <w:szCs w:val="24"/>
        </w:rPr>
      </w:pPr>
      <w:r>
        <w:rPr>
          <w:rFonts w:ascii="Times New Roman" w:hAnsi="Times New Roman"/>
          <w:sz w:val="24"/>
          <w:szCs w:val="24"/>
        </w:rPr>
        <w:t xml:space="preserve">На момент подписания Акта Стороны зафиксировали, что Имущество находится в исправном состоянии, пригодным для целей его использования. </w:t>
      </w:r>
    </w:p>
    <w:p>
      <w:pPr>
        <w:pStyle w:val="ConsPlusNormal"/>
        <w:tabs>
          <w:tab w:val="clear" w:pos="709"/>
          <w:tab w:val="left" w:pos="993" w:leader="none"/>
        </w:tabs>
        <w:ind w:firstLine="567"/>
        <w:jc w:val="both"/>
        <w:rPr>
          <w:rFonts w:ascii="Times New Roman" w:hAnsi="Times New Roman"/>
          <w:sz w:val="24"/>
          <w:szCs w:val="24"/>
        </w:rPr>
      </w:pPr>
      <w:r>
        <w:rPr>
          <w:rFonts w:ascii="Times New Roman" w:hAnsi="Times New Roman"/>
          <w:sz w:val="24"/>
          <w:szCs w:val="24"/>
        </w:rPr>
        <w:t xml:space="preserve">Претензии по состоянию и качеству Имущества у Покупателя отсутствуют. </w:t>
      </w:r>
    </w:p>
    <w:p>
      <w:pPr>
        <w:pStyle w:val="ConsPlusNormal"/>
        <w:tabs>
          <w:tab w:val="clear" w:pos="709"/>
          <w:tab w:val="left" w:pos="993" w:leader="none"/>
        </w:tabs>
        <w:ind w:firstLine="567"/>
        <w:jc w:val="both"/>
        <w:rPr>
          <w:rFonts w:ascii="Times New Roman" w:hAnsi="Times New Roman"/>
          <w:sz w:val="24"/>
          <w:szCs w:val="24"/>
        </w:rPr>
      </w:pPr>
      <w:r>
        <w:rPr>
          <w:rFonts w:ascii="Times New Roman" w:hAnsi="Times New Roman"/>
          <w:sz w:val="24"/>
          <w:szCs w:val="24"/>
        </w:rPr>
        <w:t>Покупатель удовлетворен его качественным состоянием, установленным путем внутреннего осмотра перед подписанием Акта, и не обнаружил при осмотре каких-либо дефектов и недостатков, о которых ему не сообщил Продавец.</w:t>
      </w:r>
    </w:p>
    <w:p>
      <w:pPr>
        <w:pStyle w:val="ConsPlusNormal"/>
        <w:numPr>
          <w:ilvl w:val="0"/>
          <w:numId w:val="4"/>
        </w:numPr>
        <w:tabs>
          <w:tab w:val="clear" w:pos="709"/>
          <w:tab w:val="left" w:pos="993" w:leader="none"/>
        </w:tabs>
        <w:ind w:left="0" w:firstLine="567"/>
        <w:jc w:val="both"/>
        <w:rPr>
          <w:rFonts w:ascii="Times New Roman" w:hAnsi="Times New Roman"/>
          <w:sz w:val="24"/>
          <w:szCs w:val="24"/>
        </w:rPr>
      </w:pPr>
      <w:r>
        <w:rPr>
          <w:rFonts w:ascii="Times New Roman" w:hAnsi="Times New Roman"/>
          <w:sz w:val="24"/>
          <w:szCs w:val="24"/>
        </w:rPr>
        <w:t>На момент подписания Акта Стороны зафиксировали следующие показания индивидуальных приборов учета:</w:t>
      </w:r>
    </w:p>
    <w:p>
      <w:pPr>
        <w:pStyle w:val="ConsPlusNormal"/>
        <w:numPr>
          <w:ilvl w:val="0"/>
          <w:numId w:val="6"/>
        </w:numPr>
        <w:tabs>
          <w:tab w:val="clear" w:pos="709"/>
          <w:tab w:val="left" w:pos="993" w:leader="none"/>
          <w:tab w:val="left" w:pos="1134" w:leader="none"/>
        </w:tabs>
        <w:ind w:left="0" w:firstLine="567"/>
        <w:jc w:val="both"/>
        <w:rPr>
          <w:rFonts w:ascii="Times New Roman" w:hAnsi="Times New Roman" w:cs="Times New Roman"/>
          <w:sz w:val="24"/>
          <w:szCs w:val="24"/>
        </w:rPr>
      </w:pPr>
      <w:r>
        <w:rPr>
          <w:rFonts w:cs="Times New Roman" w:ascii="Times New Roman" w:hAnsi="Times New Roman"/>
          <w:sz w:val="24"/>
          <w:szCs w:val="24"/>
          <w:lang w:val="en-US"/>
        </w:rPr>
        <w:t>э</w:t>
      </w:r>
      <w:r>
        <w:rPr>
          <w:rFonts w:cs="Times New Roman" w:ascii="Times New Roman" w:hAnsi="Times New Roman"/>
          <w:sz w:val="24"/>
          <w:szCs w:val="24"/>
        </w:rPr>
        <w:t>лектроэнергия: № _______ показания ИПУ _____ кВт.;</w:t>
      </w:r>
    </w:p>
    <w:p>
      <w:pPr>
        <w:pStyle w:val="ConsPlusNormal"/>
        <w:numPr>
          <w:ilvl w:val="0"/>
          <w:numId w:val="6"/>
        </w:numPr>
        <w:tabs>
          <w:tab w:val="clear" w:pos="709"/>
          <w:tab w:val="left" w:pos="993" w:leader="none"/>
          <w:tab w:val="left" w:pos="1134" w:leader="none"/>
        </w:tabs>
        <w:ind w:left="0" w:firstLine="567"/>
        <w:jc w:val="both"/>
        <w:rPr>
          <w:rFonts w:ascii="Times New Roman" w:hAnsi="Times New Roman" w:cs="Times New Roman"/>
          <w:sz w:val="24"/>
          <w:szCs w:val="24"/>
        </w:rPr>
      </w:pPr>
      <w:r>
        <w:rPr>
          <w:rFonts w:cs="Times New Roman" w:ascii="Times New Roman" w:hAnsi="Times New Roman"/>
          <w:sz w:val="24"/>
          <w:szCs w:val="24"/>
        </w:rPr>
        <w:t>водоснабжение холодное: №________ показания ИПУ _____ куб.;</w:t>
      </w:r>
    </w:p>
    <w:p>
      <w:pPr>
        <w:pStyle w:val="ConsPlusNormal"/>
        <w:numPr>
          <w:ilvl w:val="0"/>
          <w:numId w:val="6"/>
        </w:numPr>
        <w:tabs>
          <w:tab w:val="clear" w:pos="709"/>
          <w:tab w:val="left" w:pos="993" w:leader="none"/>
          <w:tab w:val="left" w:pos="1134" w:leader="none"/>
        </w:tabs>
        <w:ind w:left="0" w:firstLine="567"/>
        <w:jc w:val="both"/>
        <w:rPr>
          <w:rFonts w:ascii="Times New Roman" w:hAnsi="Times New Roman" w:cs="Times New Roman"/>
          <w:sz w:val="24"/>
          <w:szCs w:val="24"/>
        </w:rPr>
      </w:pPr>
      <w:r>
        <w:rPr>
          <w:rFonts w:cs="Times New Roman" w:ascii="Times New Roman" w:hAnsi="Times New Roman"/>
          <w:sz w:val="24"/>
          <w:szCs w:val="24"/>
        </w:rPr>
        <w:t>водоснабжение горячее: №________ показания ИПУ _____ куб.</w:t>
      </w:r>
    </w:p>
    <w:p>
      <w:pPr>
        <w:pStyle w:val="ConsPlusNormal"/>
        <w:numPr>
          <w:ilvl w:val="0"/>
          <w:numId w:val="4"/>
        </w:numPr>
        <w:tabs>
          <w:tab w:val="clear" w:pos="709"/>
          <w:tab w:val="left" w:pos="993" w:leader="none"/>
        </w:tabs>
        <w:ind w:left="0" w:firstLine="567"/>
        <w:jc w:val="both"/>
        <w:rPr>
          <w:rFonts w:ascii="Times New Roman" w:hAnsi="Times New Roman"/>
          <w:sz w:val="24"/>
          <w:szCs w:val="24"/>
        </w:rPr>
      </w:pPr>
      <w:r>
        <w:rPr>
          <w:rFonts w:ascii="Times New Roman" w:hAnsi="Times New Roman"/>
          <w:sz w:val="24"/>
          <w:szCs w:val="24"/>
        </w:rPr>
        <w:t>Продавец</w:t>
      </w:r>
      <w:r>
        <w:rPr>
          <w:rFonts w:cs="Times New Roman" w:ascii="Times New Roman" w:hAnsi="Times New Roman"/>
          <w:color w:val="000000" w:themeColor="text1"/>
          <w:sz w:val="24"/>
          <w:szCs w:val="24"/>
        </w:rPr>
        <w:t xml:space="preserve"> передал Покупателю ключи от Квартиры в полном комплекте в количестве ___ (_______) штук, ключи от почтового ящика в количестве _____ (_______) штук, дистанционный пульт в количестве ___  (________) штук.</w:t>
      </w:r>
    </w:p>
    <w:p>
      <w:pPr>
        <w:pStyle w:val="ConsPlusNormal"/>
        <w:numPr>
          <w:ilvl w:val="0"/>
          <w:numId w:val="4"/>
        </w:numPr>
        <w:tabs>
          <w:tab w:val="clear" w:pos="709"/>
          <w:tab w:val="left" w:pos="993" w:leader="none"/>
        </w:tabs>
        <w:ind w:left="0" w:firstLine="567"/>
        <w:jc w:val="both"/>
        <w:rPr>
          <w:rFonts w:ascii="Times New Roman" w:hAnsi="Times New Roman"/>
          <w:sz w:val="24"/>
          <w:szCs w:val="24"/>
        </w:rPr>
      </w:pPr>
      <w:r>
        <w:rPr>
          <w:rFonts w:ascii="Times New Roman" w:hAnsi="Times New Roman"/>
          <w:sz w:val="24"/>
          <w:szCs w:val="24"/>
        </w:rPr>
        <w:t xml:space="preserve">С даты подписания Акта Продавец считается исполнившим свою обязанность перед Покупателем по передаче Имущества, указанного в пункте 1 Акта.  </w:t>
      </w:r>
    </w:p>
    <w:p>
      <w:pPr>
        <w:pStyle w:val="ConsPlusNormal"/>
        <w:numPr>
          <w:ilvl w:val="0"/>
          <w:numId w:val="4"/>
        </w:numPr>
        <w:tabs>
          <w:tab w:val="clear" w:pos="709"/>
          <w:tab w:val="left" w:pos="993" w:leader="none"/>
        </w:tabs>
        <w:ind w:left="0" w:firstLine="567"/>
        <w:jc w:val="both"/>
        <w:rPr>
          <w:rFonts w:ascii="Times New Roman" w:hAnsi="Times New Roman"/>
          <w:sz w:val="24"/>
          <w:szCs w:val="24"/>
        </w:rPr>
      </w:pPr>
      <w:r>
        <w:rPr>
          <w:rFonts w:ascii="Times New Roman" w:hAnsi="Times New Roman"/>
          <w:sz w:val="24"/>
          <w:szCs w:val="24"/>
        </w:rPr>
        <w:t>Акт составлен и подписан в 2 (двух) экземплярах, имеющих равную юридическую силу, по одному – для каждой из Сторон.</w:t>
      </w:r>
    </w:p>
    <w:p>
      <w:pPr>
        <w:pStyle w:val="Normal"/>
        <w:spacing w:lineRule="auto" w:line="240" w:before="0" w:after="0"/>
        <w:jc w:val="both"/>
        <w:rPr>
          <w:rFonts w:ascii="Times New Roman" w:hAnsi="Times New Roman" w:cs="Times New Roman"/>
          <w:i/>
          <w:i/>
          <w:sz w:val="24"/>
          <w:szCs w:val="24"/>
        </w:rPr>
      </w:pPr>
      <w:r>
        <w:rPr>
          <w:rFonts w:cs="Times New Roman" w:ascii="Times New Roman" w:hAnsi="Times New Roman"/>
          <w:i/>
          <w:sz w:val="24"/>
          <w:szCs w:val="24"/>
        </w:rPr>
      </w:r>
    </w:p>
    <w:p>
      <w:pPr>
        <w:pStyle w:val="Normal"/>
        <w:jc w:val="center"/>
        <w:rPr>
          <w:rFonts w:ascii="Times New Roman" w:hAnsi="Times New Roman" w:cs="Times New Roman"/>
          <w:b/>
          <w:sz w:val="24"/>
          <w:szCs w:val="24"/>
        </w:rPr>
      </w:pPr>
      <w:r>
        <w:rPr>
          <w:rFonts w:cs="Times New Roman" w:ascii="Times New Roman" w:hAnsi="Times New Roman"/>
          <w:b/>
          <w:sz w:val="24"/>
          <w:szCs w:val="24"/>
        </w:rPr>
        <w:t>ФОРМА СОГЛАСОВАНА СТОРОНАМИ</w:t>
      </w:r>
    </w:p>
    <w:p>
      <w:pPr>
        <w:pStyle w:val="Normal"/>
        <w:spacing w:lineRule="auto" w:line="240"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ListParagraph"/>
        <w:spacing w:lineRule="auto" w:line="240" w:before="0" w:after="0"/>
        <w:ind w:left="360" w:hanging="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8730" w:type="dxa"/>
        <w:jc w:val="left"/>
        <w:tblInd w:w="0" w:type="dxa"/>
        <w:tblLayout w:type="fixed"/>
        <w:tblCellMar>
          <w:top w:w="102" w:type="dxa"/>
          <w:left w:w="62" w:type="dxa"/>
          <w:bottom w:w="102" w:type="dxa"/>
          <w:right w:w="62" w:type="dxa"/>
        </w:tblCellMar>
        <w:tblLook w:noVBand="0" w:val="0000" w:noHBand="0" w:lastColumn="0" w:firstColumn="0" w:lastRow="0" w:firstRow="0"/>
      </w:tblPr>
      <w:tblGrid>
        <w:gridCol w:w="4365"/>
        <w:gridCol w:w="4364"/>
      </w:tblGrid>
      <w:tr>
        <w:trPr/>
        <w:tc>
          <w:tcPr>
            <w:tcW w:w="4365" w:type="dxa"/>
            <w:tcBorders/>
          </w:tcPr>
          <w:p>
            <w:pPr>
              <w:pStyle w:val="ConsPlusNormal"/>
              <w:widowControl w:val="false"/>
              <w:rPr>
                <w:rFonts w:ascii="Times New Roman" w:hAnsi="Times New Roman" w:eastAsia="Times New Roman" w:cs="Times New Roman"/>
                <w:sz w:val="24"/>
                <w:szCs w:val="24"/>
              </w:rPr>
            </w:pPr>
            <w:r>
              <w:rPr>
                <w:rFonts w:cs="Times New Roman" w:ascii="Times New Roman" w:hAnsi="Times New Roman"/>
                <w:b/>
                <w:sz w:val="24"/>
                <w:szCs w:val="24"/>
              </w:rPr>
              <w:t>Продавец</w:t>
            </w:r>
          </w:p>
        </w:tc>
        <w:tc>
          <w:tcPr>
            <w:tcW w:w="4364" w:type="dxa"/>
            <w:tcBorders/>
          </w:tcPr>
          <w:p>
            <w:pPr>
              <w:pStyle w:val="ConsPlusNormal"/>
              <w:widowControl w:val="false"/>
              <w:rPr>
                <w:rFonts w:ascii="Times New Roman" w:hAnsi="Times New Roman" w:eastAsia="Times New Roman" w:cs="Times New Roman"/>
                <w:sz w:val="24"/>
                <w:szCs w:val="24"/>
              </w:rPr>
            </w:pPr>
            <w:r>
              <w:rPr>
                <w:rFonts w:cs="Times New Roman" w:ascii="Times New Roman" w:hAnsi="Times New Roman"/>
                <w:b/>
                <w:sz w:val="24"/>
                <w:szCs w:val="24"/>
              </w:rPr>
              <w:t>Покупатель</w:t>
            </w:r>
          </w:p>
        </w:tc>
      </w:tr>
      <w:tr>
        <w:trPr/>
        <w:tc>
          <w:tcPr>
            <w:tcW w:w="4365" w:type="dxa"/>
            <w:tcBorders/>
          </w:tcPr>
          <w:p>
            <w:pPr>
              <w:pStyle w:val="Normal"/>
              <w:widowControl w:val="false"/>
              <w:numPr>
                <w:ilvl w:val="0"/>
                <w:numId w:val="0"/>
              </w:numPr>
              <w:ind w:left="0" w:hanging="0"/>
              <w:outlineLvl w:val="1"/>
              <w:rPr>
                <w:rStyle w:val="Style16"/>
                <w:rFonts w:ascii="Times New Roman" w:hAnsi="Times New Roman" w:cs="Times New Roman"/>
                <w:b/>
                <w:sz w:val="24"/>
                <w:szCs w:val="24"/>
              </w:rPr>
            </w:pPr>
            <w:r>
              <w:rPr>
                <w:rFonts w:cs="Times New Roman" w:ascii="Times New Roman" w:hAnsi="Times New Roman"/>
                <w:b/>
                <w:sz w:val="24"/>
                <w:szCs w:val="24"/>
              </w:rPr>
            </w:r>
          </w:p>
          <w:p>
            <w:pPr>
              <w:pStyle w:val="Normal"/>
              <w:widowControl w:val="false"/>
              <w:rPr>
                <w:rFonts w:ascii="Times New Roman" w:hAnsi="Times New Roman" w:cs="Times New Roman"/>
                <w:sz w:val="24"/>
                <w:szCs w:val="24"/>
              </w:rPr>
            </w:pPr>
            <w:r>
              <w:rPr>
                <w:rFonts w:cs="Times New Roman" w:ascii="Times New Roman" w:hAnsi="Times New Roman"/>
                <w:sz w:val="24"/>
                <w:szCs w:val="24"/>
              </w:rPr>
              <w:t xml:space="preserve">________________ / ________________/ </w:t>
            </w:r>
          </w:p>
          <w:p>
            <w:pPr>
              <w:pStyle w:val="ConsPlusNormal"/>
              <w:widowControl w:val="false"/>
              <w:rPr>
                <w:rFonts w:ascii="Times New Roman" w:hAnsi="Times New Roman" w:eastAsia="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м.п.</w:t>
            </w:r>
          </w:p>
        </w:tc>
        <w:tc>
          <w:tcPr>
            <w:tcW w:w="4364" w:type="dxa"/>
            <w:tcBorders/>
          </w:tcPr>
          <w:p>
            <w:pPr>
              <w:pStyle w:val="Normal"/>
              <w:widowControl w:val="false"/>
              <w:rPr>
                <w:rFonts w:ascii="Times New Roman" w:hAnsi="Times New Roman" w:cs="Times New Roman"/>
                <w:sz w:val="24"/>
                <w:szCs w:val="24"/>
              </w:rPr>
            </w:pPr>
            <w:r>
              <w:rPr>
                <w:rFonts w:cs="Times New Roman" w:ascii="Times New Roman" w:hAnsi="Times New Roman"/>
                <w:sz w:val="24"/>
                <w:szCs w:val="24"/>
              </w:rPr>
            </w:r>
          </w:p>
          <w:p>
            <w:pPr>
              <w:pStyle w:val="Normal"/>
              <w:widowControl w:val="false"/>
              <w:rPr>
                <w:rFonts w:ascii="Times New Roman" w:hAnsi="Times New Roman" w:cs="Times New Roman"/>
                <w:sz w:val="24"/>
                <w:szCs w:val="24"/>
              </w:rPr>
            </w:pPr>
            <w:r>
              <w:rPr>
                <w:rFonts w:cs="Times New Roman" w:ascii="Times New Roman" w:hAnsi="Times New Roman"/>
                <w:sz w:val="24"/>
                <w:szCs w:val="24"/>
              </w:rPr>
              <w:t>__________________/__________/</w:t>
            </w:r>
          </w:p>
          <w:p>
            <w:pPr>
              <w:pStyle w:val="ConsPlusNormal"/>
              <w:widowControl w:val="false"/>
              <w:rPr>
                <w:rFonts w:ascii="Times New Roman" w:hAnsi="Times New Roman" w:eastAsia="Times New Roman" w:cs="Times New Roman"/>
                <w:sz w:val="24"/>
                <w:szCs w:val="24"/>
              </w:rPr>
            </w:pPr>
            <w:r>
              <w:rPr>
                <w:rFonts w:cs="Times New Roman" w:ascii="Times New Roman" w:hAnsi="Times New Roman"/>
                <w:sz w:val="24"/>
                <w:szCs w:val="24"/>
              </w:rPr>
              <w:t xml:space="preserve">                     </w:t>
            </w:r>
          </w:p>
        </w:tc>
      </w:tr>
    </w:tbl>
    <w:p>
      <w:pPr>
        <w:pStyle w:val="Normal"/>
        <w:spacing w:lineRule="auto" w:line="240" w:before="0" w:after="0"/>
        <w:jc w:val="both"/>
        <w:rPr>
          <w:rFonts w:ascii="Times New Roman" w:hAnsi="Times New Roman" w:cs="Times New Roman"/>
          <w:i/>
          <w:i/>
          <w:sz w:val="24"/>
          <w:szCs w:val="24"/>
        </w:rPr>
      </w:pPr>
      <w:r>
        <w:rPr>
          <w:rFonts w:cs="Times New Roman" w:ascii="Times New Roman" w:hAnsi="Times New Roman"/>
          <w:i/>
          <w:sz w:val="24"/>
          <w:szCs w:val="24"/>
        </w:rPr>
      </w:r>
    </w:p>
    <w:p>
      <w:pPr>
        <w:pStyle w:val="Normal"/>
        <w:spacing w:before="0" w:after="160"/>
        <w:jc w:val="right"/>
        <w:rPr>
          <w:rFonts w:ascii="Times New Roman" w:hAnsi="Times New Roman" w:cs="Times New Roman"/>
          <w:sz w:val="24"/>
          <w:szCs w:val="24"/>
        </w:rPr>
      </w:pPr>
      <w:r>
        <w:rPr/>
      </w:r>
    </w:p>
    <w:sectPr>
      <w:headerReference w:type="default" r:id="rId2"/>
      <w:footerReference w:type="default" r:id="rId3"/>
      <w:footerReference w:type="first" r:id="rId4"/>
      <w:type w:val="nextPage"/>
      <w:pgSz w:w="11906" w:h="16838"/>
      <w:pgMar w:left="1418" w:right="851" w:gutter="0" w:header="709" w:top="1134" w:footer="709" w:bottom="1702"/>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Courier New">
    <w:charset w:val="01"/>
    <w:family w:val="roman"/>
    <w:pitch w:val="variable"/>
  </w:font>
  <w:font w:name="Liberation Sans">
    <w:altName w:val="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325265779"/>
    </w:sdtPr>
    <w:sdtContent>
      <w:p>
        <w:pPr>
          <w:pStyle w:val="Footer"/>
          <w:jc w:val="center"/>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11</w:t>
        </w:r>
        <w:r>
          <w:rPr>
            <w:rFonts w:cs="Times New Roman" w:ascii="Times New Roman" w:hAnsi="Times New Roman"/>
          </w:rPr>
          <w:fldChar w:fldCharType="end"/>
        </w:r>
      </w:p>
    </w:sdtContent>
  </w:sdt>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76050185"/>
    </w:sdtPr>
    <w:sdtContent>
      <w:p>
        <w:pPr>
          <w:pStyle w:val="Footer"/>
          <w:jc w:val="center"/>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1</w:t>
        </w:r>
        <w:r>
          <w:rPr>
            <w:rFonts w:cs="Times New Roman" w:ascii="Times New Roman" w:hAnsi="Times New Roman"/>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3620" w:hanging="360"/>
      </w:pPr>
      <w:rPr/>
    </w:lvl>
    <w:lvl w:ilvl="1">
      <w:start w:val="1"/>
      <w:numFmt w:val="decimal"/>
      <w:lvlText w:val="%1.%2."/>
      <w:lvlJc w:val="left"/>
      <w:pPr>
        <w:tabs>
          <w:tab w:val="num" w:pos="0"/>
        </w:tabs>
        <w:ind w:left="1250" w:hanging="540"/>
      </w:pPr>
      <w:rPr/>
    </w:lvl>
    <w:lvl w:ilvl="2">
      <w:start w:val="1"/>
      <w:numFmt w:val="decimal"/>
      <w:lvlText w:val="%1.%2.%3."/>
      <w:lvlJc w:val="left"/>
      <w:pPr>
        <w:tabs>
          <w:tab w:val="num" w:pos="0"/>
        </w:tabs>
        <w:ind w:left="1440" w:hanging="720"/>
      </w:pPr>
      <w:rPr>
        <w:b w:val="false"/>
      </w:rPr>
    </w:lvl>
    <w:lvl w:ilvl="3">
      <w:start w:val="1"/>
      <w:numFmt w:val="decimal"/>
      <w:lvlText w:val="%1.%2.%3.%4."/>
      <w:lvlJc w:val="left"/>
      <w:pPr>
        <w:tabs>
          <w:tab w:val="num" w:pos="0"/>
        </w:tabs>
        <w:ind w:left="1620" w:hanging="720"/>
      </w:pPr>
      <w:rPr/>
    </w:lvl>
    <w:lvl w:ilvl="4">
      <w:start w:val="1"/>
      <w:numFmt w:val="decimal"/>
      <w:lvlText w:val="%1.%2.%3.%4.%5."/>
      <w:lvlJc w:val="left"/>
      <w:pPr>
        <w:tabs>
          <w:tab w:val="num" w:pos="0"/>
        </w:tabs>
        <w:ind w:left="2160" w:hanging="1080"/>
      </w:pPr>
      <w:rPr/>
    </w:lvl>
    <w:lvl w:ilvl="5">
      <w:start w:val="1"/>
      <w:numFmt w:val="decimal"/>
      <w:lvlText w:val="%1.%2.%3.%4.%5.%6."/>
      <w:lvlJc w:val="left"/>
      <w:pPr>
        <w:tabs>
          <w:tab w:val="num" w:pos="0"/>
        </w:tabs>
        <w:ind w:left="2340" w:hanging="1080"/>
      </w:pPr>
      <w:rPr/>
    </w:lvl>
    <w:lvl w:ilvl="6">
      <w:start w:val="1"/>
      <w:numFmt w:val="decimal"/>
      <w:lvlText w:val="%1.%2.%3.%4.%5.%6.%7."/>
      <w:lvlJc w:val="left"/>
      <w:pPr>
        <w:tabs>
          <w:tab w:val="num" w:pos="0"/>
        </w:tabs>
        <w:ind w:left="2880" w:hanging="1440"/>
      </w:pPr>
      <w:rPr/>
    </w:lvl>
    <w:lvl w:ilvl="7">
      <w:start w:val="1"/>
      <w:numFmt w:val="decimal"/>
      <w:lvlText w:val="%1.%2.%3.%4.%5.%6.%7.%8."/>
      <w:lvlJc w:val="left"/>
      <w:pPr>
        <w:tabs>
          <w:tab w:val="num" w:pos="0"/>
        </w:tabs>
        <w:ind w:left="3060" w:hanging="1440"/>
      </w:pPr>
      <w:rPr/>
    </w:lvl>
    <w:lvl w:ilvl="8">
      <w:start w:val="1"/>
      <w:numFmt w:val="decimal"/>
      <w:lvlText w:val="%1.%2.%3.%4.%5.%6.%7.%8.%9."/>
      <w:lvlJc w:val="left"/>
      <w:pPr>
        <w:tabs>
          <w:tab w:val="num" w:pos="0"/>
        </w:tabs>
        <w:ind w:left="3600" w:hanging="1800"/>
      </w:pPr>
      <w:rPr/>
    </w:lvl>
  </w:abstractNum>
  <w:abstractNum w:abstractNumId="3">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4">
    <w:lvl w:ilvl="0">
      <w:start w:val="1"/>
      <w:numFmt w:val="decimal"/>
      <w:lvlText w:val="%1."/>
      <w:lvlJc w:val="left"/>
      <w:pPr>
        <w:tabs>
          <w:tab w:val="num" w:pos="0"/>
        </w:tabs>
        <w:ind w:left="899" w:hanging="360"/>
      </w:pPr>
      <w:rPr/>
    </w:lvl>
    <w:lvl w:ilvl="1">
      <w:start w:val="1"/>
      <w:numFmt w:val="lowerLetter"/>
      <w:lvlText w:val="%2."/>
      <w:lvlJc w:val="left"/>
      <w:pPr>
        <w:tabs>
          <w:tab w:val="num" w:pos="0"/>
        </w:tabs>
        <w:ind w:left="1619" w:hanging="360"/>
      </w:pPr>
      <w:rPr/>
    </w:lvl>
    <w:lvl w:ilvl="2">
      <w:start w:val="1"/>
      <w:numFmt w:val="lowerRoman"/>
      <w:lvlText w:val="%3."/>
      <w:lvlJc w:val="right"/>
      <w:pPr>
        <w:tabs>
          <w:tab w:val="num" w:pos="0"/>
        </w:tabs>
        <w:ind w:left="2339" w:hanging="180"/>
      </w:pPr>
      <w:rPr/>
    </w:lvl>
    <w:lvl w:ilvl="3">
      <w:start w:val="1"/>
      <w:numFmt w:val="decimal"/>
      <w:lvlText w:val="%4."/>
      <w:lvlJc w:val="left"/>
      <w:pPr>
        <w:tabs>
          <w:tab w:val="num" w:pos="0"/>
        </w:tabs>
        <w:ind w:left="3059" w:hanging="360"/>
      </w:pPr>
      <w:rPr/>
    </w:lvl>
    <w:lvl w:ilvl="4">
      <w:start w:val="1"/>
      <w:numFmt w:val="lowerLetter"/>
      <w:lvlText w:val="%5."/>
      <w:lvlJc w:val="left"/>
      <w:pPr>
        <w:tabs>
          <w:tab w:val="num" w:pos="0"/>
        </w:tabs>
        <w:ind w:left="3779" w:hanging="360"/>
      </w:pPr>
      <w:rPr/>
    </w:lvl>
    <w:lvl w:ilvl="5">
      <w:start w:val="1"/>
      <w:numFmt w:val="lowerRoman"/>
      <w:lvlText w:val="%6."/>
      <w:lvlJc w:val="right"/>
      <w:pPr>
        <w:tabs>
          <w:tab w:val="num" w:pos="0"/>
        </w:tabs>
        <w:ind w:left="4499" w:hanging="180"/>
      </w:pPr>
      <w:rPr/>
    </w:lvl>
    <w:lvl w:ilvl="6">
      <w:start w:val="1"/>
      <w:numFmt w:val="decimal"/>
      <w:lvlText w:val="%7."/>
      <w:lvlJc w:val="left"/>
      <w:pPr>
        <w:tabs>
          <w:tab w:val="num" w:pos="0"/>
        </w:tabs>
        <w:ind w:left="5219" w:hanging="360"/>
      </w:pPr>
      <w:rPr/>
    </w:lvl>
    <w:lvl w:ilvl="7">
      <w:start w:val="1"/>
      <w:numFmt w:val="lowerLetter"/>
      <w:lvlText w:val="%8."/>
      <w:lvlJc w:val="left"/>
      <w:pPr>
        <w:tabs>
          <w:tab w:val="num" w:pos="0"/>
        </w:tabs>
        <w:ind w:left="5939" w:hanging="360"/>
      </w:pPr>
      <w:rPr/>
    </w:lvl>
    <w:lvl w:ilvl="8">
      <w:start w:val="1"/>
      <w:numFmt w:val="lowerRoman"/>
      <w:lvlText w:val="%9."/>
      <w:lvlJc w:val="right"/>
      <w:pPr>
        <w:tabs>
          <w:tab w:val="num" w:pos="0"/>
        </w:tabs>
        <w:ind w:left="6659" w:hanging="18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259" w:hanging="360"/>
      </w:pPr>
      <w:rPr>
        <w:rFonts w:ascii="Symbol" w:hAnsi="Symbol" w:cs="Symbol"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62c97"/>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Normal"/>
    <w:next w:val="Normal"/>
    <w:link w:val="1"/>
    <w:qFormat/>
    <w:rsid w:val="00c961d4"/>
    <w:pPr>
      <w:keepNext w:val="true"/>
      <w:spacing w:lineRule="auto" w:line="240" w:before="120" w:after="0"/>
      <w:jc w:val="both"/>
      <w:outlineLvl w:val="0"/>
    </w:pPr>
    <w:rPr>
      <w:rFonts w:ascii="Times New Roman" w:hAnsi="Times New Roman" w:eastAsia="Times New Roman" w:cs="Times New Roman"/>
      <w:sz w:val="24"/>
      <w:szCs w:val="26"/>
      <w:lang w:eastAsia="ru-RU"/>
    </w:rPr>
  </w:style>
  <w:style w:type="character" w:styleId="DefaultParagraphFont" w:default="1">
    <w:name w:val="Default Paragraph Font"/>
    <w:uiPriority w:val="1"/>
    <w:semiHidden/>
    <w:unhideWhenUsed/>
    <w:qFormat/>
    <w:rPr/>
  </w:style>
  <w:style w:type="character" w:styleId="Style8" w:customStyle="1">
    <w:name w:val="Верхний колонтитул Знак"/>
    <w:basedOn w:val="DefaultParagraphFont"/>
    <w:uiPriority w:val="99"/>
    <w:qFormat/>
    <w:rsid w:val="00d46873"/>
    <w:rPr/>
  </w:style>
  <w:style w:type="character" w:styleId="Style9" w:customStyle="1">
    <w:name w:val="Нижний колонтитул Знак"/>
    <w:basedOn w:val="DefaultParagraphFont"/>
    <w:uiPriority w:val="99"/>
    <w:qFormat/>
    <w:rsid w:val="00d46873"/>
    <w:rPr/>
  </w:style>
  <w:style w:type="character" w:styleId="3" w:customStyle="1">
    <w:name w:val="Основной текст 3 Знак"/>
    <w:basedOn w:val="DefaultParagraphFont"/>
    <w:link w:val="BodyText3"/>
    <w:qFormat/>
    <w:rsid w:val="000f15c6"/>
    <w:rPr>
      <w:rFonts w:ascii="Times New Roman" w:hAnsi="Times New Roman" w:eastAsia="Times New Roman" w:cs="Times New Roman"/>
      <w:color w:val="0000FF"/>
      <w:sz w:val="24"/>
      <w:szCs w:val="24"/>
      <w:lang w:val="x-none"/>
    </w:rPr>
  </w:style>
  <w:style w:type="character" w:styleId="Style10" w:customStyle="1">
    <w:name w:val="Текст сноски Знак"/>
    <w:basedOn w:val="DefaultParagraphFont"/>
    <w:uiPriority w:val="99"/>
    <w:semiHidden/>
    <w:qFormat/>
    <w:rsid w:val="000217ed"/>
    <w:rPr>
      <w:sz w:val="20"/>
      <w:szCs w:val="20"/>
    </w:rPr>
  </w:style>
  <w:style w:type="character" w:styleId="Style11">
    <w:name w:val="Символ сноски"/>
    <w:uiPriority w:val="99"/>
    <w:semiHidden/>
    <w:unhideWhenUsed/>
    <w:qFormat/>
    <w:rsid w:val="000217ed"/>
    <w:rPr>
      <w:vertAlign w:val="superscript"/>
    </w:rPr>
  </w:style>
  <w:style w:type="character" w:styleId="FootnoteReference">
    <w:name w:val="Footnote Reference"/>
    <w:rPr>
      <w:vertAlign w:val="superscript"/>
    </w:rPr>
  </w:style>
  <w:style w:type="character" w:styleId="Annotationreference">
    <w:name w:val="annotation reference"/>
    <w:basedOn w:val="DefaultParagraphFont"/>
    <w:uiPriority w:val="99"/>
    <w:semiHidden/>
    <w:unhideWhenUsed/>
    <w:qFormat/>
    <w:rsid w:val="00d642d7"/>
    <w:rPr>
      <w:sz w:val="16"/>
      <w:szCs w:val="16"/>
    </w:rPr>
  </w:style>
  <w:style w:type="character" w:styleId="Style12" w:customStyle="1">
    <w:name w:val="Текст примечания Знак"/>
    <w:basedOn w:val="DefaultParagraphFont"/>
    <w:link w:val="Annotationtext"/>
    <w:uiPriority w:val="99"/>
    <w:semiHidden/>
    <w:qFormat/>
    <w:rsid w:val="00d642d7"/>
    <w:rPr>
      <w:sz w:val="20"/>
      <w:szCs w:val="20"/>
    </w:rPr>
  </w:style>
  <w:style w:type="character" w:styleId="Style13" w:customStyle="1">
    <w:name w:val="Тема примечания Знак"/>
    <w:basedOn w:val="Style12"/>
    <w:link w:val="Annotationsubject"/>
    <w:uiPriority w:val="99"/>
    <w:semiHidden/>
    <w:qFormat/>
    <w:rsid w:val="00d642d7"/>
    <w:rPr>
      <w:b/>
      <w:bCs/>
      <w:sz w:val="20"/>
      <w:szCs w:val="20"/>
    </w:rPr>
  </w:style>
  <w:style w:type="character" w:styleId="Style14" w:customStyle="1">
    <w:name w:val="Текст выноски Знак"/>
    <w:basedOn w:val="DefaultParagraphFont"/>
    <w:link w:val="BalloonText"/>
    <w:uiPriority w:val="99"/>
    <w:semiHidden/>
    <w:qFormat/>
    <w:rsid w:val="00d642d7"/>
    <w:rPr>
      <w:rFonts w:ascii="Segoe UI" w:hAnsi="Segoe UI" w:cs="Segoe UI"/>
      <w:sz w:val="18"/>
      <w:szCs w:val="18"/>
    </w:rPr>
  </w:style>
  <w:style w:type="character" w:styleId="Style15" w:customStyle="1">
    <w:name w:val="Абзац списка Знак"/>
    <w:link w:val="ListParagraph"/>
    <w:uiPriority w:val="34"/>
    <w:qFormat/>
    <w:locked/>
    <w:rsid w:val="00c8319f"/>
    <w:rPr/>
  </w:style>
  <w:style w:type="character" w:styleId="Style16" w:customStyle="1">
    <w:name w:val="Печатная машинка"/>
    <w:qFormat/>
    <w:rsid w:val="00d16c31"/>
    <w:rPr>
      <w:rFonts w:ascii="Courier New" w:hAnsi="Courier New"/>
      <w:sz w:val="20"/>
    </w:rPr>
  </w:style>
  <w:style w:type="character" w:styleId="1" w:customStyle="1">
    <w:name w:val="Заголовок 1 Знак"/>
    <w:basedOn w:val="DefaultParagraphFont"/>
    <w:qFormat/>
    <w:rsid w:val="00c961d4"/>
    <w:rPr>
      <w:rFonts w:ascii="Times New Roman" w:hAnsi="Times New Roman" w:eastAsia="Times New Roman" w:cs="Times New Roman"/>
      <w:sz w:val="24"/>
      <w:szCs w:val="26"/>
      <w:lang w:eastAsia="ru-RU"/>
    </w:rPr>
  </w:style>
  <w:style w:type="character" w:styleId="Hyperlink">
    <w:name w:val="Hyperlink"/>
    <w:rPr>
      <w:color w:val="000080"/>
      <w:u w:val="single"/>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ConsPlusNormal" w:customStyle="1">
    <w:name w:val="ConsPlusNormal"/>
    <w:qFormat/>
    <w:rsid w:val="00dd4b7f"/>
    <w:pPr>
      <w:widowControl w:val="false"/>
      <w:suppressAutoHyphens w:val="true"/>
      <w:bidi w:val="0"/>
      <w:spacing w:lineRule="auto" w:line="240" w:before="0" w:after="0"/>
      <w:jc w:val="left"/>
    </w:pPr>
    <w:rPr>
      <w:rFonts w:ascii="Calibri" w:hAnsi="Calibri" w:eastAsia="" w:cs="Calibri" w:eastAsiaTheme="minorEastAsia"/>
      <w:color w:val="auto"/>
      <w:kern w:val="0"/>
      <w:sz w:val="22"/>
      <w:szCs w:val="22"/>
      <w:lang w:val="ru-RU" w:eastAsia="ru-RU" w:bidi="ar-SA"/>
    </w:rPr>
  </w:style>
  <w:style w:type="paragraph" w:styleId="Style19">
    <w:name w:val="Колонтитул"/>
    <w:basedOn w:val="Normal"/>
    <w:qFormat/>
    <w:pPr/>
    <w:rPr/>
  </w:style>
  <w:style w:type="paragraph" w:styleId="Header">
    <w:name w:val="Header"/>
    <w:basedOn w:val="Normal"/>
    <w:link w:val="Style8"/>
    <w:uiPriority w:val="99"/>
    <w:unhideWhenUsed/>
    <w:rsid w:val="00d46873"/>
    <w:pPr>
      <w:tabs>
        <w:tab w:val="clear" w:pos="709"/>
        <w:tab w:val="center" w:pos="4677" w:leader="none"/>
        <w:tab w:val="right" w:pos="9355" w:leader="none"/>
      </w:tabs>
      <w:spacing w:lineRule="auto" w:line="240" w:before="0" w:after="0"/>
    </w:pPr>
    <w:rPr/>
  </w:style>
  <w:style w:type="paragraph" w:styleId="Footer">
    <w:name w:val="Footer"/>
    <w:basedOn w:val="Normal"/>
    <w:link w:val="Style9"/>
    <w:uiPriority w:val="99"/>
    <w:unhideWhenUsed/>
    <w:rsid w:val="00d46873"/>
    <w:pPr>
      <w:tabs>
        <w:tab w:val="clear" w:pos="709"/>
        <w:tab w:val="center" w:pos="4677" w:leader="none"/>
        <w:tab w:val="right" w:pos="9355" w:leader="none"/>
      </w:tabs>
      <w:spacing w:lineRule="auto" w:line="240" w:before="0" w:after="0"/>
    </w:pPr>
    <w:rPr/>
  </w:style>
  <w:style w:type="paragraph" w:styleId="BodyText3">
    <w:name w:val="Body Text 3"/>
    <w:basedOn w:val="Normal"/>
    <w:link w:val="3"/>
    <w:qFormat/>
    <w:rsid w:val="000f15c6"/>
    <w:pPr>
      <w:spacing w:lineRule="auto" w:line="240" w:before="0" w:after="0"/>
      <w:jc w:val="both"/>
    </w:pPr>
    <w:rPr>
      <w:rFonts w:ascii="Times New Roman" w:hAnsi="Times New Roman" w:eastAsia="Times New Roman" w:cs="Times New Roman"/>
      <w:color w:val="0000FF"/>
      <w:sz w:val="24"/>
      <w:szCs w:val="24"/>
      <w:lang w:val="x-none"/>
    </w:rPr>
  </w:style>
  <w:style w:type="paragraph" w:styleId="ListParagraph">
    <w:name w:val="List Paragraph"/>
    <w:basedOn w:val="Normal"/>
    <w:link w:val="Style15"/>
    <w:uiPriority w:val="34"/>
    <w:qFormat/>
    <w:rsid w:val="00773dbc"/>
    <w:pPr>
      <w:spacing w:before="0" w:after="160"/>
      <w:ind w:left="720" w:hanging="0"/>
      <w:contextualSpacing/>
    </w:pPr>
    <w:rPr/>
  </w:style>
  <w:style w:type="paragraph" w:styleId="FootnoteText">
    <w:name w:val="Footnote Text"/>
    <w:basedOn w:val="Normal"/>
    <w:link w:val="Style10"/>
    <w:uiPriority w:val="99"/>
    <w:semiHidden/>
    <w:unhideWhenUsed/>
    <w:rsid w:val="000217ed"/>
    <w:pPr>
      <w:spacing w:lineRule="auto" w:line="240" w:before="0" w:after="0"/>
    </w:pPr>
    <w:rPr>
      <w:sz w:val="20"/>
      <w:szCs w:val="20"/>
    </w:rPr>
  </w:style>
  <w:style w:type="paragraph" w:styleId="Annotationtext">
    <w:name w:val="annotation text"/>
    <w:basedOn w:val="Normal"/>
    <w:link w:val="Style12"/>
    <w:uiPriority w:val="99"/>
    <w:semiHidden/>
    <w:unhideWhenUsed/>
    <w:qFormat/>
    <w:rsid w:val="00d642d7"/>
    <w:pPr>
      <w:spacing w:lineRule="auto" w:line="240"/>
    </w:pPr>
    <w:rPr>
      <w:sz w:val="20"/>
      <w:szCs w:val="20"/>
    </w:rPr>
  </w:style>
  <w:style w:type="paragraph" w:styleId="Annotationsubject">
    <w:name w:val="annotation subject"/>
    <w:basedOn w:val="Annotationtext"/>
    <w:next w:val="Annotationtext"/>
    <w:link w:val="Style13"/>
    <w:uiPriority w:val="99"/>
    <w:semiHidden/>
    <w:unhideWhenUsed/>
    <w:qFormat/>
    <w:rsid w:val="00d642d7"/>
    <w:pPr/>
    <w:rPr>
      <w:b/>
      <w:bCs/>
    </w:rPr>
  </w:style>
  <w:style w:type="paragraph" w:styleId="BalloonText">
    <w:name w:val="Balloon Text"/>
    <w:basedOn w:val="Normal"/>
    <w:link w:val="Style14"/>
    <w:uiPriority w:val="99"/>
    <w:semiHidden/>
    <w:unhideWhenUsed/>
    <w:qFormat/>
    <w:rsid w:val="00d642d7"/>
    <w:pPr>
      <w:spacing w:lineRule="auto" w:line="240" w:before="0" w:after="0"/>
    </w:pPr>
    <w:rPr>
      <w:rFonts w:ascii="Segoe UI" w:hAnsi="Segoe UI" w:cs="Segoe UI"/>
      <w:sz w:val="18"/>
      <w:szCs w:val="18"/>
    </w:rPr>
  </w:style>
  <w:style w:type="paragraph" w:styleId="Revision">
    <w:name w:val="Revision"/>
    <w:uiPriority w:val="99"/>
    <w:semiHidden/>
    <w:qFormat/>
    <w:rsid w:val="009e0162"/>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uiPriority w:val="39"/>
    <w:rsid w:val="00d24da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Relationship Id="rId12"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1F3F44-1807-4A9B-9A31-90F59509857C}"/>
</file>

<file path=customXml/itemProps2.xml><?xml version="1.0" encoding="utf-8"?>
<ds:datastoreItem xmlns:ds="http://schemas.openxmlformats.org/officeDocument/2006/customXml" ds:itemID="{223F66B8-6A7C-4221-933A-0F7EFFD45813}">
  <ds:schemaRefs>
    <ds:schemaRef ds:uri="http://schemas.openxmlformats.org/officeDocument/2006/bibliography"/>
  </ds:schemaRefs>
</ds:datastoreItem>
</file>

<file path=customXml/itemProps3.xml><?xml version="1.0" encoding="utf-8"?>
<ds:datastoreItem xmlns:ds="http://schemas.openxmlformats.org/officeDocument/2006/customXml" ds:itemID="{E1E19987-7797-4E13-95E6-8C61FF38B83C}"/>
</file>

<file path=customXml/itemProps4.xml><?xml version="1.0" encoding="utf-8"?>
<ds:datastoreItem xmlns:ds="http://schemas.openxmlformats.org/officeDocument/2006/customXml" ds:itemID="{7C431BA5-7C23-467D-A223-D526C4C0BC17}"/>
</file>

<file path=docProps/app.xml><?xml version="1.0" encoding="utf-8"?>
<Properties xmlns="http://schemas.openxmlformats.org/officeDocument/2006/extended-properties" xmlns:vt="http://schemas.openxmlformats.org/officeDocument/2006/docPropsVTypes">
  <Template>Normal</Template>
  <TotalTime>111</TotalTime>
  <Application>AlterOffice/3.4.0.9$Linux_X86_64 LibreOffice_project/b8daf9e823b1a5463a2f48435ddc2e8696e7d4fc</Application>
  <AppVersion>15.0000</AppVersion>
  <Pages>11</Pages>
  <Words>3178</Words>
  <Characters>23147</Characters>
  <CharactersWithSpaces>26181</CharactersWithSpaces>
  <Paragraphs>160</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2025-05-06T07:54:00Z</dcterms:created>
  <dc:creator>Вальков Владимир Алексеевич</dc:creator>
  <dc:description/>
  <dc:language>ru-RU</dc:language>
  <cp:lastModifiedBy>fedorovaea@corp.gidroogk.com</cp:lastModifiedBy>
  <cp:lastPrinted>2026-07-07T15:43:03Z</cp:lastPrinted>
  <dcterms:modified xsi:type="dcterms:W3CDTF">2026-07-07T16:30:58Z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