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oter1.xml" ContentType="application/vnd.openxmlformats-officedocument.wordprocessingml.footer+xml"/>
  <Override PartName="/word/header3.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footer2.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styles.xml" ContentType="application/vnd.openxmlformats-officedocument.wordprocessingml.styles+xml"/>
  <Override PartName="/customXml/_rels/item4.xml.rels" ContentType="application/vnd.openxmlformats-package.relationships+xml"/>
  <Override PartName="/customXml/_rels/item5.xml.rels" ContentType="application/vnd.openxmlformats-package.relationships+xml"/>
  <Override PartName="/customXml/_rels/item1.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5.xml" ContentType="application/xml"/>
  <Override PartName="/customXml/itemProps5.xml" ContentType="application/vnd.openxmlformats-officedocument.customXmlProperties+xml"/>
  <Override PartName="/customXml/item1.xml" ContentType="application/xml"/>
  <Override PartName="/customXml/itemProps4.xml" ContentType="application/vnd.openxmlformats-officedocument.customXmlProperties+xml"/>
  <Override PartName="/customXml/item4.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3148" w:leader="none"/>
          <w:tab w:val="center" w:pos="4818" w:leader="none"/>
          <w:tab w:val="left" w:pos="6926" w:leader="none"/>
        </w:tabs>
        <w:spacing w:lineRule="auto" w:line="240"/>
        <w:ind w:hanging="0"/>
        <w:rPr>
          <w:bCs/>
          <w:i/>
          <w:i/>
          <w:color w:val="000000"/>
          <w:sz w:val="22"/>
          <w:szCs w:val="22"/>
        </w:rPr>
      </w:pPr>
      <w:r>
        <w:rPr>
          <w:bCs/>
          <w:i/>
          <w:color w:val="000000"/>
          <w:sz w:val="22"/>
          <w:szCs w:val="22"/>
        </w:rPr>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b/>
          <w:bCs/>
          <w:color w:val="000000"/>
          <w:sz w:val="24"/>
          <w:szCs w:val="24"/>
        </w:rPr>
      </w:pPr>
      <w:r>
        <w:rPr>
          <w:b/>
          <w:bCs/>
          <w:color w:val="000000"/>
          <w:sz w:val="24"/>
          <w:szCs w:val="24"/>
        </w:rPr>
        <w:t xml:space="preserve">Договор подряда </w:t>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b/>
          <w:sz w:val="24"/>
          <w:szCs w:val="24"/>
        </w:rPr>
      </w:pPr>
      <w:r>
        <w:rPr>
          <w:b/>
          <w:bCs/>
          <w:color w:val="000000"/>
          <w:sz w:val="24"/>
          <w:szCs w:val="24"/>
        </w:rPr>
        <w:t>на выполнение работ по оформлению исходно-разрешительной документации на землях лесного фонда, для объектов технологического присоединения для нужд филиала АО "ДРСК" "Хабаровские электрические сети"  № ____</w:t>
      </w:r>
    </w:p>
    <w:p>
      <w:pPr>
        <w:pStyle w:val="Normal"/>
        <w:shd w:val="clear" w:color="auto" w:fill="FFFFFF"/>
        <w:spacing w:lineRule="auto" w:line="240"/>
        <w:ind w:hanging="0"/>
        <w:rPr>
          <w:b/>
          <w:bCs/>
          <w:color w:val="000000"/>
          <w:sz w:val="24"/>
          <w:szCs w:val="24"/>
        </w:rPr>
      </w:pPr>
      <w:r>
        <w:rPr>
          <w:b/>
          <w:bCs/>
          <w:color w:val="000000"/>
          <w:sz w:val="24"/>
          <w:szCs w:val="24"/>
        </w:rPr>
      </w:r>
    </w:p>
    <w:p>
      <w:pPr>
        <w:pStyle w:val="Normal"/>
        <w:shd w:val="clear" w:color="auto" w:fill="FFFFFF"/>
        <w:tabs>
          <w:tab w:val="clear" w:pos="708"/>
          <w:tab w:val="right" w:pos="993" w:leader="none"/>
        </w:tabs>
        <w:spacing w:lineRule="auto" w:line="240"/>
        <w:ind w:hanging="0"/>
        <w:rPr>
          <w:bCs/>
          <w:color w:val="000000"/>
          <w:sz w:val="24"/>
          <w:szCs w:val="24"/>
        </w:rPr>
      </w:pPr>
      <w:r>
        <w:rPr>
          <w:bCs/>
          <w:color w:val="000000"/>
          <w:sz w:val="24"/>
          <w:szCs w:val="24"/>
        </w:rPr>
        <w:t>г. _________</w:t>
        <w:tab/>
        <w:tab/>
        <w:tab/>
        <w:tab/>
        <w:tab/>
        <w:tab/>
        <w:tab/>
        <w:t xml:space="preserve">                        «___» _________ 20__ г.</w:t>
      </w:r>
    </w:p>
    <w:p>
      <w:pPr>
        <w:pStyle w:val="Normal"/>
        <w:shd w:val="clear" w:color="auto" w:fill="FFFFFF"/>
        <w:tabs>
          <w:tab w:val="clear" w:pos="708"/>
          <w:tab w:val="right" w:pos="9639" w:leader="none"/>
        </w:tabs>
        <w:spacing w:lineRule="auto" w:line="240"/>
        <w:ind w:hanging="0"/>
        <w:rPr>
          <w:bCs/>
          <w:color w:val="000000"/>
          <w:sz w:val="24"/>
          <w:szCs w:val="24"/>
        </w:rPr>
      </w:pPr>
      <w:r>
        <w:rPr>
          <w:bCs/>
          <w:color w:val="000000"/>
          <w:sz w:val="24"/>
          <w:szCs w:val="24"/>
        </w:rPr>
      </w:r>
    </w:p>
    <w:p>
      <w:pPr>
        <w:pStyle w:val="Normal"/>
        <w:shd w:val="clear" w:color="auto" w:fill="FFFFFF"/>
        <w:tabs>
          <w:tab w:val="clear" w:pos="708"/>
          <w:tab w:val="left" w:pos="709" w:leader="none"/>
          <w:tab w:val="left" w:pos="1276" w:leader="none"/>
          <w:tab w:val="left" w:pos="1418" w:leader="none"/>
        </w:tabs>
        <w:rPr>
          <w:sz w:val="24"/>
          <w:szCs w:val="24"/>
        </w:rPr>
      </w:pPr>
      <w:r>
        <w:rPr>
          <w:b/>
          <w:sz w:val="26"/>
          <w:szCs w:val="26"/>
        </w:rPr>
        <w:tab/>
      </w:r>
      <w:r>
        <w:rPr>
          <w:b/>
          <w:sz w:val="24"/>
          <w:szCs w:val="24"/>
        </w:rPr>
        <w:t>Акционерное общество «Дальневосточная распределительная сетевая компания» (АО «ДРСК»),</w:t>
      </w:r>
      <w:r>
        <w:rPr>
          <w:sz w:val="24"/>
          <w:szCs w:val="24"/>
        </w:rPr>
        <w:t xml:space="preserve"> именуемое в дальнейшем «Заказчик», в лице _____________________________________________, действующего на основании доверенности от ________________г. № ____________, с одной стороны, и _________________________________________________, именуемое в дальнейшем «Подрядчик», в лице ___________________________________________, действующего на основании ________________________________, с другой стороны, в дальнейшем совместно именуемые «стороны», </w:t>
      </w:r>
      <w:r>
        <w:rPr>
          <w:iCs/>
          <w:sz w:val="24"/>
          <w:szCs w:val="24"/>
        </w:rPr>
        <w:t>по результатам закупочной процедуры на право заключения договора подряда __________________, объявленной извещением от ___________ № ___, на основании протокола о результатах закупочной процедуры на право заключения договора подряда от ________ № ______(указывается в случае заключения Договора по результатам закупочной процедуры),</w:t>
      </w:r>
      <w:r>
        <w:rPr>
          <w:sz w:val="24"/>
          <w:szCs w:val="24"/>
        </w:rPr>
        <w:t xml:space="preserve"> заключили настоящий Договор о нижеследующем:</w:t>
      </w:r>
    </w:p>
    <w:p>
      <w:pPr>
        <w:pStyle w:val="Normal"/>
        <w:shd w:val="clear" w:color="auto" w:fill="FFFFFF"/>
        <w:tabs>
          <w:tab w:val="clear" w:pos="708"/>
          <w:tab w:val="left" w:pos="709" w:leader="none"/>
          <w:tab w:val="left" w:pos="1276" w:leader="none"/>
          <w:tab w:val="left" w:pos="1418" w:leader="none"/>
        </w:tabs>
        <w:spacing w:lineRule="auto" w:line="240"/>
        <w:ind w:hanging="0"/>
        <w:rPr>
          <w:b/>
          <w:bCs/>
        </w:rPr>
      </w:pPr>
      <w:r>
        <w:rPr>
          <w:b/>
          <w:bCs/>
        </w:rPr>
      </w:r>
    </w:p>
    <w:p>
      <w:pPr>
        <w:pStyle w:val="ListParagraph"/>
        <w:shd w:val="clear" w:color="auto" w:fill="FFFFFF"/>
        <w:tabs>
          <w:tab w:val="clear" w:pos="708"/>
          <w:tab w:val="left" w:pos="284" w:leader="none"/>
        </w:tabs>
        <w:ind w:left="0" w:hanging="0"/>
        <w:jc w:val="center"/>
        <w:rPr>
          <w:b/>
          <w:bCs/>
        </w:rPr>
      </w:pPr>
      <w:r>
        <w:rPr>
          <w:b/>
          <w:bCs/>
        </w:rPr>
        <w:t>Термины и определения</w:t>
      </w:r>
    </w:p>
    <w:p>
      <w:pPr>
        <w:pStyle w:val="BodyText3"/>
        <w:ind w:firstLine="708"/>
        <w:rPr>
          <w:color w:val="auto"/>
          <w:lang w:val="ru-RU"/>
        </w:rPr>
      </w:pPr>
      <w:r>
        <w:rPr>
          <w:color w:val="auto"/>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lang w:eastAsia="en-US"/>
        </w:rPr>
      </w:pPr>
      <w:r>
        <w:rPr>
          <w:b/>
          <w:lang w:eastAsia="en-US"/>
        </w:rPr>
        <w:t xml:space="preserve"> </w:t>
      </w:r>
      <w:r>
        <w:rPr>
          <w:b/>
          <w:lang w:eastAsia="en-US"/>
        </w:rPr>
        <w:t>«Договор»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Normal"/>
        <w:widowControl w:val="false"/>
        <w:shd w:val="clear" w:color="auto" w:fill="FFFFFF"/>
        <w:tabs>
          <w:tab w:val="clear" w:pos="708"/>
          <w:tab w:val="left" w:pos="567" w:leader="none"/>
          <w:tab w:val="left" w:pos="1134" w:leader="none"/>
        </w:tabs>
        <w:spacing w:lineRule="auto" w:line="240" w:before="0" w:after="0"/>
        <w:ind w:firstLine="708"/>
        <w:contextualSpacing/>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Normal"/>
        <w:widowControl w:val="false"/>
        <w:shd w:val="clear" w:color="auto" w:fill="FFFFFF"/>
        <w:tabs>
          <w:tab w:val="clear" w:pos="708"/>
          <w:tab w:val="left" w:pos="567" w:leader="none"/>
          <w:tab w:val="left" w:pos="1134" w:leader="none"/>
        </w:tabs>
        <w:spacing w:lineRule="auto" w:line="240" w:before="0" w:after="0"/>
        <w:ind w:firstLine="708"/>
        <w:contextualSpacing/>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(далее – «ГК РФ») в случаях, установленных Договором. </w:t>
      </w:r>
    </w:p>
    <w:p>
      <w:pPr>
        <w:pStyle w:val="Normal"/>
        <w:widowControl w:val="false"/>
        <w:numPr>
          <w:ilvl w:val="0"/>
          <w:numId w:val="0"/>
        </w:numPr>
        <w:tabs>
          <w:tab w:val="clear" w:pos="708"/>
          <w:tab w:val="left" w:pos="567" w:leader="none"/>
        </w:tabs>
        <w:snapToGrid w:val="false"/>
        <w:spacing w:lineRule="auto" w:line="240"/>
        <w:ind w:left="0" w:firstLine="708"/>
        <w:textAlignment w:val="baseline"/>
        <w:outlineLvl w:val="2"/>
        <w:rPr>
          <w:sz w:val="24"/>
          <w:szCs w:val="24"/>
          <w:lang w:eastAsia="en-US"/>
        </w:rPr>
      </w:pPr>
      <w:r>
        <w:rPr>
          <w:b/>
          <w:sz w:val="24"/>
          <w:szCs w:val="24"/>
          <w:lang w:eastAsia="en-US"/>
        </w:rPr>
        <w:t>«Применимое право»</w:t>
      </w:r>
      <w:r>
        <w:rPr>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w:t>
      </w:r>
    </w:p>
    <w:p>
      <w:pPr>
        <w:pStyle w:val="Normal"/>
        <w:spacing w:lineRule="auto" w:line="240"/>
        <w:ind w:firstLine="709"/>
        <w:rPr>
          <w:sz w:val="24"/>
          <w:szCs w:val="24"/>
        </w:rPr>
      </w:pPr>
      <w:r>
        <w:rPr>
          <w:b/>
          <w:sz w:val="24"/>
          <w:szCs w:val="24"/>
        </w:rPr>
        <w:t xml:space="preserve"> </w:t>
      </w:r>
      <w:r>
        <w:rPr>
          <w:b/>
          <w:sz w:val="24"/>
          <w:szCs w:val="24"/>
        </w:rPr>
        <w:t>«Работы»</w:t>
      </w:r>
      <w:r>
        <w:rPr>
          <w:sz w:val="24"/>
          <w:szCs w:val="24"/>
        </w:rPr>
        <w:t xml:space="preserve"> – все выполняемые Подрядчиком на свой риск, с использованием своих и / или привлеченных за свой счет сил и средств (оборудования, инструмента), в соответствии с условиями Договора и Применимым правом работы, в том числе: работы по исправлению выявленных недостатков, несоответствий в Результате работ, а также любые иные работы, необходимые для выполнения Подрядчиком своих обязательств по Договору, независимо от их прямого указания в Договоре. </w:t>
      </w:r>
    </w:p>
    <w:p>
      <w:pPr>
        <w:pStyle w:val="Normal"/>
        <w:spacing w:lineRule="auto" w:line="240"/>
        <w:ind w:firstLine="709"/>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spacing w:lineRule="auto" w:line="240"/>
        <w:ind w:firstLine="709"/>
        <w:rPr>
          <w:sz w:val="24"/>
          <w:szCs w:val="24"/>
        </w:rPr>
      </w:pPr>
      <w:r>
        <w:rPr>
          <w:b/>
          <w:sz w:val="24"/>
          <w:szCs w:val="24"/>
        </w:rPr>
        <w:t>«Рабочий день»</w:t>
      </w:r>
      <w:r>
        <w:rPr>
          <w:sz w:val="24"/>
          <w:szCs w:val="24"/>
        </w:rPr>
        <w:t xml:space="preserve"> – день, который в соответствии с Применимым правом, является рабочим днем в Российской Федерации.</w:t>
      </w:r>
    </w:p>
    <w:p>
      <w:pPr>
        <w:pStyle w:val="Normal"/>
        <w:spacing w:lineRule="auto" w:line="240"/>
        <w:ind w:firstLine="709"/>
        <w:rPr>
          <w:sz w:val="24"/>
          <w:szCs w:val="24"/>
        </w:rPr>
      </w:pPr>
      <w:r>
        <w:rPr>
          <w:sz w:val="24"/>
          <w:szCs w:val="24"/>
        </w:rPr>
        <w:t>«Результат Работ» – выполненные Подрядчиком и принятые Заказчиком по Акту сдачи-приемки работы, соответствующие требованиям, изложенным в Технических требованиях (Приложение № 1 к Договору), в том числе требованиям к отчетным документам (состав, количество, формат, носитель и т.д.), подлежащим передаче Подрядчиком Заказчику в составе Результата Работ.</w:t>
      </w:r>
    </w:p>
    <w:p>
      <w:pPr>
        <w:pStyle w:val="Normal"/>
        <w:spacing w:lineRule="auto" w:line="240"/>
        <w:ind w:firstLine="709"/>
        <w:rPr>
          <w:sz w:val="24"/>
          <w:szCs w:val="24"/>
        </w:rPr>
      </w:pPr>
      <w:r>
        <w:rPr>
          <w:b/>
          <w:sz w:val="24"/>
          <w:szCs w:val="24"/>
        </w:rPr>
        <w:t xml:space="preserve"> </w:t>
      </w:r>
      <w:r>
        <w:rPr>
          <w:b/>
          <w:sz w:val="24"/>
          <w:szCs w:val="24"/>
        </w:rPr>
        <w:t>«Предварительная смета»</w:t>
      </w:r>
      <w:r>
        <w:rPr>
          <w:sz w:val="24"/>
          <w:szCs w:val="24"/>
        </w:rPr>
        <w:t xml:space="preserve"> </w:t>
      </w:r>
      <w:r>
        <w:rPr>
          <w:sz w:val="24"/>
          <w:szCs w:val="24"/>
          <w:lang w:eastAsia="en-US"/>
        </w:rPr>
        <w:t>–</w:t>
      </w:r>
      <w:r>
        <w:rPr>
          <w:sz w:val="24"/>
          <w:szCs w:val="24"/>
        </w:rPr>
        <w:t xml:space="preserve"> </w:t>
      </w:r>
      <w:r>
        <w:rPr>
          <w:color w:val="000000"/>
          <w:sz w:val="24"/>
          <w:szCs w:val="24"/>
        </w:rPr>
        <w:t>сметный расчет стоимости планируемых работ, составляемый на основе технических требованиях Заказчика в соответствии с действующим порядком ценообразования, составленный с применением сметных нормативов, сведения о которых включены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w:t>
      </w:r>
      <w:r>
        <w:rPr/>
        <w:t xml:space="preserve"> </w:t>
      </w:r>
      <w:r>
        <w:rPr>
          <w:color w:val="000000"/>
          <w:sz w:val="24"/>
          <w:szCs w:val="24"/>
        </w:rPr>
        <w:t>и подлежащий корректировке в соответствии с фактически выполненными объемами работ.</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 xml:space="preserve"> </w:t>
      </w:r>
      <w:r>
        <w:rPr>
          <w:sz w:val="24"/>
          <w:szCs w:val="24"/>
          <w:lang w:val="ru-RU" w:eastAsia="en-US"/>
        </w:rPr>
        <w:t>«Результат Работ»</w:t>
      </w:r>
      <w:r>
        <w:rPr>
          <w:b w:val="false"/>
          <w:sz w:val="24"/>
          <w:szCs w:val="24"/>
          <w:lang w:val="ru-RU" w:eastAsia="en-US"/>
        </w:rPr>
        <w:t xml:space="preserve"> – работы, выполненные Подрядчиком и принятые Заказчиком по Акту сдачи-приемки выполненных работ, соответствующие требованиям, изложенным в Технических требованиях (Приложение № 1 к Договору), в том числе требованиям к отчетным документам (состав, количество, формат, носитель и т.д.), подлежащим передаче Подрядчиком Заказчику в составе Результата Работ.</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 xml:space="preserve"> </w:t>
      </w:r>
      <w:r>
        <w:rPr>
          <w:sz w:val="24"/>
          <w:szCs w:val="24"/>
          <w:lang w:val="ru-RU" w:eastAsia="en-US"/>
        </w:rPr>
        <w:t>«Смета»</w:t>
      </w:r>
      <w:r>
        <w:rPr>
          <w:b w:val="false"/>
          <w:sz w:val="24"/>
          <w:szCs w:val="24"/>
          <w:lang w:val="ru-RU" w:eastAsia="en-US"/>
        </w:rPr>
        <w:t xml:space="preserve"> – сметный расчет стоимости Работ, составляемый в соответствии с требованиями Заказчика к оформлению и составлению сметной документации на выполнение работ, предусмотренных техническими требованиями.</w:t>
      </w:r>
    </w:p>
    <w:p>
      <w:pPr>
        <w:pStyle w:val="Heading3"/>
        <w:keepNext w:val="false"/>
        <w:widowControl w:val="false"/>
        <w:tabs>
          <w:tab w:val="clear" w:pos="708"/>
          <w:tab w:val="left" w:pos="567" w:leader="none"/>
        </w:tabs>
        <w:spacing w:before="0" w:after="0"/>
        <w:ind w:firstLine="708"/>
        <w:jc w:val="both"/>
        <w:textAlignment w:val="baseline"/>
        <w:rPr>
          <w:sz w:val="24"/>
          <w:szCs w:val="24"/>
          <w:lang w:eastAsia="en-US"/>
        </w:rPr>
      </w:pPr>
      <w:r>
        <w:rPr>
          <w:sz w:val="24"/>
          <w:szCs w:val="24"/>
          <w:lang w:val="ru-RU" w:eastAsia="en-US"/>
        </w:rPr>
        <w:t>«Сводная смета»</w:t>
      </w:r>
      <w:r>
        <w:rPr>
          <w:b w:val="false"/>
          <w:sz w:val="24"/>
          <w:szCs w:val="24"/>
          <w:lang w:val="ru-RU" w:eastAsia="en-US"/>
        </w:rPr>
        <w:t xml:space="preserve"> – сметный расчет, составляемый в случае, если комплект сметной документации на выполнение Работ по Договору включает в себя несколько Смет.</w:t>
      </w:r>
    </w:p>
    <w:p>
      <w:pPr>
        <w:pStyle w:val="Normal"/>
        <w:spacing w:lineRule="auto" w:line="240"/>
        <w:ind w:firstLine="709"/>
        <w:rPr>
          <w:sz w:val="24"/>
          <w:szCs w:val="24"/>
          <w:lang w:val="x-none" w:eastAsia="en-US"/>
        </w:rPr>
      </w:pPr>
      <w:r>
        <w:rPr>
          <w:b/>
          <w:sz w:val="24"/>
          <w:szCs w:val="24"/>
          <w:lang w:eastAsia="en-US"/>
        </w:rPr>
        <w:t>«МСП»</w:t>
      </w:r>
      <w:r>
        <w:rPr>
          <w:sz w:val="24"/>
          <w:szCs w:val="24"/>
          <w:lang w:eastAsia="en-US"/>
        </w:rPr>
        <w:t xml:space="preserve"> – субъект малого и среднего предпринимательства.</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содержащий указание на состав исходных данных, объем и состав Работ по Договору, а также требования Заказчика к выполнению Подрядчиком Работ по Договору в целом.</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 xml:space="preserve"> </w:t>
      </w:r>
      <w:r>
        <w:rPr>
          <w:sz w:val="24"/>
          <w:szCs w:val="24"/>
          <w:lang w:val="ru-RU" w:eastAsia="en-US"/>
        </w:rPr>
        <w:t>«Цена Договора»</w:t>
      </w:r>
      <w:r>
        <w:rPr>
          <w:b w:val="false"/>
          <w:sz w:val="24"/>
          <w:szCs w:val="24"/>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 xml:space="preserve">на весь период действия Договора. </w:t>
      </w:r>
    </w:p>
    <w:p>
      <w:pPr>
        <w:pStyle w:val="Normal"/>
        <w:spacing w:lineRule="auto" w:line="240"/>
        <w:rPr/>
      </w:pPr>
      <w:r>
        <w:rPr/>
      </w:r>
    </w:p>
    <w:p>
      <w:pPr>
        <w:pStyle w:val="ListParagraph"/>
        <w:numPr>
          <w:ilvl w:val="0"/>
          <w:numId w:val="4"/>
        </w:numPr>
        <w:shd w:val="clear" w:color="auto" w:fill="FFFFFF"/>
        <w:tabs>
          <w:tab w:val="clear" w:pos="708"/>
          <w:tab w:val="left" w:pos="284" w:leader="none"/>
        </w:tabs>
        <w:ind w:left="0" w:hanging="0"/>
        <w:jc w:val="center"/>
        <w:rPr>
          <w:b/>
          <w:bCs/>
        </w:rPr>
      </w:pPr>
      <w:r>
        <w:rPr>
          <w:b/>
          <w:bCs/>
        </w:rPr>
        <w:t>Предмет Договора</w:t>
      </w:r>
    </w:p>
    <w:p>
      <w:pPr>
        <w:pStyle w:val="ListParagraph"/>
        <w:numPr>
          <w:ilvl w:val="1"/>
          <w:numId w:val="4"/>
        </w:numPr>
        <w:shd w:val="clear" w:color="auto" w:fill="FFFFFF"/>
        <w:ind w:left="0" w:firstLine="710"/>
        <w:jc w:val="both"/>
        <w:rPr>
          <w:bCs/>
        </w:rPr>
      </w:pPr>
      <w:bookmarkStart w:id="0" w:name="_Ref361410951"/>
      <w:r>
        <w:rPr>
          <w:bCs/>
        </w:rPr>
        <w:t xml:space="preserve">Подрядчик обязуется по заданию Заказчика в соответствии с Техническими требованиями (Приложение № 1 к Договору) без привлечения субподрядных организаций, выполнить комплекс кадастровых работ, работ по подготовке исходно-разрешительной документации </w:t>
      </w:r>
      <w:r>
        <w:rPr/>
        <w:t>для объектов строительства и объектами технологического присоединения на землях лесного фонда</w:t>
      </w:r>
      <w:r>
        <w:rPr>
          <w:bCs/>
        </w:rPr>
        <w:t xml:space="preserve"> </w:t>
      </w:r>
      <w:r>
        <w:rPr/>
        <w:t>и сдать результат Заказчику, а Заказчик обязуется принять результат работ и оплатить его в порядке, предусмотренным Договором.</w:t>
      </w:r>
      <w:r>
        <w:rPr>
          <w:bCs/>
        </w:rPr>
        <w:t xml:space="preserve"> (далее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bookmarkEnd w:id="0"/>
    </w:p>
    <w:p>
      <w:pPr>
        <w:pStyle w:val="ListParagraph"/>
        <w:numPr>
          <w:ilvl w:val="1"/>
          <w:numId w:val="4"/>
        </w:numPr>
        <w:shd w:val="clear" w:color="auto" w:fill="FFFFFF"/>
        <w:tabs>
          <w:tab w:val="clear" w:pos="708"/>
          <w:tab w:val="left" w:pos="1134" w:leader="none"/>
        </w:tabs>
        <w:ind w:left="0" w:firstLine="709"/>
        <w:jc w:val="both"/>
        <w:rPr>
          <w:bCs/>
        </w:rPr>
      </w:pPr>
      <w:r>
        <w:rPr>
          <w:bCs/>
        </w:rPr>
        <w:t xml:space="preserve">В состав Работ по Договору входят: </w:t>
      </w:r>
    </w:p>
    <w:p>
      <w:pPr>
        <w:pStyle w:val="ListParagraph"/>
        <w:shd w:val="clear" w:color="auto" w:fill="FFFFFF"/>
        <w:tabs>
          <w:tab w:val="clear" w:pos="708"/>
          <w:tab w:val="left" w:pos="1134" w:leader="none"/>
        </w:tabs>
        <w:ind w:left="0" w:hanging="0"/>
        <w:jc w:val="both"/>
        <w:rPr>
          <w:bCs/>
        </w:rPr>
      </w:pPr>
      <w:r>
        <w:rPr/>
        <w:t>- Выполнение кадастровых работ в отношении земельных участков, частей земельных участков, зданиях, сооружениях подлежащих в соответствии с федеральным законом государственному кадастровому учету недвижимого имущества. Осуществление государственного кадастрового учета - внесение в Единый государственный реестр недвижимости сведений об образуемом земельном участке или земельных участках, либо образуемой части или частях земельного участка под объектами строительства/реконструкции, объекте недвижимости (технический план);</w:t>
      </w:r>
    </w:p>
    <w:p>
      <w:pPr>
        <w:pStyle w:val="Western"/>
        <w:spacing w:lineRule="auto" w:line="240" w:beforeAutospacing="0" w:before="0" w:after="0"/>
        <w:rPr>
          <w:color w:val="auto"/>
        </w:rPr>
      </w:pPr>
      <w:r>
        <w:rPr>
          <w:color w:val="auto"/>
        </w:rPr>
        <w:t>- Выполнение работ, в результате которых уполномоченные органы власти выдают разрешение на использование земель или земельного участка, части (частей) земельного участка для размещения объектов;</w:t>
      </w:r>
    </w:p>
    <w:p>
      <w:pPr>
        <w:pStyle w:val="Western"/>
        <w:spacing w:lineRule="auto" w:line="240" w:beforeAutospacing="0" w:before="0" w:after="0"/>
        <w:rPr>
          <w:color w:val="auto"/>
        </w:rPr>
      </w:pPr>
      <w:r>
        <w:rPr>
          <w:color w:val="auto"/>
        </w:rPr>
        <w:t>- Выполнение работ, в результате которых уполномоченные органы власти принимают решение об установлении публичного сервитута в отдельных целях в порядке, установленном главой V.7 Земельного кодекса РФ и внесения сведений о нем в ЕГРН;</w:t>
      </w:r>
    </w:p>
    <w:p>
      <w:pPr>
        <w:pStyle w:val="Western"/>
        <w:spacing w:lineRule="auto" w:line="240" w:beforeAutospacing="0" w:before="0" w:after="0"/>
        <w:rPr>
          <w:color w:val="auto"/>
        </w:rPr>
      </w:pPr>
      <w:r>
        <w:rPr>
          <w:color w:val="auto"/>
        </w:rPr>
        <w:t>- Закрепление границ земельного участка на местности (вынос в натуру);</w:t>
      </w:r>
    </w:p>
    <w:p>
      <w:pPr>
        <w:pStyle w:val="Western"/>
        <w:spacing w:lineRule="auto" w:line="240" w:beforeAutospacing="0" w:before="0" w:after="0"/>
        <w:rPr>
          <w:color w:val="auto"/>
        </w:rPr>
      </w:pPr>
      <w:r>
        <w:rPr>
          <w:color w:val="auto"/>
        </w:rPr>
        <w:t>- Отвод (при необходимости), таксация лесосеки, составление таксационного описания лесосеки;</w:t>
      </w:r>
    </w:p>
    <w:p>
      <w:pPr>
        <w:pStyle w:val="Western"/>
        <w:spacing w:lineRule="auto" w:line="240" w:beforeAutospacing="0" w:before="0" w:after="0"/>
        <w:rPr>
          <w:color w:val="auto"/>
        </w:rPr>
      </w:pPr>
      <w:r>
        <w:rPr>
          <w:color w:val="auto"/>
        </w:rPr>
        <w:t>- Разработка и сопровождение процедуры государственной экспертизы проекта освоения лесов;</w:t>
      </w:r>
    </w:p>
    <w:p>
      <w:pPr>
        <w:pStyle w:val="Western"/>
        <w:spacing w:lineRule="auto" w:line="240" w:beforeAutospacing="0" w:before="0" w:after="0"/>
        <w:rPr>
          <w:color w:val="auto"/>
        </w:rPr>
      </w:pPr>
      <w:r>
        <w:rPr>
          <w:color w:val="auto"/>
        </w:rPr>
        <w:t>- Подготовка лесной декларации;</w:t>
      </w:r>
    </w:p>
    <w:p>
      <w:pPr>
        <w:pStyle w:val="Western"/>
        <w:spacing w:lineRule="auto" w:line="240" w:beforeAutospacing="0" w:before="0" w:after="0"/>
        <w:rPr>
          <w:color w:val="auto"/>
        </w:rPr>
      </w:pPr>
      <w:r>
        <w:rPr>
          <w:color w:val="auto"/>
        </w:rPr>
        <w:t>- Подготовка отчетов, связанных с использованием, охраной, защитой лесов и т.д., установленных Лесным кодексом РФ для пользователя лесным участком.</w:t>
      </w:r>
    </w:p>
    <w:p>
      <w:pPr>
        <w:pStyle w:val="ListParagraph"/>
        <w:numPr>
          <w:ilvl w:val="1"/>
          <w:numId w:val="4"/>
        </w:numPr>
        <w:shd w:val="clear" w:color="auto" w:fill="FFFFFF"/>
        <w:ind w:left="0" w:firstLine="710"/>
        <w:jc w:val="both"/>
        <w:rPr>
          <w:bCs/>
        </w:rPr>
      </w:pPr>
      <w:r>
        <w:rPr>
          <w:bCs/>
        </w:rPr>
        <w:t>Вид объектов, состав, объем, сроки выполнения работ, определяются Заданием по каждому объекту технологического присоединения (нескольким присоединениям), объекту строительства/реконструкции объединенным по территориальному признаку, и оформляются дополнительными соглашениями к договору. Работы по Договору подлежат выполнению Подрядчиком в строгом соответствии с требованиями Применимого права и указаниями Заказчика.</w:t>
      </w:r>
    </w:p>
    <w:p>
      <w:pPr>
        <w:pStyle w:val="ListParagraph"/>
        <w:numPr>
          <w:ilvl w:val="1"/>
          <w:numId w:val="4"/>
        </w:numPr>
        <w:shd w:val="clear" w:color="auto" w:fill="FFFFFF"/>
        <w:tabs>
          <w:tab w:val="clear" w:pos="708"/>
          <w:tab w:val="left" w:pos="1134" w:leader="none"/>
        </w:tabs>
        <w:ind w:left="0" w:firstLine="709"/>
        <w:jc w:val="both"/>
        <w:rPr>
          <w:bCs/>
        </w:rPr>
      </w:pPr>
      <w:r>
        <w:rPr>
          <w:bCs/>
        </w:rPr>
        <w:t>Место выполнения Работ: Хабаровский край.</w:t>
      </w:r>
    </w:p>
    <w:p>
      <w:pPr>
        <w:pStyle w:val="ListParagraph"/>
        <w:numPr>
          <w:ilvl w:val="1"/>
          <w:numId w:val="4"/>
        </w:numPr>
        <w:shd w:val="clear" w:color="auto" w:fill="FFFFFF"/>
        <w:tabs>
          <w:tab w:val="clear" w:pos="708"/>
          <w:tab w:val="left" w:pos="1134" w:leader="none"/>
        </w:tabs>
        <w:ind w:left="0" w:firstLine="709"/>
        <w:jc w:val="both"/>
        <w:rPr>
          <w:bCs/>
        </w:rPr>
      </w:pPr>
      <w:bookmarkStart w:id="1" w:name="_Ref361320424"/>
      <w:r>
        <w:rPr>
          <w:bCs/>
        </w:rPr>
        <w:t>Работы выполняются Подрядчиком в следующие сроки:</w:t>
      </w:r>
      <w:bookmarkEnd w:id="1"/>
    </w:p>
    <w:p>
      <w:pPr>
        <w:pStyle w:val="ListParagraph"/>
        <w:numPr>
          <w:ilvl w:val="2"/>
          <w:numId w:val="4"/>
        </w:numPr>
        <w:shd w:val="clear" w:color="auto" w:fill="FFFFFF"/>
        <w:tabs>
          <w:tab w:val="clear" w:pos="708"/>
          <w:tab w:val="left" w:pos="1418" w:leader="none"/>
        </w:tabs>
        <w:ind w:left="0" w:firstLine="709"/>
        <w:jc w:val="both"/>
        <w:rPr/>
      </w:pPr>
      <w:r>
        <w:rPr>
          <w:bCs/>
        </w:rPr>
        <w:t xml:space="preserve">начало выполнения Работ: </w:t>
      </w:r>
      <w:r>
        <w:rPr/>
        <w:t>с даты, следующей за датой заключения Договора;</w:t>
      </w:r>
    </w:p>
    <w:p>
      <w:pPr>
        <w:pStyle w:val="ListParagraph"/>
        <w:numPr>
          <w:ilvl w:val="2"/>
          <w:numId w:val="4"/>
        </w:numPr>
        <w:shd w:val="clear" w:color="auto" w:fill="FFFFFF"/>
        <w:tabs>
          <w:tab w:val="clear" w:pos="708"/>
          <w:tab w:val="left" w:pos="1418" w:leader="none"/>
        </w:tabs>
        <w:ind w:left="0" w:firstLine="709"/>
        <w:jc w:val="both"/>
        <w:rPr/>
      </w:pPr>
      <w:r>
        <w:rPr>
          <w:bCs/>
        </w:rPr>
        <w:t xml:space="preserve">окончание выполнения Работ: </w:t>
      </w:r>
      <w:r>
        <w:rPr/>
        <w:t>не позднее 31.12.202</w:t>
      </w:r>
      <w:r>
        <w:rPr/>
        <w:t>6</w:t>
      </w:r>
      <w:r>
        <w:rPr/>
        <w:t>.</w:t>
      </w:r>
    </w:p>
    <w:p>
      <w:pPr>
        <w:pStyle w:val="ListParagraph"/>
        <w:numPr>
          <w:ilvl w:val="1"/>
          <w:numId w:val="4"/>
        </w:numPr>
        <w:shd w:val="clear" w:color="auto" w:fill="FFFFFF"/>
        <w:tabs>
          <w:tab w:val="clear" w:pos="708"/>
          <w:tab w:val="left" w:pos="1134" w:leader="none"/>
        </w:tabs>
        <w:ind w:left="0" w:firstLine="709"/>
        <w:jc w:val="both"/>
        <w:rPr>
          <w:bCs/>
        </w:rPr>
      </w:pPr>
      <w:r>
        <w:rPr>
          <w:bCs/>
        </w:rPr>
        <w:t xml:space="preserve">Выполнение Работ осуществляется в один этап. </w:t>
      </w:r>
    </w:p>
    <w:p>
      <w:pPr>
        <w:pStyle w:val="Normal"/>
        <w:widowControl w:val="false"/>
        <w:shd w:val="clear" w:color="auto" w:fill="FFFFFF"/>
        <w:spacing w:lineRule="auto" w:line="240"/>
        <w:ind w:left="567" w:hanging="0"/>
        <w:rPr>
          <w:sz w:val="24"/>
          <w:szCs w:val="24"/>
        </w:rPr>
      </w:pPr>
      <w:r>
        <w:rPr>
          <w:sz w:val="24"/>
          <w:szCs w:val="24"/>
        </w:rPr>
      </w:r>
    </w:p>
    <w:p>
      <w:pPr>
        <w:pStyle w:val="ListParagraph"/>
        <w:numPr>
          <w:ilvl w:val="0"/>
          <w:numId w:val="4"/>
        </w:numPr>
        <w:shd w:val="clear" w:color="auto" w:fill="FFFFFF"/>
        <w:tabs>
          <w:tab w:val="clear" w:pos="708"/>
          <w:tab w:val="left" w:pos="284" w:leader="none"/>
        </w:tabs>
        <w:ind w:left="0" w:hanging="0"/>
        <w:jc w:val="center"/>
        <w:rPr>
          <w:b/>
          <w:bCs/>
        </w:rPr>
      </w:pPr>
      <w:r>
        <w:rPr>
          <w:b/>
          <w:bCs/>
        </w:rPr>
        <w:t xml:space="preserve">Права и обязанности Сторон </w:t>
      </w:r>
    </w:p>
    <w:p>
      <w:pPr>
        <w:pStyle w:val="ListParagraph"/>
        <w:numPr>
          <w:ilvl w:val="1"/>
          <w:numId w:val="4"/>
        </w:numPr>
        <w:shd w:val="clear" w:color="auto" w:fill="FFFFFF"/>
        <w:tabs>
          <w:tab w:val="clear" w:pos="708"/>
          <w:tab w:val="left" w:pos="1134" w:leader="none"/>
        </w:tabs>
        <w:ind w:left="0" w:firstLine="709"/>
        <w:jc w:val="both"/>
        <w:rPr>
          <w:bCs/>
        </w:rPr>
      </w:pPr>
      <w:r>
        <w:rPr>
          <w:bCs/>
          <w:u w:val="single"/>
        </w:rPr>
        <w:t>Заказчик обязан</w:t>
      </w:r>
      <w:r>
        <w:rPr>
          <w:bCs/>
        </w:rPr>
        <w:t>:</w:t>
      </w:r>
    </w:p>
    <w:p>
      <w:pPr>
        <w:pStyle w:val="ListParagraph"/>
        <w:numPr>
          <w:ilvl w:val="2"/>
          <w:numId w:val="103"/>
        </w:numPr>
        <w:shd w:val="clear" w:color="auto" w:fill="FFFFFF"/>
        <w:tabs>
          <w:tab w:val="clear" w:pos="708"/>
          <w:tab w:val="left" w:pos="1418" w:leader="none"/>
        </w:tabs>
        <w:ind w:left="0" w:firstLine="709"/>
        <w:jc w:val="both"/>
        <w:rPr>
          <w:bCs/>
        </w:rPr>
      </w:pPr>
      <w:r>
        <w:rPr>
          <w:bCs/>
        </w:rPr>
        <w:t>По письменному запросу Подрядчика,</w:t>
      </w:r>
      <w:r>
        <w:rPr/>
        <w:t xml:space="preserve"> </w:t>
      </w:r>
      <w:r>
        <w:rPr>
          <w:bCs/>
        </w:rPr>
        <w:t xml:space="preserve">в течение 5 (пять) рабочих дней с даты вступления Договора в силу, 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104"/>
        </w:numPr>
        <w:shd w:val="clear" w:color="auto" w:fill="FFFFFF"/>
        <w:tabs>
          <w:tab w:val="clear" w:pos="708"/>
          <w:tab w:val="left" w:pos="1418" w:leader="none"/>
        </w:tabs>
        <w:ind w:left="0" w:firstLine="709"/>
        <w:jc w:val="both"/>
        <w:rPr>
          <w:bCs/>
        </w:rPr>
      </w:pPr>
      <w:bookmarkStart w:id="2" w:name="_Ref361401696"/>
      <w:bookmarkStart w:id="3" w:name="_Ref361320734"/>
      <w:bookmarkStart w:id="4" w:name="_Ref361396847"/>
      <w:r>
        <w:rPr>
          <w:bCs/>
        </w:rPr>
        <w:t>По письменному запросу Подрядчика, в течение 5 (пять) рабочих дней с даты вступления Договора в силу, передать (предоставить) Подрядчику техническую и иную документацию, указанную в Технических требованиях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3 к Договору).</w:t>
      </w:r>
      <w:bookmarkEnd w:id="2"/>
      <w:bookmarkEnd w:id="3"/>
      <w:bookmarkEnd w:id="4"/>
    </w:p>
    <w:p>
      <w:pPr>
        <w:pStyle w:val="ListParagraph"/>
        <w:numPr>
          <w:ilvl w:val="2"/>
          <w:numId w:val="105"/>
        </w:numPr>
        <w:shd w:val="clear" w:color="auto" w:fill="FFFFFF"/>
        <w:tabs>
          <w:tab w:val="clear" w:pos="708"/>
          <w:tab w:val="left" w:pos="1418" w:leader="none"/>
        </w:tabs>
        <w:ind w:left="0" w:firstLine="709"/>
        <w:jc w:val="both"/>
        <w:rPr>
          <w:bCs/>
        </w:rPr>
      </w:pPr>
      <w:r>
        <w:rPr>
          <w:bCs/>
        </w:rPr>
        <w:t xml:space="preserve">По письменному запросу подрядчика и в согласованные с Заказчиком сроки, но не позднее 10 рабочих дней с начала выполнения работ по договору/дополнительному соглашению, 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106"/>
        </w:numPr>
        <w:shd w:val="clear" w:color="auto" w:fill="FFFFFF"/>
        <w:tabs>
          <w:tab w:val="clear" w:pos="708"/>
          <w:tab w:val="left" w:pos="709" w:leader="none"/>
        </w:tabs>
        <w:ind w:left="0" w:firstLine="709"/>
        <w:jc w:val="both"/>
        <w:rPr>
          <w:bCs/>
        </w:rPr>
      </w:pPr>
      <w:r>
        <w:rPr>
          <w:bCs/>
        </w:rPr>
        <w:t>Принять и оплатить выполненные Подрядчиком Работы на условиях, по цене и в сроки, предусмотренные Договором.</w:t>
      </w:r>
    </w:p>
    <w:p>
      <w:pPr>
        <w:pStyle w:val="ListParagraph"/>
        <w:numPr>
          <w:ilvl w:val="2"/>
          <w:numId w:val="107"/>
        </w:numPr>
        <w:shd w:val="clear" w:color="auto" w:fill="FFFFFF"/>
        <w:tabs>
          <w:tab w:val="clear" w:pos="708"/>
          <w:tab w:val="left" w:pos="709" w:leader="none"/>
        </w:tabs>
        <w:ind w:left="0" w:firstLine="710"/>
        <w:jc w:val="both"/>
        <w:rPr>
          <w:bCs/>
        </w:rPr>
      </w:pPr>
      <w:r>
        <w:rPr>
          <w:bCs/>
        </w:rPr>
        <w:t>В случае необходимости, по письменному запросу Подрядчика, выдать Подрядчику доверенность на совершение действий, необходимых для выполнения последним своих обязательств по Договору.</w:t>
      </w:r>
    </w:p>
    <w:p>
      <w:pPr>
        <w:pStyle w:val="ListParagraph"/>
        <w:numPr>
          <w:ilvl w:val="2"/>
          <w:numId w:val="108"/>
        </w:numPr>
        <w:shd w:val="clear" w:color="auto" w:fill="FFFFFF"/>
        <w:tabs>
          <w:tab w:val="clear" w:pos="708"/>
          <w:tab w:val="left" w:pos="709" w:leader="none"/>
        </w:tabs>
        <w:ind w:left="0" w:firstLine="709"/>
        <w:jc w:val="both"/>
        <w:rPr>
          <w:bCs/>
        </w:rPr>
      </w:pPr>
      <w:r>
        <w:rPr>
          <w:bCs/>
        </w:rPr>
        <w:t>Выполнять иные обязанности, предусмотренные Договором.</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1"/>
          <w:numId w:val="4"/>
        </w:numPr>
        <w:shd w:val="clear" w:color="auto" w:fill="FFFFFF"/>
        <w:tabs>
          <w:tab w:val="clear" w:pos="708"/>
          <w:tab w:val="left" w:pos="1134" w:leader="none"/>
        </w:tabs>
        <w:ind w:left="0" w:firstLine="709"/>
        <w:jc w:val="both"/>
        <w:rPr>
          <w:bCs/>
        </w:rPr>
      </w:pPr>
      <w:r>
        <w:rPr>
          <w:bCs/>
          <w:u w:val="single"/>
        </w:rPr>
        <w:t>Заказчик имеет право</w:t>
      </w:r>
      <w:r>
        <w:rPr>
          <w:bCs/>
        </w:rPr>
        <w:t>:</w:t>
      </w:r>
    </w:p>
    <w:p>
      <w:pPr>
        <w:pStyle w:val="ListParagraph"/>
        <w:numPr>
          <w:ilvl w:val="2"/>
          <w:numId w:val="4"/>
        </w:numPr>
        <w:shd w:val="clear" w:color="auto" w:fill="FFFFFF"/>
        <w:tabs>
          <w:tab w:val="clear" w:pos="708"/>
          <w:tab w:val="left" w:pos="1418" w:leader="none"/>
        </w:tabs>
        <w:ind w:left="0" w:firstLine="709"/>
        <w:jc w:val="both"/>
        <w:rPr>
          <w:bCs/>
        </w:rPr>
      </w:pPr>
      <w:r>
        <w:rPr>
          <w:bCs/>
        </w:rPr>
        <w:t>Самостоятельно или с привлечением третьих лиц осуществлять контроль и надзор за ходом и качеством выполняемых Подрядчиком по Договору Работ, соблюдением сроков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4"/>
        </w:numPr>
        <w:shd w:val="clear" w:color="auto" w:fill="FFFFFF"/>
        <w:tabs>
          <w:tab w:val="clear" w:pos="708"/>
          <w:tab w:val="left" w:pos="1418" w:leader="none"/>
        </w:tabs>
        <w:ind w:left="0" w:firstLine="709"/>
        <w:jc w:val="both"/>
        <w:rPr>
          <w:bCs/>
        </w:rPr>
      </w:pPr>
      <w:bookmarkStart w:id="5" w:name="_Ref361334652"/>
      <w:r>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Технических требований,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по причинам, указанным в настоящем пункте,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rPr>
        <w:t xml:space="preserve"> </w:t>
      </w:r>
    </w:p>
    <w:p>
      <w:pPr>
        <w:pStyle w:val="ListParagraph"/>
        <w:numPr>
          <w:ilvl w:val="2"/>
          <w:numId w:val="4"/>
        </w:numPr>
        <w:shd w:val="clear" w:color="auto" w:fill="FFFFFF"/>
        <w:tabs>
          <w:tab w:val="clear" w:pos="708"/>
          <w:tab w:val="left" w:pos="1418" w:leader="none"/>
        </w:tabs>
        <w:ind w:left="0" w:firstLine="709"/>
        <w:jc w:val="both"/>
        <w:rPr>
          <w:bCs/>
        </w:rPr>
      </w:pPr>
      <w:bookmarkStart w:id="6" w:name="_Ref361334468"/>
      <w:r>
        <w:rPr>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6"/>
    </w:p>
    <w:p>
      <w:pPr>
        <w:pStyle w:val="ListParagraph"/>
        <w:numPr>
          <w:ilvl w:val="2"/>
          <w:numId w:val="4"/>
        </w:numPr>
        <w:shd w:val="clear" w:color="auto" w:fill="FFFFFF"/>
        <w:tabs>
          <w:tab w:val="clear" w:pos="708"/>
          <w:tab w:val="left" w:pos="1418" w:leader="none"/>
        </w:tabs>
        <w:ind w:left="0" w:firstLine="709"/>
        <w:jc w:val="both"/>
        <w:rPr>
          <w:bCs/>
        </w:rPr>
      </w:pPr>
      <w:bookmarkStart w:id="7" w:name="_Ref361319348"/>
      <w:r>
        <w:rPr>
          <w:bCs/>
        </w:rPr>
        <w:t>Вносить изменения в Технические требования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rPr>
        <w:t xml:space="preserve"> </w:t>
      </w:r>
    </w:p>
    <w:p>
      <w:pPr>
        <w:pStyle w:val="ListParagraph"/>
        <w:numPr>
          <w:ilvl w:val="2"/>
          <w:numId w:val="4"/>
        </w:numPr>
        <w:shd w:val="clear" w:color="auto" w:fill="FFFFFF"/>
        <w:tabs>
          <w:tab w:val="clear" w:pos="708"/>
          <w:tab w:val="left" w:pos="1418" w:leader="none"/>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4"/>
        </w:numPr>
        <w:shd w:val="clear" w:color="auto" w:fill="FFFFFF"/>
        <w:tabs>
          <w:tab w:val="clear" w:pos="708"/>
          <w:tab w:val="left" w:pos="1418" w:leader="none"/>
        </w:tabs>
        <w:ind w:left="0" w:firstLine="710"/>
        <w:jc w:val="both"/>
        <w:rPr>
          <w:bCs/>
        </w:rPr>
      </w:pPr>
      <w:r>
        <w:rPr>
          <w:bCs/>
        </w:rPr>
        <w:t>В течение действия Договора обращаться к Подрядчику с устными и письменными запросами с целью разъяснения (уточнения, конкретизации) расчетов, заключений, выводов, содержащихся в Результате Работ, в том числе в Результате работ.</w:t>
      </w:r>
    </w:p>
    <w:p>
      <w:pPr>
        <w:pStyle w:val="ListParagraph"/>
        <w:numPr>
          <w:ilvl w:val="2"/>
          <w:numId w:val="4"/>
        </w:numPr>
        <w:shd w:val="clear" w:color="auto" w:fill="FFFFFF"/>
        <w:tabs>
          <w:tab w:val="clear" w:pos="708"/>
          <w:tab w:val="left" w:pos="1418" w:leader="none"/>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w:t>
      </w:r>
    </w:p>
    <w:p>
      <w:pPr>
        <w:pStyle w:val="ListParagraph"/>
        <w:numPr>
          <w:ilvl w:val="2"/>
          <w:numId w:val="4"/>
        </w:numPr>
        <w:shd w:val="clear" w:color="auto" w:fill="FFFFFF"/>
        <w:tabs>
          <w:tab w:val="clear" w:pos="708"/>
          <w:tab w:val="left" w:pos="709" w:leader="none"/>
        </w:tabs>
        <w:ind w:left="0" w:firstLine="709"/>
        <w:jc w:val="both"/>
        <w:rPr>
          <w:bCs/>
        </w:rPr>
      </w:pPr>
      <w:r>
        <w:rPr>
          <w:bCs/>
        </w:rPr>
        <w:t>Использовать Результат Работ по своему усмотрению, в том числе передавать Результат Работ третьим лицам без письменного согласия Подрядчика.</w:t>
      </w:r>
    </w:p>
    <w:p>
      <w:pPr>
        <w:pStyle w:val="ListParagraph"/>
        <w:shd w:val="clear" w:color="auto" w:fill="FFFFFF"/>
        <w:tabs>
          <w:tab w:val="clear" w:pos="708"/>
          <w:tab w:val="left" w:pos="567" w:leader="none"/>
        </w:tabs>
        <w:ind w:left="0" w:firstLine="567"/>
        <w:jc w:val="both"/>
        <w:rPr>
          <w:bCs/>
          <w:color w:val="FF0000"/>
        </w:rPr>
      </w:pPr>
      <w:r>
        <w:rPr>
          <w:bCs/>
          <w:color w:val="FF0000"/>
        </w:rPr>
      </w:r>
    </w:p>
    <w:p>
      <w:pPr>
        <w:pStyle w:val="ListParagraph"/>
        <w:numPr>
          <w:ilvl w:val="1"/>
          <w:numId w:val="4"/>
        </w:numPr>
        <w:shd w:val="clear" w:color="auto" w:fill="FFFFFF"/>
        <w:tabs>
          <w:tab w:val="clear" w:pos="708"/>
          <w:tab w:val="left" w:pos="1134" w:leader="none"/>
        </w:tabs>
        <w:ind w:left="0" w:firstLine="709"/>
        <w:jc w:val="both"/>
        <w:rPr>
          <w:bCs/>
        </w:rPr>
      </w:pPr>
      <w:r>
        <w:rPr>
          <w:bCs/>
          <w:u w:val="single"/>
        </w:rPr>
        <w:t>Подрядчик обязан</w:t>
      </w:r>
      <w:r>
        <w:rPr>
          <w:bCs/>
        </w:rPr>
        <w:t>:</w:t>
      </w:r>
    </w:p>
    <w:p>
      <w:pPr>
        <w:pStyle w:val="ListParagraph"/>
        <w:numPr>
          <w:ilvl w:val="2"/>
          <w:numId w:val="109"/>
        </w:numPr>
        <w:shd w:val="clear" w:color="auto" w:fill="FFFFFF"/>
        <w:tabs>
          <w:tab w:val="clear" w:pos="708"/>
          <w:tab w:val="left" w:pos="1418" w:leader="none"/>
        </w:tabs>
        <w:ind w:left="0" w:firstLine="709"/>
        <w:jc w:val="both"/>
        <w:rPr>
          <w:bCs/>
        </w:rPr>
      </w:pPr>
      <w:r>
        <w:rPr>
          <w:bCs/>
        </w:rPr>
        <w:t>Своими силами и средствами, без привлечения субподрядчиков (субисполнителей) выполнить Работы в объеме, сроки и с качеством, соответствующим требованиям Договора и Применимого права</w:t>
      </w:r>
      <w:r>
        <w:rPr/>
        <w:t xml:space="preserve"> </w:t>
      </w:r>
      <w:r>
        <w:rPr>
          <w:bCs/>
        </w:rPr>
        <w:t>и сдать их результат Заказчику.</w:t>
      </w:r>
    </w:p>
    <w:p>
      <w:pPr>
        <w:pStyle w:val="ListParagraph"/>
        <w:numPr>
          <w:ilvl w:val="2"/>
          <w:numId w:val="110"/>
        </w:numPr>
        <w:shd w:val="clear" w:color="auto" w:fill="FFFFFF"/>
        <w:tabs>
          <w:tab w:val="clear" w:pos="708"/>
          <w:tab w:val="left" w:pos="1418" w:leader="none"/>
        </w:tabs>
        <w:ind w:left="0" w:firstLine="709"/>
        <w:jc w:val="both"/>
        <w:rPr>
          <w:bCs/>
        </w:rPr>
      </w:pPr>
      <w:r>
        <w:rPr>
          <w:bCs/>
        </w:rPr>
        <w:t>Принять от Заказчика на время выполнения Работ по Договору техническую и иную документацию, указанную в Технических требованиях (Приложение № 1 к Договору) по Акту сдачи-приемки технической и иной документации (Приложение № 3 к Договору).</w:t>
      </w:r>
    </w:p>
    <w:p>
      <w:pPr>
        <w:pStyle w:val="ListParagraph"/>
        <w:numPr>
          <w:ilvl w:val="2"/>
          <w:numId w:val="111"/>
        </w:numPr>
        <w:shd w:val="clear" w:color="auto" w:fill="FFFFFF"/>
        <w:tabs>
          <w:tab w:val="clear" w:pos="708"/>
          <w:tab w:val="left" w:pos="1418" w:leader="none"/>
        </w:tabs>
        <w:ind w:left="0" w:firstLine="709"/>
        <w:jc w:val="both"/>
        <w:rPr>
          <w:bCs/>
        </w:rPr>
      </w:pPr>
      <w:r>
        <w:rPr>
          <w:bCs/>
        </w:rPr>
        <w:t>Выдать замечания в отношении технической и иной документации, предоставленной Заказчиком, в течение 5 (пяти) рабочих дней с даты принятия ее по Акту сдачи-приемки технической и иной документации (Приложение № 3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Normal"/>
        <w:widowControl w:val="false"/>
        <w:numPr>
          <w:ilvl w:val="2"/>
          <w:numId w:val="112"/>
        </w:numPr>
        <w:tabs>
          <w:tab w:val="clear" w:pos="708"/>
          <w:tab w:val="left" w:pos="709" w:leader="none"/>
          <w:tab w:val="left" w:pos="1430" w:leader="none"/>
        </w:tabs>
        <w:snapToGrid w:val="false"/>
        <w:spacing w:lineRule="auto" w:line="240"/>
        <w:ind w:left="0" w:firstLine="709"/>
        <w:rPr>
          <w:sz w:val="24"/>
          <w:szCs w:val="24"/>
        </w:rPr>
      </w:pPr>
      <w:r>
        <w:rPr>
          <w:sz w:val="24"/>
          <w:szCs w:val="24"/>
        </w:rPr>
        <w:t>Запрашивать и получать все исходные данные, необходимые для выполнения Работ по Договору, за исключением исходных данных, содержащихся в технической и иной документации, которую в соответствии с Техническими требованиями (Приложение № 1 к Договору) должен предоставить Заказчик.</w:t>
      </w:r>
    </w:p>
    <w:p>
      <w:pPr>
        <w:pStyle w:val="Normal"/>
        <w:widowControl w:val="false"/>
        <w:numPr>
          <w:ilvl w:val="2"/>
          <w:numId w:val="113"/>
        </w:numPr>
        <w:tabs>
          <w:tab w:val="clear" w:pos="708"/>
          <w:tab w:val="left" w:pos="709" w:leader="none"/>
          <w:tab w:val="left" w:pos="1430" w:leader="none"/>
        </w:tabs>
        <w:snapToGrid w:val="false"/>
        <w:spacing w:lineRule="auto" w:line="240"/>
        <w:ind w:left="0" w:firstLine="709"/>
        <w:rPr>
          <w:bCs/>
          <w:sz w:val="24"/>
          <w:szCs w:val="24"/>
        </w:rPr>
      </w:pPr>
      <w:r>
        <w:rPr>
          <w:bCs/>
          <w:sz w:val="24"/>
          <w:szCs w:val="24"/>
        </w:rPr>
        <w:t>До фактического начала выполнения Работ предоставить Заказчику 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w:t>
      </w:r>
    </w:p>
    <w:p>
      <w:pPr>
        <w:pStyle w:val="ListParagraph"/>
        <w:numPr>
          <w:ilvl w:val="2"/>
          <w:numId w:val="114"/>
        </w:numPr>
        <w:shd w:val="clear" w:color="auto" w:fill="FFFFFF"/>
        <w:tabs>
          <w:tab w:val="clear" w:pos="708"/>
          <w:tab w:val="left" w:pos="1418" w:leader="none"/>
        </w:tabs>
        <w:ind w:left="0" w:firstLine="709"/>
        <w:jc w:val="both"/>
        <w:rPr>
          <w:bCs/>
        </w:rPr>
      </w:pPr>
      <w:r>
        <w:rPr>
          <w:bCs/>
        </w:rPr>
        <w:t xml:space="preserve">Обеспечить сохранность переданной Заказчиком по Актам сдачи-приемки технической и иной документации, а также возврат ее Заказчику не позднее даты окончания выполнения Работ, указанной в пункте 1.5.2 Договора, либо в случаях прекращения (расторжения) Договора, указанных в пункте 2.2.2 и разделе 13 Договора, – не позднее 3 (трех) рабочих дней с даты получения соответствующего требования Заказчика. </w:t>
      </w:r>
    </w:p>
    <w:p>
      <w:pPr>
        <w:pStyle w:val="ListParagraph"/>
        <w:numPr>
          <w:ilvl w:val="2"/>
          <w:numId w:val="115"/>
        </w:numPr>
        <w:shd w:val="clear" w:color="auto" w:fill="FFFFFF"/>
        <w:tabs>
          <w:tab w:val="clear" w:pos="708"/>
          <w:tab w:val="left" w:pos="1418" w:leader="none"/>
        </w:tabs>
        <w:ind w:left="0" w:firstLine="709"/>
        <w:jc w:val="both"/>
        <w:rPr/>
      </w:pPr>
      <w:r>
        <w:rPr/>
        <w:t>Обеспечить наличие допусков, разрешений и лицензий, необходимых для производства Работ.</w:t>
      </w:r>
    </w:p>
    <w:p>
      <w:pPr>
        <w:pStyle w:val="ListParagraph"/>
        <w:shd w:val="clear" w:color="auto" w:fill="FFFFFF"/>
        <w:tabs>
          <w:tab w:val="clear" w:pos="708"/>
          <w:tab w:val="left" w:pos="1418" w:leader="none"/>
        </w:tabs>
        <w:ind w:left="0" w:firstLine="709"/>
        <w:jc w:val="both"/>
        <w:rPr/>
      </w:pPr>
      <w:r>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rPr>
        <w:t>, в том числе указанных в Приложении № 4 к Договору</w:t>
      </w:r>
      <w: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8"/>
          <w:tab w:val="left" w:pos="1418" w:leader="none"/>
        </w:tabs>
        <w:ind w:left="0" w:firstLine="709"/>
        <w:jc w:val="both"/>
        <w:rPr/>
      </w:pPr>
      <w: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clear" w:pos="708"/>
          <w:tab w:val="left" w:pos="1418" w:leader="none"/>
        </w:tabs>
        <w:ind w:left="0" w:firstLine="709"/>
        <w:jc w:val="both"/>
        <w:rPr/>
      </w:pPr>
      <w: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10.1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116"/>
        </w:numPr>
        <w:shd w:val="clear" w:color="auto" w:fill="FFFFFF"/>
        <w:tabs>
          <w:tab w:val="clear" w:pos="708"/>
          <w:tab w:val="left" w:pos="1418" w:leader="none"/>
        </w:tabs>
        <w:ind w:left="0" w:firstLine="709"/>
        <w:jc w:val="both"/>
        <w:rPr/>
      </w:pPr>
      <w:r>
        <w:rPr/>
        <w:t>Обеспечить:</w:t>
      </w:r>
    </w:p>
    <w:p>
      <w:pPr>
        <w:pStyle w:val="ListParagraph"/>
        <w:numPr>
          <w:ilvl w:val="0"/>
          <w:numId w:val="11"/>
        </w:numPr>
        <w:shd w:val="clear" w:color="auto" w:fill="FFFFFF"/>
        <w:tabs>
          <w:tab w:val="clear" w:pos="708"/>
          <w:tab w:val="left" w:pos="567" w:leader="none"/>
          <w:tab w:val="left" w:pos="1418" w:leader="none"/>
        </w:tabs>
        <w:ind w:left="0" w:firstLine="709"/>
        <w:jc w:val="both"/>
        <w:rPr>
          <w:bCs/>
        </w:rPr>
      </w:pPr>
      <w:r>
        <w:rPr>
          <w:bCs/>
        </w:rPr>
        <w:t xml:space="preserve">участие в саморегулируемой организации, основанной на членстве лиц, </w:t>
      </w:r>
      <w:r>
        <w:rPr/>
        <w:t>выполняющих кадастровые работы</w:t>
      </w:r>
      <w:r>
        <w:rPr>
          <w:bCs/>
        </w:rPr>
        <w:t>;</w:t>
      </w:r>
    </w:p>
    <w:p>
      <w:pPr>
        <w:pStyle w:val="ListParagraph"/>
        <w:numPr>
          <w:ilvl w:val="2"/>
          <w:numId w:val="117"/>
        </w:numPr>
        <w:shd w:val="clear" w:color="auto" w:fill="FFFFFF"/>
        <w:tabs>
          <w:tab w:val="clear" w:pos="708"/>
          <w:tab w:val="left" w:pos="1418" w:leader="none"/>
        </w:tabs>
        <w:ind w:left="0" w:firstLine="709"/>
        <w:jc w:val="both"/>
        <w:rPr>
          <w:bCs/>
        </w:rPr>
      </w:pPr>
      <w:r>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118"/>
        </w:numPr>
        <w:shd w:val="clear" w:color="auto" w:fill="FFFFFF"/>
        <w:tabs>
          <w:tab w:val="clear" w:pos="708"/>
          <w:tab w:val="left" w:pos="1418" w:leader="none"/>
        </w:tabs>
        <w:ind w:left="0" w:firstLine="709"/>
        <w:jc w:val="both"/>
        <w:rPr>
          <w:bCs/>
        </w:rPr>
      </w:pPr>
      <w:r>
        <w:rPr>
          <w:bCs/>
        </w:rPr>
        <w:t>Провести инструктаж персонала, задействованного при выполнении Работ на территории Заказчика,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w:t>
      </w:r>
    </w:p>
    <w:p>
      <w:pPr>
        <w:pStyle w:val="ListParagraph"/>
        <w:numPr>
          <w:ilvl w:val="2"/>
          <w:numId w:val="119"/>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20"/>
        </w:numPr>
        <w:shd w:val="clear" w:color="auto" w:fill="FFFFFF"/>
        <w:tabs>
          <w:tab w:val="clear" w:pos="708"/>
          <w:tab w:val="left" w:pos="1418" w:leader="none"/>
        </w:tabs>
        <w:ind w:left="0" w:firstLine="709"/>
        <w:jc w:val="both"/>
        <w:rPr>
          <w:bCs/>
        </w:rPr>
      </w:pPr>
      <w:r>
        <w:rPr>
          <w:bCs/>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21"/>
        </w:numPr>
        <w:shd w:val="clear" w:color="auto" w:fill="FFFFFF"/>
        <w:tabs>
          <w:tab w:val="clear" w:pos="708"/>
          <w:tab w:val="left" w:pos="1418" w:leader="none"/>
        </w:tabs>
        <w:ind w:left="0" w:firstLine="709"/>
        <w:jc w:val="both"/>
        <w:rPr>
          <w:bCs/>
        </w:rPr>
      </w:pPr>
      <w:r>
        <w:rPr>
          <w:bCs/>
        </w:rPr>
        <w:t>Передать Заказчику Результат работ</w:t>
      </w:r>
      <w:r>
        <w:rPr/>
        <w:t>,</w:t>
      </w:r>
      <w:r>
        <w:rPr>
          <w:bCs/>
        </w:rPr>
        <w:t xml:space="preserve"> соответствующий Техническим требованиям и условиям Договора. </w:t>
      </w:r>
    </w:p>
    <w:p>
      <w:pPr>
        <w:pStyle w:val="ListParagraph"/>
        <w:numPr>
          <w:ilvl w:val="2"/>
          <w:numId w:val="122"/>
        </w:numPr>
        <w:shd w:val="clear" w:color="auto" w:fill="FFFFFF"/>
        <w:tabs>
          <w:tab w:val="clear" w:pos="708"/>
          <w:tab w:val="left" w:pos="1418" w:leader="none"/>
        </w:tabs>
        <w:ind w:left="0" w:firstLine="709"/>
        <w:jc w:val="both"/>
        <w:rPr>
          <w:bCs/>
        </w:rPr>
      </w:pPr>
      <w:r>
        <w:rPr>
          <w:bCs/>
        </w:rPr>
        <w:t>Выполнять полученные в ходе исполнения Договора указания Заказчика</w:t>
      </w:r>
      <w:r>
        <w:rP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8"/>
          <w:tab w:val="left" w:pos="1418" w:leader="none"/>
        </w:tabs>
        <w:spacing w:lineRule="auto" w:line="240"/>
        <w:ind w:firstLine="709"/>
        <w:rPr>
          <w:bCs/>
        </w:rPr>
      </w:pPr>
      <w:r>
        <w:rPr>
          <w:bCs/>
          <w:sz w:val="24"/>
          <w:szCs w:val="24"/>
        </w:rPr>
        <w:t xml:space="preserve">В случае, если такие указания могут привести к увеличению Цены Договора и сроков выполнения Работ,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8"/>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2.3.16.1 Договора. </w:t>
      </w:r>
    </w:p>
    <w:p>
      <w:pPr>
        <w:pStyle w:val="ListParagraph"/>
        <w:shd w:val="clear" w:color="auto" w:fill="FFFFFF"/>
        <w:tabs>
          <w:tab w:val="clear" w:pos="708"/>
          <w:tab w:val="left" w:pos="1418" w:leader="none"/>
        </w:tabs>
        <w:ind w:left="0" w:firstLine="709"/>
        <w:jc w:val="both"/>
        <w:rPr>
          <w:bCs/>
        </w:rPr>
      </w:pPr>
      <w:r>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2.3.16.1 Договора. </w:t>
      </w:r>
    </w:p>
    <w:p>
      <w:pPr>
        <w:pStyle w:val="ListParagraph"/>
        <w:numPr>
          <w:ilvl w:val="2"/>
          <w:numId w:val="123"/>
        </w:numPr>
        <w:shd w:val="clear" w:color="auto" w:fill="FFFFFF"/>
        <w:tabs>
          <w:tab w:val="clear" w:pos="708"/>
          <w:tab w:val="left" w:pos="1418" w:leader="none"/>
        </w:tabs>
        <w:ind w:left="0" w:firstLine="709"/>
        <w:jc w:val="both"/>
        <w:rPr>
          <w:bCs/>
        </w:rPr>
      </w:pPr>
      <w:r>
        <w:rPr>
          <w:bCs/>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124"/>
        </w:numPr>
        <w:shd w:val="clear" w:color="auto" w:fill="FFFFFF"/>
        <w:tabs>
          <w:tab w:val="clear" w:pos="708"/>
          <w:tab w:val="left" w:pos="1701" w:leader="none"/>
        </w:tabs>
        <w:ind w:left="0" w:firstLine="709"/>
        <w:jc w:val="both"/>
        <w:rPr>
          <w:bCs/>
        </w:rPr>
      </w:pPr>
      <w:r>
        <w:rPr>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125"/>
        </w:numPr>
        <w:shd w:val="clear" w:color="auto" w:fill="FFFFFF"/>
        <w:tabs>
          <w:tab w:val="clear" w:pos="708"/>
          <w:tab w:val="left" w:pos="1701" w:leader="none"/>
        </w:tabs>
        <w:ind w:left="0" w:firstLine="709"/>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126"/>
        </w:numPr>
        <w:shd w:val="clear" w:color="auto" w:fill="FFFFFF"/>
        <w:tabs>
          <w:tab w:val="clear" w:pos="708"/>
          <w:tab w:val="left" w:pos="1701" w:leader="none"/>
        </w:tabs>
        <w:ind w:left="0" w:firstLine="709"/>
        <w:jc w:val="both"/>
        <w:rPr>
          <w:bCs/>
        </w:rPr>
      </w:pPr>
      <w:r>
        <w:rPr>
          <w:bCs/>
        </w:rPr>
        <w:t>любых иных обстоятельств, угрожающих годности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8"/>
          <w:tab w:val="left" w:pos="567" w:leader="none"/>
        </w:tabs>
        <w:ind w:left="0" w:firstLine="709"/>
        <w:jc w:val="both"/>
        <w:rPr>
          <w:bCs/>
        </w:rPr>
      </w:pPr>
      <w:r>
        <w:rPr>
          <w:bCs/>
        </w:rPr>
        <w:t>Невыполнение Подрядчиком требований пункта 2.3.16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27"/>
        </w:numPr>
        <w:shd w:val="clear" w:color="auto" w:fill="FFFFFF"/>
        <w:tabs>
          <w:tab w:val="clear" w:pos="708"/>
          <w:tab w:val="left" w:pos="1418" w:leader="none"/>
        </w:tabs>
        <w:ind w:left="0" w:firstLine="709"/>
        <w:jc w:val="both"/>
        <w:rPr>
          <w:bCs/>
        </w:rPr>
      </w:pPr>
      <w:r>
        <w:rPr>
          <w:bCs/>
        </w:rPr>
        <w:t>Письменно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2"/>
        </w:numPr>
        <w:tabs>
          <w:tab w:val="clear" w:pos="708"/>
          <w:tab w:val="left" w:pos="1134" w:leader="none"/>
        </w:tabs>
        <w:ind w:left="0" w:right="23" w:firstLine="709"/>
        <w:jc w:val="both"/>
        <w:rPr/>
      </w:pPr>
      <w:r>
        <w:rPr/>
        <w:t>аварии – в течение 2 (двух) часов;</w:t>
      </w:r>
    </w:p>
    <w:p>
      <w:pPr>
        <w:pStyle w:val="ListParagraph"/>
        <w:numPr>
          <w:ilvl w:val="0"/>
          <w:numId w:val="12"/>
        </w:numPr>
        <w:tabs>
          <w:tab w:val="clear" w:pos="708"/>
          <w:tab w:val="left" w:pos="1134" w:leader="none"/>
        </w:tabs>
        <w:ind w:left="0" w:right="23" w:firstLine="709"/>
        <w:jc w:val="both"/>
        <w:rPr/>
      </w:pPr>
      <w:r>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2"/>
        </w:numPr>
        <w:tabs>
          <w:tab w:val="clear" w:pos="708"/>
          <w:tab w:val="left" w:pos="1134" w:leader="none"/>
        </w:tabs>
        <w:ind w:left="0" w:right="23" w:firstLine="709"/>
        <w:jc w:val="both"/>
        <w:rPr/>
      </w:pPr>
      <w:r>
        <w:rPr/>
        <w:t>хищении и иных противоправных действиях – в течение 24 (двадцати четырех) часов;</w:t>
      </w:r>
    </w:p>
    <w:p>
      <w:pPr>
        <w:pStyle w:val="ListParagraph"/>
        <w:numPr>
          <w:ilvl w:val="0"/>
          <w:numId w:val="12"/>
        </w:numPr>
        <w:tabs>
          <w:tab w:val="clear" w:pos="708"/>
          <w:tab w:val="left" w:pos="1134" w:leader="none"/>
        </w:tabs>
        <w:ind w:left="0" w:right="23"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2"/>
        </w:numPr>
        <w:tabs>
          <w:tab w:val="clear" w:pos="708"/>
          <w:tab w:val="left" w:pos="1134" w:leader="none"/>
        </w:tabs>
        <w:ind w:left="0" w:right="23"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2"/>
        </w:numPr>
        <w:tabs>
          <w:tab w:val="clear" w:pos="708"/>
          <w:tab w:val="left" w:pos="1134" w:leader="none"/>
        </w:tabs>
        <w:ind w:left="0" w:right="23" w:firstLine="709"/>
        <w:jc w:val="both"/>
        <w:rPr/>
      </w:pPr>
      <w: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128"/>
        </w:numPr>
        <w:shd w:val="clear" w:color="auto" w:fill="FFFFFF"/>
        <w:tabs>
          <w:tab w:val="clear" w:pos="708"/>
          <w:tab w:val="left" w:pos="1418" w:leader="none"/>
        </w:tabs>
        <w:ind w:left="0" w:firstLine="709"/>
        <w:jc w:val="both"/>
        <w:rPr>
          <w:bCs/>
        </w:rPr>
      </w:pPr>
      <w:r>
        <w:rPr/>
        <w:t xml:space="preserve">По требованию и в сроки, установленные Заказчиком, своими силами, средствами и за свой счет устранять недостатки, несоответствия, выявленные Заказчиком, а также недостатки и несоответствия, связанные с несогласованными с Заказчиком отступлениями от </w:t>
      </w:r>
      <w:r>
        <w:rPr>
          <w:bCs/>
        </w:rPr>
        <w:t>требований Договора.</w:t>
      </w:r>
    </w:p>
    <w:p>
      <w:pPr>
        <w:pStyle w:val="ListParagraph"/>
        <w:numPr>
          <w:ilvl w:val="2"/>
          <w:numId w:val="129"/>
        </w:numPr>
        <w:shd w:val="clear" w:color="auto" w:fill="FFFFFF"/>
        <w:tabs>
          <w:tab w:val="clear" w:pos="708"/>
          <w:tab w:val="left" w:pos="1418" w:leader="none"/>
        </w:tabs>
        <w:ind w:left="0" w:firstLine="709"/>
        <w:jc w:val="both"/>
        <w:rPr>
          <w:bCs/>
        </w:rPr>
      </w:pPr>
      <w:r>
        <w:rPr>
          <w:bCs/>
        </w:rPr>
        <w:t>Незамедлительно приступить к устранению недостатков Результата работ, о которых ему стало известно.</w:t>
      </w:r>
    </w:p>
    <w:p>
      <w:pPr>
        <w:pStyle w:val="ListParagraph"/>
        <w:shd w:val="clear" w:color="auto" w:fill="FFFFFF"/>
        <w:tabs>
          <w:tab w:val="clear" w:pos="708"/>
          <w:tab w:val="left" w:pos="1418" w:leader="none"/>
        </w:tabs>
        <w:ind w:left="0" w:firstLine="709"/>
        <w:jc w:val="both"/>
        <w:rPr>
          <w:bCs/>
        </w:rPr>
      </w:pPr>
      <w:r>
        <w:rPr>
          <w:bCs/>
        </w:rPr>
        <w:t xml:space="preserve">Подрядчик несет ответственность за несоответствие Результата работ Техническим требованиям (Приложение № 1 к Договору), предоставленным Заказчиком или полученным Подрядчиком в рамках исполнения Договора исходным данным для проектирования, положениям Применимого права. Подрядчик несет ответственность за недостатки </w:t>
      </w:r>
      <w:r>
        <w:rPr>
          <w:lang w:eastAsia="en-US"/>
        </w:rPr>
        <w:t>Результатов работ, предусмотренных техническим заданием</w:t>
      </w:r>
      <w:r>
        <w:rPr>
          <w:bCs/>
        </w:rPr>
        <w:t>, включая обнаруженные в последствии в ходе строительства / реконструкции, а также в процессе эксплуатации Объекта, созданного на основе выполненных кадастровых работ и работ по подготовке исходно-разрешительной документации.</w:t>
      </w:r>
    </w:p>
    <w:p>
      <w:pPr>
        <w:pStyle w:val="ListParagraph"/>
        <w:numPr>
          <w:ilvl w:val="2"/>
          <w:numId w:val="130"/>
        </w:numPr>
        <w:shd w:val="clear" w:color="auto" w:fill="FFFFFF"/>
        <w:tabs>
          <w:tab w:val="clear" w:pos="708"/>
          <w:tab w:val="left" w:pos="1418" w:leader="none"/>
        </w:tabs>
        <w:ind w:left="0" w:firstLine="709"/>
        <w:jc w:val="both"/>
        <w:rPr>
          <w:bCs/>
        </w:rPr>
      </w:pPr>
      <w:r>
        <w:rPr>
          <w:bCs/>
        </w:rPr>
        <w:t xml:space="preserve">В случае предъявления налоговыми органами претензий и требований к Заказчику, связанных с предоставлением Подрядчиком недостоверных документов или информации, компенсировать все убытки Заказчика, вызванные такими претензиями и требованиями.  </w:t>
      </w:r>
    </w:p>
    <w:p>
      <w:pPr>
        <w:pStyle w:val="ListParagraph"/>
        <w:numPr>
          <w:ilvl w:val="2"/>
          <w:numId w:val="4"/>
        </w:numPr>
        <w:shd w:val="clear" w:color="auto" w:fill="FFFFFF"/>
        <w:tabs>
          <w:tab w:val="clear" w:pos="708"/>
          <w:tab w:val="left" w:pos="1418" w:leader="none"/>
        </w:tabs>
        <w:ind w:left="0" w:firstLine="710"/>
        <w:jc w:val="both"/>
        <w:rPr/>
      </w:pPr>
      <w:r>
        <w:rPr/>
        <w:t>Не передавать Результат работ, а также иные документы, оформленные или полученные в ходе выполнения Подрядчиком обязательств по Договору, третьим лицам без письменного согласия Заказчика, за исключением случаев, когда такая передача предусмотрена законодательством Российской Федерации и / или Договором.</w:t>
      </w:r>
    </w:p>
    <w:p>
      <w:pPr>
        <w:pStyle w:val="ListParagraph"/>
        <w:numPr>
          <w:ilvl w:val="2"/>
          <w:numId w:val="131"/>
        </w:numPr>
        <w:shd w:val="clear" w:color="auto" w:fill="FFFFFF"/>
        <w:tabs>
          <w:tab w:val="clear" w:pos="708"/>
          <w:tab w:val="left" w:pos="1418" w:leader="none"/>
        </w:tabs>
        <w:ind w:left="0" w:firstLine="709"/>
        <w:jc w:val="both"/>
        <w:rPr/>
      </w:pPr>
      <w:r>
        <w:rPr/>
        <w:t xml:space="preserve">Исполнять иные обязанности, предусмотренные Договором и </w:t>
      </w:r>
      <w:r>
        <w:rPr>
          <w:bCs/>
        </w:rPr>
        <w:t>законодательством Российской Федерации.</w:t>
      </w:r>
      <w:r>
        <w:rPr/>
        <w:t xml:space="preserve"> </w:t>
      </w:r>
    </w:p>
    <w:p>
      <w:pPr>
        <w:pStyle w:val="Normal"/>
        <w:spacing w:lineRule="auto" w:line="240"/>
        <w:rPr>
          <w:sz w:val="24"/>
          <w:szCs w:val="24"/>
        </w:rPr>
      </w:pPr>
      <w:r>
        <w:rPr>
          <w:sz w:val="24"/>
          <w:szCs w:val="24"/>
        </w:rPr>
      </w:r>
    </w:p>
    <w:p>
      <w:pPr>
        <w:pStyle w:val="ListParagraph"/>
        <w:numPr>
          <w:ilvl w:val="1"/>
          <w:numId w:val="4"/>
        </w:numPr>
        <w:shd w:val="clear" w:color="auto" w:fill="FFFFFF"/>
        <w:tabs>
          <w:tab w:val="clear" w:pos="708"/>
          <w:tab w:val="left" w:pos="1134" w:leader="none"/>
        </w:tabs>
        <w:ind w:left="0" w:firstLine="709"/>
        <w:jc w:val="both"/>
        <w:rPr>
          <w:bCs/>
        </w:rPr>
      </w:pPr>
      <w:r>
        <w:rPr>
          <w:bCs/>
          <w:u w:val="single"/>
        </w:rPr>
        <w:t>Подрядчик имеет право</w:t>
      </w:r>
      <w:r>
        <w:rPr>
          <w:bCs/>
        </w:rPr>
        <w:t>:</w:t>
      </w:r>
    </w:p>
    <w:p>
      <w:pPr>
        <w:pStyle w:val="ListParagraph"/>
        <w:numPr>
          <w:ilvl w:val="2"/>
          <w:numId w:val="4"/>
        </w:numPr>
        <w:shd w:val="clear" w:color="auto" w:fill="FFFFFF"/>
        <w:tabs>
          <w:tab w:val="clear" w:pos="708"/>
          <w:tab w:val="left" w:pos="1418" w:leader="none"/>
        </w:tabs>
        <w:ind w:left="0" w:firstLine="709"/>
        <w:jc w:val="both"/>
        <w:rPr>
          <w:bCs/>
        </w:rPr>
      </w:pPr>
      <w:r>
        <w:rPr>
          <w:bCs/>
        </w:rPr>
        <w:t>Самостоятельно организовать выполнение Работ.</w:t>
      </w:r>
    </w:p>
    <w:p>
      <w:pPr>
        <w:pStyle w:val="ListParagraph"/>
        <w:shd w:val="clear" w:color="auto" w:fill="FFFFFF"/>
        <w:tabs>
          <w:tab w:val="clear" w:pos="708"/>
          <w:tab w:val="left" w:pos="1418" w:leader="none"/>
        </w:tabs>
        <w:ind w:left="0" w:firstLine="709"/>
        <w:jc w:val="both"/>
        <w:rPr/>
      </w:pPr>
      <w:r>
        <w:rPr/>
      </w:r>
    </w:p>
    <w:p>
      <w:pPr>
        <w:pStyle w:val="ListParagraph"/>
        <w:numPr>
          <w:ilvl w:val="0"/>
          <w:numId w:val="4"/>
        </w:numPr>
        <w:shd w:val="clear" w:color="auto" w:fill="FFFFFF"/>
        <w:tabs>
          <w:tab w:val="clear" w:pos="708"/>
          <w:tab w:val="left" w:pos="284" w:leader="none"/>
        </w:tabs>
        <w:ind w:left="0" w:hanging="0"/>
        <w:jc w:val="center"/>
        <w:rPr/>
      </w:pPr>
      <w:r>
        <w:rPr>
          <w:b/>
          <w:bCs/>
        </w:rPr>
        <w:t>Цена Договора и порядок расчетов</w:t>
      </w:r>
    </w:p>
    <w:p>
      <w:pPr>
        <w:pStyle w:val="ListParagraph"/>
        <w:numPr>
          <w:ilvl w:val="1"/>
          <w:numId w:val="132"/>
        </w:numPr>
        <w:ind w:left="0" w:firstLine="710"/>
        <w:jc w:val="both"/>
        <w:rPr>
          <w:bCs/>
        </w:rPr>
      </w:pPr>
      <w:r>
        <w:rPr>
          <w:bCs/>
        </w:rPr>
        <w:t>Цена договора составляет 2 000 000 (Два миллиона) руб. 00 коп., кроме того, НДС, исчисляемый согласно действующему законодательству, составляет 400 000 (Четыреста тысяч) рублей, 00 коп. Общая сумма договора с НДС составляет 2 400 000 (Два миллиона четыреста тысяч) руб. 00 коп.  На момент оказания услуг общая сумма договора может быть изменена при изменении ставки НДС без заключения дополнительного соглашения.</w:t>
      </w:r>
    </w:p>
    <w:p>
      <w:pPr>
        <w:pStyle w:val="ListParagraph"/>
        <w:ind w:left="0" w:firstLine="710"/>
        <w:jc w:val="both"/>
        <w:rPr>
          <w:bCs/>
        </w:rPr>
      </w:pPr>
      <w:r>
        <w:rPr>
          <w:bCs/>
        </w:rPr>
        <w:t>Стоимость работ по дополнительному соглашению определяется на основании объема работ, указанного в уточненном Техническом задании к дополнительному соглашению, с применением расценок, указанных в сводной таблице единичных расценок (Приложение № 2) к настоящему договору с приложением смет.</w:t>
      </w:r>
    </w:p>
    <w:p>
      <w:pPr>
        <w:pStyle w:val="ListParagraph"/>
        <w:numPr>
          <w:ilvl w:val="1"/>
          <w:numId w:val="133"/>
        </w:numPr>
        <w:shd w:val="clear" w:color="auto" w:fill="FFFFFF"/>
        <w:tabs>
          <w:tab w:val="clear" w:pos="708"/>
          <w:tab w:val="left" w:pos="1134" w:leader="none"/>
        </w:tabs>
        <w:ind w:left="0" w:firstLine="709"/>
        <w:jc w:val="both"/>
        <w:rPr/>
      </w:pPr>
      <w:r>
        <w:rPr>
          <w:bCs/>
        </w:rPr>
        <w:t>Цена Договора/дополнительного соглашения к договору, включает в себя прибыль Подрядчика, а также все расходы и затраты Подрядчика на:</w:t>
      </w:r>
    </w:p>
    <w:p>
      <w:pPr>
        <w:pStyle w:val="ListParagraph"/>
        <w:numPr>
          <w:ilvl w:val="2"/>
          <w:numId w:val="134"/>
        </w:numPr>
        <w:shd w:val="clear" w:color="auto" w:fill="FFFFFF"/>
        <w:tabs>
          <w:tab w:val="clear" w:pos="708"/>
          <w:tab w:val="left" w:pos="1418" w:leader="none"/>
        </w:tabs>
        <w:ind w:left="0" w:firstLine="709"/>
        <w:jc w:val="both"/>
        <w:rPr/>
      </w:pPr>
      <w:r>
        <w:rPr/>
        <w:t xml:space="preserve">Приобретение Материально-технических ресурсов </w:t>
      </w:r>
      <w:r>
        <w:rPr>
          <w:bCs/>
        </w:rPr>
        <w:t>и оборудования</w:t>
      </w:r>
      <w:r>
        <w:rPr/>
        <w:t>, необходимых для выполнения Работ по Договору, включая стоимость необходимых для эксплуатации Результата работ лицензий;</w:t>
      </w:r>
    </w:p>
    <w:p>
      <w:pPr>
        <w:pStyle w:val="ListParagraph"/>
        <w:numPr>
          <w:ilvl w:val="2"/>
          <w:numId w:val="135"/>
        </w:numPr>
        <w:shd w:val="clear" w:color="auto" w:fill="FFFFFF"/>
        <w:tabs>
          <w:tab w:val="clear" w:pos="708"/>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136"/>
        </w:numPr>
        <w:shd w:val="clear" w:color="auto" w:fill="FFFFFF"/>
        <w:tabs>
          <w:tab w:val="clear" w:pos="708"/>
          <w:tab w:val="left" w:pos="1418" w:leader="none"/>
        </w:tabs>
        <w:ind w:left="0" w:firstLine="709"/>
        <w:jc w:val="both"/>
        <w:rPr/>
      </w:pPr>
      <w:r>
        <w:rPr/>
        <w:t>Подлежащие уплате налоги (в том числе НДС), сборы и пошлины (в том числе по таможенному оформлению Материально-технических ресурсов</w:t>
      </w:r>
      <w:r>
        <w:rPr>
          <w:bCs/>
        </w:rPr>
        <w:t xml:space="preserve"> и оборудования</w:t>
      </w:r>
      <w:r>
        <w:rPr/>
        <w:t xml:space="preserve">, если применимо); </w:t>
      </w:r>
    </w:p>
    <w:p>
      <w:pPr>
        <w:pStyle w:val="ListParagraph"/>
        <w:numPr>
          <w:ilvl w:val="2"/>
          <w:numId w:val="137"/>
        </w:numPr>
        <w:shd w:val="clear" w:color="auto" w:fill="FFFFFF"/>
        <w:tabs>
          <w:tab w:val="clear" w:pos="708"/>
          <w:tab w:val="left" w:pos="1418" w:leader="none"/>
        </w:tabs>
        <w:ind w:left="0" w:firstLine="709"/>
        <w:jc w:val="both"/>
        <w:rPr/>
      </w:pPr>
      <w:r>
        <w:rPr/>
        <w:t xml:space="preserve">Все прочие затраты и расходы Подрядчика, связанные выполнением Работ и исполнением иных обязательств по Договору (за исключением случаев, когда законодательством Российской Федерации предусмотрено несение соответствующих расходов Заказчиком самостоятельно), а также все непредвиденные расходы, которые могут возникнуть у Подрядчика в течение срока действия Договора. </w:t>
      </w:r>
    </w:p>
    <w:p>
      <w:pPr>
        <w:pStyle w:val="ListParagraph"/>
        <w:numPr>
          <w:ilvl w:val="1"/>
          <w:numId w:val="138"/>
        </w:numPr>
        <w:shd w:val="clear" w:color="auto" w:fill="FFFFFF"/>
        <w:tabs>
          <w:tab w:val="clear" w:pos="708"/>
          <w:tab w:val="left" w:pos="1134" w:leader="none"/>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39"/>
        </w:numPr>
        <w:shd w:val="clear" w:color="auto" w:fill="FFFFFF"/>
        <w:tabs>
          <w:tab w:val="clear" w:pos="708"/>
          <w:tab w:val="left" w:pos="1134" w:leader="none"/>
          <w:tab w:val="left" w:pos="1418" w:leader="none"/>
        </w:tabs>
        <w:ind w:left="0" w:firstLine="709"/>
        <w:jc w:val="both"/>
        <w:rPr/>
      </w:pPr>
      <w:bookmarkStart w:id="8" w:name="_Ref361858588"/>
      <w:bookmarkStart w:id="9" w:name="_Ref361834675"/>
      <w:r>
        <w:rPr>
          <w:bCs/>
        </w:rPr>
        <w:t xml:space="preserve">Оплата по Договору осуществляется Заказчиком в </w:t>
      </w:r>
      <w:bookmarkStart w:id="10" w:name="_Ref361335023"/>
      <w:bookmarkStart w:id="11" w:name="_Ref361834178"/>
      <w:bookmarkEnd w:id="8"/>
      <w:bookmarkEnd w:id="9"/>
      <w:r>
        <w:rPr/>
        <w:t xml:space="preserve">течение </w:t>
      </w:r>
      <w:r>
        <w:rPr>
          <w:b/>
        </w:rPr>
        <w:t>45 (сорока пяти) календарных дней / 7 (Семь) рабочих дней (</w:t>
      </w:r>
      <w:r>
        <w:rPr/>
        <w:t>применяется в случае, если Контрагент является МСП),</w:t>
      </w:r>
      <w:r>
        <w:rPr>
          <w:bCs/>
        </w:rPr>
        <w:t xml:space="preserve"> </w:t>
      </w:r>
      <w:r>
        <w:rPr/>
        <w:t xml:space="preserve">с даты подписания Сторонами документов, указанных в пункте 4.1 Договора, на основании счета, выставленного Подрядчиком, и с учетом пункта 3.5 Договора. </w:t>
      </w:r>
    </w:p>
    <w:p>
      <w:pPr>
        <w:pStyle w:val="ListParagraph"/>
        <w:numPr>
          <w:ilvl w:val="1"/>
          <w:numId w:val="140"/>
        </w:numPr>
        <w:shd w:val="clear" w:color="auto" w:fill="FFFFFF"/>
        <w:tabs>
          <w:tab w:val="clear" w:pos="708"/>
          <w:tab w:val="left" w:pos="1418" w:leader="none"/>
        </w:tabs>
        <w:ind w:left="0" w:firstLine="709"/>
        <w:jc w:val="both"/>
        <w:rPr/>
      </w:pPr>
      <w: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1"/>
    </w:p>
    <w:p>
      <w:pPr>
        <w:pStyle w:val="ListParagraph"/>
        <w:numPr>
          <w:ilvl w:val="1"/>
          <w:numId w:val="141"/>
        </w:numPr>
        <w:shd w:val="clear" w:color="auto" w:fill="FFFFFF"/>
        <w:tabs>
          <w:tab w:val="clear" w:pos="708"/>
          <w:tab w:val="left" w:pos="1418"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bookmarkStart w:id="12" w:name="_Ref361336647"/>
    </w:p>
    <w:p>
      <w:pPr>
        <w:pStyle w:val="ListParagraph"/>
        <w:numPr>
          <w:ilvl w:val="1"/>
          <w:numId w:val="142"/>
        </w:numPr>
        <w:shd w:val="clear" w:color="auto" w:fill="FFFFFF"/>
        <w:tabs>
          <w:tab w:val="clear" w:pos="708"/>
          <w:tab w:val="left" w:pos="1418" w:leader="none"/>
        </w:tabs>
        <w:ind w:left="0" w:firstLine="709"/>
        <w:jc w:val="both"/>
        <w:rPr>
          <w:bCs/>
        </w:rPr>
      </w:pPr>
      <w:bookmarkStart w:id="13" w:name="_Ref361834206"/>
      <w:r>
        <w:rPr>
          <w:bCs/>
        </w:rPr>
        <w:t>Если изменения, указанные в пункте 2.2.4 Договора, приводят к существенному увеличению Цены Договора, то Подрядчик обязан сообщить об этом Заказчику не позднее 3 (трех) рабочих дней с даты получения соответствующего письменного распоряжения Заказчика. Стороны, при наступлении указанных обстоятельств, обязаны подписать дополнительное соглашение к Договору.</w:t>
      </w:r>
      <w:bookmarkEnd w:id="12"/>
      <w:bookmarkEnd w:id="13"/>
    </w:p>
    <w:p>
      <w:pPr>
        <w:pStyle w:val="ListParagraph"/>
        <w:numPr>
          <w:ilvl w:val="1"/>
          <w:numId w:val="143"/>
        </w:numPr>
        <w:shd w:val="clear" w:color="auto" w:fill="FFFFFF"/>
        <w:tabs>
          <w:tab w:val="clear" w:pos="708"/>
          <w:tab w:val="left" w:pos="1418" w:leader="none"/>
        </w:tabs>
        <w:ind w:left="0" w:firstLine="709"/>
        <w:jc w:val="both"/>
        <w:rPr>
          <w:bCs/>
        </w:rPr>
      </w:pPr>
      <w:r>
        <w:rPr>
          <w:bCs/>
        </w:rPr>
        <w:t xml:space="preserve">За исключением случая, указанного в пункте 2.3.15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ListParagraph"/>
        <w:numPr>
          <w:ilvl w:val="1"/>
          <w:numId w:val="144"/>
        </w:numPr>
        <w:shd w:val="clear" w:color="auto" w:fill="FFFFFF"/>
        <w:tabs>
          <w:tab w:val="clear" w:pos="708"/>
          <w:tab w:val="left" w:pos="1418" w:leader="none"/>
        </w:tabs>
        <w:ind w:left="0" w:firstLine="710"/>
        <w:rPr/>
      </w:pPr>
      <w:r>
        <w:rPr/>
        <w:t xml:space="preserve">Командировочные расходы включаются в стоимость Работ в соответствии с расчетом, прилагаемым к Сводной смете </w:t>
      </w:r>
      <w:r>
        <w:rPr>
          <w:bCs/>
        </w:rPr>
        <w:t>с приложениями</w:t>
      </w:r>
      <w:r>
        <w:rPr/>
        <w:t xml:space="preserve"> (Приложение № 2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bookmarkEnd w:id="10"/>
    </w:p>
    <w:p>
      <w:pPr>
        <w:pStyle w:val="ListParagraph"/>
        <w:numPr>
          <w:ilvl w:val="1"/>
          <w:numId w:val="145"/>
        </w:numPr>
        <w:shd w:val="clear" w:color="auto" w:fill="FFFFFF"/>
        <w:tabs>
          <w:tab w:val="clear" w:pos="708"/>
          <w:tab w:val="left" w:pos="1418" w:leader="none"/>
        </w:tabs>
        <w:ind w:left="0" w:firstLine="710"/>
        <w:rPr/>
      </w:pPr>
      <w:r>
        <w:rPr/>
        <w:t xml:space="preserve">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Локальным сметным расчетом </w:t>
      </w:r>
      <w:r>
        <w:rPr>
          <w:bCs/>
        </w:rPr>
        <w:t>с приложениями</w:t>
      </w:r>
      <w:r>
        <w:rPr/>
        <w:t xml:space="preserve"> (Приложение № 2 к Договору). Освидетельствование выполненного объема работ производится одновременно с Работами по Договору при подписании Сторонами Актов сдачи - приемки выполненных работ в соответствии с пунктом 4.1 Договора. Оплата в размере 100 (ста) процентов от стоимости непредвиденных работ и затрат производится Заказчиком в течение 7 (семи) рабочих дней с даты подписания Акта сдачи - приемки выполненных работ на основании счета, выставленного Подрядчиком. Стоимость непредвиденных работ и затрат включается в </w:t>
      </w:r>
      <w:r>
        <w:rPr>
          <w:bCs/>
        </w:rPr>
        <w:t>общую сумму Акта сдачи - приемки, подписываемого Сторонами в соответствии с пунктом 4.2 Договора.</w:t>
      </w:r>
    </w:p>
    <w:p>
      <w:pPr>
        <w:pStyle w:val="ListParagraph"/>
        <w:shd w:val="clear" w:color="auto" w:fill="FFFFFF"/>
        <w:tabs>
          <w:tab w:val="clear" w:pos="708"/>
          <w:tab w:val="left" w:pos="1134" w:leader="none"/>
          <w:tab w:val="left" w:pos="1418" w:leader="none"/>
        </w:tabs>
        <w:ind w:left="0" w:firstLine="709"/>
        <w:jc w:val="both"/>
        <w:rPr>
          <w:bCs/>
        </w:rPr>
      </w:pPr>
      <w:bookmarkStart w:id="14" w:name="_Ref361834251"/>
      <w:r>
        <w:rPr>
          <w:bCs/>
        </w:rPr>
        <w:t>3.11.  Индексация Цены Договора не допускается.</w:t>
      </w:r>
      <w:bookmarkEnd w:id="14"/>
    </w:p>
    <w:p>
      <w:pPr>
        <w:pStyle w:val="Normal"/>
        <w:shd w:val="clear" w:color="auto" w:fill="FFFFFF" w:themeFill="background1"/>
        <w:spacing w:lineRule="auto" w:line="240"/>
        <w:ind w:firstLine="709"/>
        <w:rPr>
          <w:sz w:val="24"/>
          <w:szCs w:val="24"/>
        </w:rPr>
      </w:pPr>
      <w:r>
        <w:rPr>
          <w:sz w:val="24"/>
          <w:szCs w:val="24"/>
        </w:rPr>
        <w:t>3.12. 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w:t>
      </w:r>
    </w:p>
    <w:p>
      <w:pPr>
        <w:pStyle w:val="ListParagraph"/>
        <w:shd w:val="clear" w:color="auto" w:fill="FFFFFF"/>
        <w:tabs>
          <w:tab w:val="clear" w:pos="708"/>
          <w:tab w:val="left" w:pos="1134" w:leader="none"/>
        </w:tabs>
        <w:ind w:left="0" w:firstLine="567"/>
        <w:jc w:val="both"/>
        <w:rPr>
          <w:bCs/>
        </w:rPr>
      </w:pPr>
      <w:r>
        <w:rPr>
          <w:bCs/>
        </w:rPr>
      </w:r>
    </w:p>
    <w:p>
      <w:pPr>
        <w:pStyle w:val="ListParagraph"/>
        <w:numPr>
          <w:ilvl w:val="0"/>
          <w:numId w:val="4"/>
        </w:numPr>
        <w:shd w:val="clear" w:color="auto" w:fill="FFFFFF"/>
        <w:tabs>
          <w:tab w:val="clear" w:pos="708"/>
          <w:tab w:val="left" w:pos="284" w:leader="none"/>
        </w:tabs>
        <w:ind w:left="0" w:hanging="0"/>
        <w:jc w:val="center"/>
        <w:rPr>
          <w:b/>
          <w:bCs/>
        </w:rPr>
      </w:pPr>
      <w:r>
        <w:rPr>
          <w:b/>
          <w:bCs/>
        </w:rPr>
        <w:t>Порядок сдачи-приемки Работ</w:t>
      </w:r>
    </w:p>
    <w:p>
      <w:pPr>
        <w:pStyle w:val="ListParagraph"/>
        <w:numPr>
          <w:ilvl w:val="1"/>
          <w:numId w:val="146"/>
        </w:numPr>
        <w:shd w:val="clear" w:color="auto" w:fill="FFFFFF"/>
        <w:tabs>
          <w:tab w:val="clear" w:pos="708"/>
          <w:tab w:val="left" w:pos="1134" w:leader="none"/>
        </w:tabs>
        <w:ind w:left="0" w:firstLine="709"/>
        <w:jc w:val="both"/>
        <w:rPr>
          <w:bCs/>
        </w:rPr>
      </w:pPr>
      <w:r>
        <w:rPr>
          <w:bCs/>
        </w:rPr>
        <w:t>По завершении выполнения Работ Подрядчик представляет Заказчику подписанный со своей стороны в 2 (двух) экземплярах Акт сдачи-приемки выполненных Работ по форме Приложения № 6 к Договору с приложением Результата работ</w:t>
      </w:r>
      <w:r>
        <w:rPr/>
        <w:t xml:space="preserve">. </w:t>
      </w:r>
    </w:p>
    <w:p>
      <w:pPr>
        <w:pStyle w:val="ListParagraph"/>
        <w:shd w:val="clear" w:color="auto" w:fill="FFFFFF"/>
        <w:tabs>
          <w:tab w:val="clear" w:pos="708"/>
          <w:tab w:val="left" w:pos="1134" w:leader="none"/>
        </w:tabs>
        <w:ind w:left="0" w:firstLine="709"/>
        <w:jc w:val="both"/>
        <w:rPr>
          <w:bCs/>
        </w:rPr>
      </w:pPr>
      <w:bookmarkStart w:id="15" w:name="_Ref373242517"/>
      <w:bookmarkStart w:id="16" w:name="_Ref361335138"/>
      <w:bookmarkStart w:id="17" w:name="_Ref361336754"/>
      <w:r>
        <w:rPr>
          <w:bCs/>
        </w:rPr>
        <w:t>Требования к отчетным документам (состав, количество, формат, носитель и т.д.), подлежащим передаче Подрядчиком Заказчику в составе Результата Работ, устанавливаются Техническими требованиями (Приложение № 1 к Договору).</w:t>
      </w:r>
      <w:bookmarkEnd w:id="15"/>
      <w:bookmarkEnd w:id="16"/>
      <w:bookmarkEnd w:id="17"/>
    </w:p>
    <w:p>
      <w:pPr>
        <w:pStyle w:val="ListParagraph"/>
        <w:numPr>
          <w:ilvl w:val="1"/>
          <w:numId w:val="147"/>
        </w:numPr>
        <w:shd w:val="clear" w:color="auto" w:fill="FFFFFF"/>
        <w:tabs>
          <w:tab w:val="clear" w:pos="708"/>
          <w:tab w:val="left" w:pos="568" w:leader="none"/>
          <w:tab w:val="left" w:pos="1134" w:leader="none"/>
        </w:tabs>
        <w:ind w:left="0" w:firstLine="709"/>
        <w:jc w:val="both"/>
        <w:rPr>
          <w:bCs/>
        </w:rPr>
      </w:pPr>
      <w:r>
        <w:rPr>
          <w:bCs/>
        </w:rPr>
        <w:t>В течение 7 (семи) рабочих дней с даты получения полного комплекта документов, указанных в пункте 4.1 Договора, Заказчик подписывает и передает Подрядчику 1 (один) экземпляр Акта сдачи-приемки выполненных Работ либо направляет Подрядчику письменный мотивированный отказ от приемки Работ (далее – «Ведомость замечаний»), в котором отражает недостатки и / или несоответствия Результата Работ, а также срок на их устранение.</w:t>
      </w:r>
      <w:r>
        <w:rPr/>
        <w:t xml:space="preserve"> </w:t>
      </w:r>
    </w:p>
    <w:p>
      <w:pPr>
        <w:pStyle w:val="ListParagraph"/>
        <w:shd w:val="clear" w:color="auto" w:fill="FFFFFF"/>
        <w:tabs>
          <w:tab w:val="clear" w:pos="708"/>
          <w:tab w:val="left" w:pos="568" w:leader="none"/>
          <w:tab w:val="left" w:pos="1134" w:leader="none"/>
        </w:tabs>
        <w:ind w:left="0" w:firstLine="709"/>
        <w:jc w:val="both"/>
        <w:rPr/>
      </w:pPr>
      <w:r>
        <w:rPr/>
        <w:t>Подписание Заказчиком Акта сдачи-приемки выполненных Работ осуществляется после получения Заказчиком отчетных материалов по выполненным работам</w:t>
      </w:r>
      <w:r>
        <w:rPr>
          <w:bCs/>
        </w:rPr>
        <w:t xml:space="preserve">. </w:t>
      </w:r>
    </w:p>
    <w:p>
      <w:pPr>
        <w:pStyle w:val="ListParagraph"/>
        <w:numPr>
          <w:ilvl w:val="1"/>
          <w:numId w:val="148"/>
        </w:numPr>
        <w:shd w:val="clear" w:color="auto" w:fill="FFFFFF"/>
        <w:tabs>
          <w:tab w:val="clear" w:pos="708"/>
          <w:tab w:val="left" w:pos="568" w:leader="none"/>
          <w:tab w:val="left" w:pos="1134" w:leader="none"/>
        </w:tabs>
        <w:ind w:left="0" w:firstLine="709"/>
        <w:jc w:val="both"/>
        <w:rPr>
          <w:bCs/>
        </w:rPr>
      </w:pPr>
      <w:r>
        <w:rPr>
          <w:bCs/>
        </w:rPr>
        <w:t xml:space="preserve">Устранение указанных недостатков и / или несоответствий,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и не исключает ответственности Подрядчика за его нарушение. </w:t>
      </w:r>
      <w:r>
        <w:rPr/>
        <w:t xml:space="preserve"> </w:t>
      </w:r>
    </w:p>
    <w:p>
      <w:pPr>
        <w:pStyle w:val="ListParagraph"/>
        <w:numPr>
          <w:ilvl w:val="1"/>
          <w:numId w:val="149"/>
        </w:numPr>
        <w:shd w:val="clear" w:color="auto" w:fill="FFFFFF"/>
        <w:tabs>
          <w:tab w:val="clear" w:pos="708"/>
          <w:tab w:val="left" w:pos="1134" w:leader="none"/>
        </w:tabs>
        <w:ind w:left="0" w:firstLine="709"/>
        <w:jc w:val="both"/>
        <w:rPr>
          <w:bCs/>
        </w:rPr>
      </w:pPr>
      <w:r>
        <w:rPr>
          <w:bCs/>
        </w:rP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4.1-4.2 Договора.</w:t>
      </w:r>
    </w:p>
    <w:p>
      <w:pPr>
        <w:pStyle w:val="ListParagraph"/>
        <w:numPr>
          <w:ilvl w:val="1"/>
          <w:numId w:val="150"/>
        </w:numPr>
        <w:shd w:val="clear" w:color="auto" w:fill="FFFFFF"/>
        <w:tabs>
          <w:tab w:val="clear" w:pos="708"/>
          <w:tab w:val="left" w:pos="1134" w:leader="none"/>
        </w:tabs>
        <w:ind w:left="0" w:firstLine="709"/>
        <w:jc w:val="both"/>
        <w:rPr>
          <w:bCs/>
        </w:rPr>
      </w:pPr>
      <w:r>
        <w:rPr>
          <w:bCs/>
        </w:rPr>
        <w:t xml:space="preserve">Если Подрядчик не устранит недостатки, несоответствия результата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 </w:t>
      </w:r>
    </w:p>
    <w:p>
      <w:pPr>
        <w:pStyle w:val="ListParagraph"/>
        <w:numPr>
          <w:ilvl w:val="1"/>
          <w:numId w:val="151"/>
        </w:numPr>
        <w:shd w:val="clear" w:color="auto" w:fill="FFFFFF"/>
        <w:tabs>
          <w:tab w:val="clear" w:pos="708"/>
          <w:tab w:val="left" w:pos="1134" w:leader="none"/>
        </w:tabs>
        <w:ind w:left="0" w:firstLine="709"/>
        <w:jc w:val="both"/>
        <w:rPr>
          <w:bCs/>
        </w:rPr>
      </w:pPr>
      <w:r>
        <w:rPr>
          <w:bCs/>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152"/>
        </w:numPr>
        <w:shd w:val="clear" w:color="auto" w:fill="FFFFFF"/>
        <w:tabs>
          <w:tab w:val="clear" w:pos="708"/>
          <w:tab w:val="left" w:pos="1134" w:leader="none"/>
        </w:tabs>
        <w:ind w:left="0" w:firstLine="709"/>
        <w:jc w:val="both"/>
        <w:rPr>
          <w:bCs/>
        </w:rPr>
      </w:pPr>
      <w:bookmarkStart w:id="18" w:name="_Ref361337635"/>
      <w:r>
        <w:rPr>
          <w:bCs/>
        </w:rPr>
        <w:t>Подрядчик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Заказчика.</w:t>
      </w:r>
      <w:bookmarkEnd w:id="18"/>
    </w:p>
    <w:p>
      <w:pPr>
        <w:pStyle w:val="ListParagraph"/>
        <w:shd w:val="clear" w:color="auto" w:fill="FFFFFF"/>
        <w:tabs>
          <w:tab w:val="clear" w:pos="708"/>
          <w:tab w:val="left" w:pos="1134" w:leader="none"/>
        </w:tabs>
        <w:ind w:left="567" w:hanging="0"/>
        <w:jc w:val="both"/>
        <w:rPr>
          <w:bCs/>
        </w:rPr>
      </w:pPr>
      <w:r>
        <w:rPr>
          <w:bCs/>
        </w:rPr>
      </w:r>
    </w:p>
    <w:p>
      <w:pPr>
        <w:pStyle w:val="ListParagraph"/>
        <w:numPr>
          <w:ilvl w:val="0"/>
          <w:numId w:val="4"/>
        </w:numPr>
        <w:shd w:val="clear" w:color="auto" w:fill="FFFFFF"/>
        <w:tabs>
          <w:tab w:val="clear" w:pos="708"/>
          <w:tab w:val="left" w:pos="284" w:leader="none"/>
        </w:tabs>
        <w:ind w:left="0" w:hanging="0"/>
        <w:jc w:val="center"/>
        <w:rPr>
          <w:b/>
          <w:bCs/>
        </w:rPr>
      </w:pPr>
      <w:r>
        <w:rPr>
          <w:b/>
          <w:bCs/>
        </w:rPr>
        <w:t>Право собственности и переход рисков</w:t>
      </w:r>
    </w:p>
    <w:p>
      <w:pPr>
        <w:pStyle w:val="ListParagraph"/>
        <w:numPr>
          <w:ilvl w:val="1"/>
          <w:numId w:val="153"/>
        </w:numPr>
        <w:shd w:val="clear" w:color="auto" w:fill="FFFFFF"/>
        <w:tabs>
          <w:tab w:val="clear" w:pos="708"/>
          <w:tab w:val="left" w:pos="1134" w:leader="none"/>
        </w:tabs>
        <w:ind w:left="0" w:firstLine="709"/>
        <w:jc w:val="both"/>
        <w:rPr>
          <w:bCs/>
        </w:rPr>
      </w:pPr>
      <w:bookmarkStart w:id="19" w:name="_Ref361405028"/>
      <w:r>
        <w:rPr>
          <w:bCs/>
        </w:rPr>
        <w:t>Право собственности, риск случайной гибели или повреждения Результата Работ переходит к Заказчику с момента подписания Сторонами Акта сдачи-приемки выполненных Работ по форме Приложения № 6 к Договору.</w:t>
      </w:r>
      <w:bookmarkEnd w:id="19"/>
    </w:p>
    <w:p>
      <w:pPr>
        <w:pStyle w:val="ListParagraph"/>
        <w:shd w:val="clear" w:color="auto" w:fill="FFFFFF"/>
        <w:tabs>
          <w:tab w:val="clear" w:pos="708"/>
          <w:tab w:val="left" w:pos="1134" w:leader="none"/>
        </w:tabs>
        <w:ind w:left="709" w:hanging="0"/>
        <w:jc w:val="both"/>
        <w:rPr>
          <w:bCs/>
        </w:rPr>
      </w:pPr>
      <w:r>
        <w:rPr>
          <w:bCs/>
        </w:rPr>
      </w:r>
    </w:p>
    <w:p>
      <w:pPr>
        <w:pStyle w:val="ListParagraph"/>
        <w:numPr>
          <w:ilvl w:val="0"/>
          <w:numId w:val="4"/>
        </w:numPr>
        <w:shd w:val="clear" w:color="auto" w:fill="FFFFFF"/>
        <w:tabs>
          <w:tab w:val="clear" w:pos="708"/>
          <w:tab w:val="left" w:pos="284" w:leader="none"/>
        </w:tabs>
        <w:ind w:left="0" w:hanging="0"/>
        <w:jc w:val="center"/>
        <w:rPr>
          <w:b/>
          <w:bCs/>
        </w:rPr>
      </w:pPr>
      <w:r>
        <w:rPr>
          <w:b/>
          <w:bCs/>
        </w:rPr>
        <w:t>Ответственность Сторон</w:t>
      </w:r>
    </w:p>
    <w:p>
      <w:pPr>
        <w:pStyle w:val="ListParagraph"/>
        <w:numPr>
          <w:ilvl w:val="1"/>
          <w:numId w:val="154"/>
        </w:numPr>
        <w:shd w:val="clear" w:color="auto" w:fill="FFFFFF"/>
        <w:tabs>
          <w:tab w:val="clear" w:pos="708"/>
          <w:tab w:val="left" w:pos="1134" w:leader="none"/>
        </w:tabs>
        <w:ind w:left="0" w:firstLine="709"/>
        <w:jc w:val="both"/>
        <w:rPr>
          <w:bCs/>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numPr>
          <w:ilvl w:val="1"/>
          <w:numId w:val="155"/>
        </w:numPr>
        <w:tabs>
          <w:tab w:val="clear" w:pos="708"/>
          <w:tab w:val="left" w:pos="1134" w:leader="none"/>
        </w:tabs>
        <w:snapToGrid w:val="false"/>
        <w:spacing w:lineRule="auto" w:line="240"/>
        <w:ind w:left="0" w:firstLine="709"/>
        <w:rPr>
          <w:bCs/>
          <w:sz w:val="24"/>
          <w:szCs w:val="24"/>
        </w:rPr>
      </w:pPr>
      <w:r>
        <w:rPr>
          <w:bCs/>
          <w:sz w:val="24"/>
          <w:szCs w:val="24"/>
        </w:rPr>
        <w:t xml:space="preserve">В случае нарушения Заказчиком сроков оплаты, установленных Договором, Исполнитель вправе потребовать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Normal"/>
        <w:numPr>
          <w:ilvl w:val="1"/>
          <w:numId w:val="156"/>
        </w:numPr>
        <w:tabs>
          <w:tab w:val="clear" w:pos="708"/>
          <w:tab w:val="left" w:pos="1134" w:leader="none"/>
        </w:tabs>
        <w:snapToGrid w:val="false"/>
        <w:spacing w:lineRule="auto" w:line="240"/>
        <w:ind w:left="0" w:firstLine="709"/>
        <w:rPr>
          <w:bCs/>
          <w:sz w:val="24"/>
          <w:szCs w:val="24"/>
        </w:rPr>
      </w:pPr>
      <w:r>
        <w:rPr>
          <w:bCs/>
          <w:sz w:val="24"/>
          <w:szCs w:val="24"/>
        </w:rPr>
        <w:t>В случае нарушения Подрядчиком обязательств по выполнению Работ, в том числе сроков выполнения Работ, а также в случае несвоевременного устранения выявленных недостатков Результата работ, Заказчик вправе потребовать уплаты Подрядчиком:</w:t>
      </w:r>
    </w:p>
    <w:p>
      <w:pPr>
        <w:pStyle w:val="Normal"/>
        <w:spacing w:lineRule="auto" w:line="240"/>
        <w:ind w:firstLine="709"/>
        <w:rPr>
          <w:sz w:val="24"/>
          <w:szCs w:val="24"/>
        </w:rPr>
      </w:pPr>
      <w:r>
        <w:rPr>
          <w:rFonts w:eastAsia="Calibri"/>
          <w:sz w:val="24"/>
          <w:szCs w:val="24"/>
        </w:rPr>
        <w:t>Неустойки в размере 0,1 (ноль целых и одна десятая) процента от стоимости Этапа Работ за каждый день просрочки;</w:t>
      </w:r>
    </w:p>
    <w:p>
      <w:pPr>
        <w:pStyle w:val="Normal"/>
        <w:spacing w:lineRule="auto" w:line="240"/>
        <w:ind w:firstLine="709"/>
        <w:rPr>
          <w:sz w:val="24"/>
          <w:szCs w:val="24"/>
        </w:rPr>
      </w:pPr>
      <w:r>
        <w:rPr>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в целом по Договору</w:t>
      </w:r>
      <w:r>
        <w:rPr>
          <w:rFonts w:eastAsia="Calibri"/>
          <w:sz w:val="24"/>
          <w:szCs w:val="24"/>
        </w:rPr>
        <w:t xml:space="preserve">; </w:t>
      </w:r>
    </w:p>
    <w:p>
      <w:pPr>
        <w:pStyle w:val="Normal"/>
        <w:spacing w:lineRule="auto" w:line="240"/>
        <w:ind w:firstLine="709"/>
        <w:rPr>
          <w:sz w:val="24"/>
          <w:szCs w:val="24"/>
        </w:rPr>
      </w:pPr>
      <w:r>
        <w:rPr>
          <w:rFonts w:eastAsia="Calibri"/>
          <w:sz w:val="24"/>
          <w:szCs w:val="24"/>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sz w:val="24"/>
          <w:szCs w:val="24"/>
        </w:rPr>
        <w:t xml:space="preserve">в целом </w:t>
      </w:r>
      <w:r>
        <w:rPr>
          <w:rFonts w:eastAsia="Calibri"/>
          <w:sz w:val="24"/>
          <w:szCs w:val="24"/>
        </w:rPr>
        <w:t xml:space="preserve">по Договору. </w:t>
      </w:r>
    </w:p>
    <w:p>
      <w:pPr>
        <w:pStyle w:val="Normal"/>
        <w:spacing w:lineRule="auto" w:line="240"/>
        <w:ind w:firstLine="709"/>
        <w:rPr>
          <w:bCs/>
          <w:sz w:val="24"/>
          <w:szCs w:val="24"/>
        </w:rPr>
      </w:pPr>
      <w:r>
        <w:rPr>
          <w:sz w:val="24"/>
          <w:szCs w:val="24"/>
        </w:rPr>
        <w:t>В случае нарушения</w:t>
      </w:r>
      <w:r>
        <w:rPr>
          <w:bCs/>
          <w:sz w:val="24"/>
          <w:szCs w:val="24"/>
        </w:rPr>
        <w:t xml:space="preserve"> Подрядчиком 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5 к Договору. </w:t>
      </w:r>
    </w:p>
    <w:p>
      <w:pPr>
        <w:pStyle w:val="ListParagraph"/>
        <w:numPr>
          <w:ilvl w:val="1"/>
          <w:numId w:val="157"/>
        </w:numPr>
        <w:shd w:val="clear" w:color="auto" w:fill="FFFFFF"/>
        <w:ind w:left="0" w:firstLine="709"/>
        <w:jc w:val="both"/>
        <w:rPr>
          <w:bCs/>
        </w:rPr>
      </w:pPr>
      <w:r>
        <w:rPr>
          <w:bCs/>
        </w:rPr>
        <w:t xml:space="preserve">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w:t>
      </w:r>
      <w:r>
        <w:rPr>
          <w:bCs/>
          <w:shd w:fill="FFFFFF" w:val="clear"/>
        </w:rPr>
        <w:t>4.7</w:t>
      </w:r>
      <w:r>
        <w:rPr>
          <w:bCs/>
        </w:rPr>
        <w:t xml:space="preserve"> Договора, Заказчик имеет право требования от Подрядчика уплаты штрафа в размере 50 000 (пятидесяти тысяч) рублей за каждый случай нарушения.</w:t>
      </w:r>
    </w:p>
    <w:p>
      <w:pPr>
        <w:pStyle w:val="ListParagraph"/>
        <w:numPr>
          <w:ilvl w:val="1"/>
          <w:numId w:val="158"/>
        </w:numPr>
        <w:shd w:val="clear" w:color="auto" w:fill="FFFFFF"/>
        <w:tabs>
          <w:tab w:val="clear" w:pos="708"/>
          <w:tab w:val="left" w:pos="1134" w:leader="none"/>
        </w:tabs>
        <w:ind w:left="0" w:firstLine="709"/>
        <w:jc w:val="both"/>
        <w:rPr>
          <w:bCs/>
        </w:rPr>
      </w:pPr>
      <w:r>
        <w:rPr>
          <w:bCs/>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Normal"/>
        <w:shd w:val="clear" w:color="auto" w:fill="FFFFFF"/>
        <w:tabs>
          <w:tab w:val="clear" w:pos="708"/>
          <w:tab w:val="left" w:pos="1134" w:leader="none"/>
          <w:tab w:val="left" w:pos="1560" w:leader="none"/>
        </w:tabs>
        <w:spacing w:lineRule="auto" w:line="240"/>
        <w:ind w:firstLine="709"/>
        <w:rPr>
          <w:bCs/>
          <w:sz w:val="24"/>
        </w:rPr>
      </w:pPr>
      <w:r>
        <w:rPr>
          <w:kern w:val="2"/>
          <w:sz w:val="24"/>
        </w:rPr>
        <w:t>Предусмотренный настоящим пунктом ущерб Заказчика компенсируется Подрядчиком в полной сумме сверх неустойки</w:t>
      </w:r>
      <w:r>
        <w:rPr>
          <w:bCs/>
        </w:rPr>
        <w:t>.</w:t>
      </w:r>
    </w:p>
    <w:p>
      <w:pPr>
        <w:pStyle w:val="ListParagraph"/>
        <w:numPr>
          <w:ilvl w:val="1"/>
          <w:numId w:val="159"/>
        </w:numPr>
        <w:shd w:val="clear" w:color="auto" w:fill="FFFFFF"/>
        <w:tabs>
          <w:tab w:val="clear" w:pos="708"/>
          <w:tab w:val="left" w:pos="1134" w:leader="none"/>
          <w:tab w:val="left" w:pos="1560" w:leader="none"/>
        </w:tabs>
        <w:ind w:left="0" w:firstLine="709"/>
        <w:jc w:val="both"/>
        <w:rPr>
          <w:bCs/>
        </w:rPr>
      </w:pPr>
      <w:r>
        <w:rPr>
          <w:kern w:val="2"/>
        </w:rPr>
        <w:t>Предусмотренная Договором неустойка является штрафной. Убытки подлежат возмещению в полной сумме сверх неустойки</w:t>
      </w:r>
      <w:r>
        <w:rPr/>
        <w:t>.</w:t>
      </w:r>
    </w:p>
    <w:p>
      <w:pPr>
        <w:pStyle w:val="ListParagraph"/>
        <w:numPr>
          <w:ilvl w:val="1"/>
          <w:numId w:val="160"/>
        </w:numPr>
        <w:shd w:val="clear" w:color="auto" w:fill="FFFFFF"/>
        <w:tabs>
          <w:tab w:val="clear" w:pos="708"/>
          <w:tab w:val="left" w:pos="1134" w:leader="none"/>
        </w:tabs>
        <w:ind w:left="0" w:firstLine="709"/>
        <w:jc w:val="both"/>
        <w:rPr/>
      </w:pPr>
      <w:r>
        <w:rPr/>
        <w:t>Ответственность Заказчика за причиненные Подрядчику убытки ограничивается реальным ущербом, но не более Цены Договора.</w:t>
      </w:r>
    </w:p>
    <w:p>
      <w:pPr>
        <w:pStyle w:val="ListParagraph"/>
        <w:numPr>
          <w:ilvl w:val="1"/>
          <w:numId w:val="161"/>
        </w:numPr>
        <w:shd w:val="clear" w:color="auto" w:fill="FFFFFF"/>
        <w:tabs>
          <w:tab w:val="clear" w:pos="708"/>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62"/>
        </w:numPr>
        <w:shd w:val="clear" w:color="auto" w:fill="FFFFFF"/>
        <w:tabs>
          <w:tab w:val="clear" w:pos="708"/>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63"/>
        </w:numPr>
        <w:shd w:val="clear" w:color="auto" w:fill="FFFFFF"/>
        <w:tabs>
          <w:tab w:val="clear" w:pos="708"/>
          <w:tab w:val="left" w:pos="1134" w:leader="none"/>
        </w:tabs>
        <w:ind w:left="0" w:firstLine="709"/>
        <w:jc w:val="both"/>
        <w:rPr>
          <w:bCs/>
        </w:rPr>
      </w:pPr>
      <w:r>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widowControl w:val="false"/>
        <w:numPr>
          <w:ilvl w:val="1"/>
          <w:numId w:val="164"/>
        </w:numPr>
        <w:shd w:val="clear" w:color="auto" w:fill="FFFFFF"/>
        <w:tabs>
          <w:tab w:val="clear" w:pos="708"/>
          <w:tab w:val="left" w:pos="0" w:leader="none"/>
          <w:tab w:val="left" w:pos="1134" w:leader="none"/>
        </w:tabs>
        <w:ind w:left="0" w:firstLine="709"/>
        <w:jc w:val="both"/>
        <w:rPr/>
      </w:pPr>
      <w: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p>
    <w:p>
      <w:pPr>
        <w:pStyle w:val="ListParagraph"/>
        <w:widowControl w:val="false"/>
        <w:shd w:val="clear" w:color="auto" w:fill="FFFFFF"/>
        <w:tabs>
          <w:tab w:val="clear" w:pos="708"/>
          <w:tab w:val="left" w:pos="1134" w:leader="none"/>
        </w:tabs>
        <w:ind w:left="709" w:hanging="0"/>
        <w:jc w:val="both"/>
        <w:rPr/>
      </w:pPr>
      <w:r>
        <w:rPr/>
      </w:r>
    </w:p>
    <w:p>
      <w:pPr>
        <w:pStyle w:val="Normal"/>
        <w:shd w:val="clear" w:color="auto" w:fill="FFFFFF"/>
        <w:tabs>
          <w:tab w:val="clear" w:pos="708"/>
          <w:tab w:val="left" w:pos="1134" w:leader="none"/>
        </w:tabs>
        <w:spacing w:lineRule="auto" w:line="240"/>
        <w:ind w:firstLine="709"/>
        <w:rPr>
          <w:bCs/>
          <w:sz w:val="24"/>
          <w:szCs w:val="24"/>
        </w:rPr>
      </w:pPr>
      <w:r>
        <w:rPr>
          <w:bCs/>
          <w:sz w:val="24"/>
          <w:szCs w:val="24"/>
        </w:rPr>
      </w:r>
    </w:p>
    <w:p>
      <w:pPr>
        <w:pStyle w:val="Normal"/>
        <w:shd w:val="clear" w:color="auto" w:fill="FFFFFF"/>
        <w:tabs>
          <w:tab w:val="clear" w:pos="708"/>
          <w:tab w:val="left" w:pos="566" w:leader="none"/>
        </w:tabs>
        <w:spacing w:lineRule="auto" w:line="240"/>
        <w:ind w:hanging="0"/>
        <w:rPr>
          <w:color w:val="000000"/>
          <w:sz w:val="24"/>
          <w:szCs w:val="24"/>
        </w:rPr>
      </w:pPr>
      <w:r>
        <w:rPr>
          <w:color w:val="000000"/>
          <w:sz w:val="24"/>
          <w:szCs w:val="24"/>
        </w:rPr>
      </w:r>
    </w:p>
    <w:p>
      <w:pPr>
        <w:pStyle w:val="ListParagraph"/>
        <w:numPr>
          <w:ilvl w:val="0"/>
          <w:numId w:val="4"/>
        </w:numPr>
        <w:shd w:val="clear" w:color="auto" w:fill="FFFFFF"/>
        <w:tabs>
          <w:tab w:val="clear" w:pos="708"/>
          <w:tab w:val="left" w:pos="426" w:leader="none"/>
        </w:tabs>
        <w:ind w:left="0" w:hanging="0"/>
        <w:jc w:val="center"/>
        <w:rPr>
          <w:b/>
          <w:bCs/>
        </w:rPr>
      </w:pPr>
      <w:r>
        <w:rPr>
          <w:b/>
          <w:bCs/>
        </w:rPr>
        <w:t>Исключительные права и патенты</w:t>
      </w:r>
    </w:p>
    <w:p>
      <w:pPr>
        <w:pStyle w:val="ListParagraph"/>
        <w:numPr>
          <w:ilvl w:val="1"/>
          <w:numId w:val="4"/>
        </w:numPr>
        <w:shd w:val="clear" w:color="auto" w:fill="FFFFFF"/>
        <w:tabs>
          <w:tab w:val="clear" w:pos="708"/>
          <w:tab w:val="left" w:pos="1134" w:leader="none"/>
        </w:tabs>
        <w:ind w:left="0" w:firstLine="710"/>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4"/>
        </w:numPr>
        <w:shd w:val="clear" w:color="auto" w:fill="FFFFFF"/>
        <w:tabs>
          <w:tab w:val="clear" w:pos="708"/>
          <w:tab w:val="left" w:pos="710" w:leader="none"/>
        </w:tabs>
        <w:ind w:left="0" w:firstLine="710"/>
        <w:jc w:val="both"/>
        <w:rPr>
          <w:bCs/>
        </w:rPr>
      </w:pPr>
      <w:r>
        <w:rPr>
          <w:bCs/>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4"/>
        </w:numPr>
        <w:shd w:val="clear" w:color="auto" w:fill="FFFFFF"/>
        <w:tabs>
          <w:tab w:val="clear" w:pos="708"/>
          <w:tab w:val="left" w:pos="710" w:leader="none"/>
        </w:tabs>
        <w:ind w:left="0" w:firstLine="710"/>
        <w:jc w:val="both"/>
        <w:rPr>
          <w:bCs/>
        </w:rPr>
      </w:pPr>
      <w:r>
        <w:rPr>
          <w:bCs/>
        </w:rPr>
        <w:t xml:space="preserve">В состав Результата работ считаются включенными все разрешения (лицензии), необходимые для использования Заказчиком Результата работ. </w:t>
      </w:r>
    </w:p>
    <w:p>
      <w:pPr>
        <w:pStyle w:val="ListParagraph"/>
        <w:numPr>
          <w:ilvl w:val="1"/>
          <w:numId w:val="4"/>
        </w:numPr>
        <w:shd w:val="clear" w:color="auto" w:fill="FFFFFF"/>
        <w:tabs>
          <w:tab w:val="clear" w:pos="708"/>
          <w:tab w:val="left" w:pos="710" w:leader="none"/>
        </w:tabs>
        <w:ind w:left="0" w:firstLine="710"/>
        <w:jc w:val="both"/>
        <w:rPr>
          <w:bCs/>
        </w:rPr>
      </w:pPr>
      <w:r>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4"/>
        </w:numPr>
        <w:shd w:val="clear" w:color="auto" w:fill="FFFFFF"/>
        <w:tabs>
          <w:tab w:val="clear" w:pos="708"/>
          <w:tab w:val="left" w:pos="710" w:leader="none"/>
        </w:tabs>
        <w:ind w:left="0" w:firstLine="710"/>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и в том объеме (пределах), которые требуются для эксплуатации. При этом Стороны признают, что плата за использование прав на результаты интеллектуальной деятельности входит в Цену Договора. </w:t>
      </w:r>
    </w:p>
    <w:p>
      <w:pPr>
        <w:pStyle w:val="ListParagraph"/>
        <w:numPr>
          <w:ilvl w:val="1"/>
          <w:numId w:val="4"/>
        </w:numPr>
        <w:shd w:val="clear" w:color="auto" w:fill="FFFFFF"/>
        <w:tabs>
          <w:tab w:val="clear" w:pos="708"/>
          <w:tab w:val="left" w:pos="710" w:leader="none"/>
        </w:tabs>
        <w:ind w:left="0" w:firstLine="710"/>
        <w:jc w:val="both"/>
        <w:rPr>
          <w:bCs/>
        </w:rPr>
      </w:pPr>
      <w:r>
        <w:rPr>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4"/>
        </w:numPr>
        <w:shd w:val="clear" w:color="auto" w:fill="FFFFFF"/>
        <w:ind w:left="0" w:firstLine="710"/>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сдачи-приемки выполненных работ.</w:t>
      </w:r>
    </w:p>
    <w:p>
      <w:pPr>
        <w:pStyle w:val="ListParagraph"/>
        <w:shd w:val="clear" w:color="auto" w:fill="FFFFFF"/>
        <w:tabs>
          <w:tab w:val="clear" w:pos="708"/>
          <w:tab w:val="left" w:pos="1134" w:leader="none"/>
        </w:tabs>
        <w:ind w:left="709" w:hanging="0"/>
        <w:jc w:val="both"/>
        <w:rPr>
          <w:bCs/>
        </w:rPr>
      </w:pPr>
      <w:r>
        <w:rPr>
          <w:bCs/>
        </w:rPr>
      </w:r>
    </w:p>
    <w:p>
      <w:pPr>
        <w:pStyle w:val="ListParagraph"/>
        <w:numPr>
          <w:ilvl w:val="0"/>
          <w:numId w:val="4"/>
        </w:numPr>
        <w:shd w:val="clear" w:color="auto" w:fill="FFFFFF"/>
        <w:tabs>
          <w:tab w:val="clear" w:pos="708"/>
          <w:tab w:val="left" w:pos="426" w:leader="none"/>
        </w:tabs>
        <w:ind w:left="0" w:hanging="0"/>
        <w:jc w:val="center"/>
        <w:rPr>
          <w:b/>
          <w:bCs/>
        </w:rPr>
      </w:pPr>
      <w:r>
        <w:rPr>
          <w:b/>
          <w:bCs/>
        </w:rPr>
        <w:t>Конфиденциальность</w:t>
      </w:r>
    </w:p>
    <w:p>
      <w:pPr>
        <w:pStyle w:val="Normal"/>
        <w:numPr>
          <w:ilvl w:val="0"/>
          <w:numId w:val="165"/>
        </w:numPr>
        <w:shd w:val="clear" w:color="auto" w:fill="FFFFFF"/>
        <w:tabs>
          <w:tab w:val="clear" w:pos="708"/>
          <w:tab w:val="left" w:pos="1134" w:leader="none"/>
        </w:tabs>
        <w:snapToGrid w:val="false"/>
        <w:spacing w:lineRule="auto" w:line="240" w:before="0" w:after="0"/>
        <w:ind w:left="0" w:firstLine="709"/>
        <w:contextualSpacing/>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13"/>
        </w:numPr>
        <w:tabs>
          <w:tab w:val="clear" w:pos="708"/>
          <w:tab w:val="left" w:pos="709" w:leader="none"/>
          <w:tab w:val="left" w:pos="1418" w:leader="none"/>
        </w:tabs>
        <w:snapToGrid w:val="false"/>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13"/>
        </w:numPr>
        <w:tabs>
          <w:tab w:val="clear" w:pos="708"/>
          <w:tab w:val="left" w:pos="709" w:leader="none"/>
          <w:tab w:val="left" w:pos="1418" w:leader="none"/>
        </w:tabs>
        <w:snapToGrid w:val="false"/>
        <w:spacing w:lineRule="auto" w:line="240"/>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Normal"/>
        <w:numPr>
          <w:ilvl w:val="0"/>
          <w:numId w:val="166"/>
        </w:numPr>
        <w:shd w:val="clear" w:color="auto" w:fill="FFFFFF"/>
        <w:tabs>
          <w:tab w:val="clear" w:pos="708"/>
          <w:tab w:val="left" w:pos="1134" w:leader="none"/>
        </w:tabs>
        <w:snapToGrid w:val="false"/>
        <w:spacing w:lineRule="auto" w:line="240" w:before="0" w:after="0"/>
        <w:ind w:left="0" w:firstLine="709"/>
        <w:contextualSpacing/>
        <w:rPr>
          <w:bCs/>
          <w:sz w:val="24"/>
          <w:szCs w:val="24"/>
        </w:rPr>
      </w:pPr>
      <w:r>
        <w:rPr>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Normal"/>
        <w:numPr>
          <w:ilvl w:val="0"/>
          <w:numId w:val="167"/>
        </w:numPr>
        <w:shd w:val="clear" w:color="auto" w:fill="FFFFFF"/>
        <w:tabs>
          <w:tab w:val="clear" w:pos="708"/>
          <w:tab w:val="left" w:pos="1134" w:leader="none"/>
        </w:tabs>
        <w:snapToGrid w:val="false"/>
        <w:spacing w:lineRule="auto" w:line="240" w:before="0" w:after="0"/>
        <w:ind w:left="0" w:firstLine="709"/>
        <w:contextualSpacing/>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numPr>
          <w:ilvl w:val="0"/>
          <w:numId w:val="168"/>
        </w:numPr>
        <w:shd w:val="clear" w:color="auto" w:fill="FFFFFF"/>
        <w:tabs>
          <w:tab w:val="clear" w:pos="708"/>
          <w:tab w:val="left" w:pos="1134" w:leader="none"/>
        </w:tabs>
        <w:snapToGrid w:val="false"/>
        <w:spacing w:lineRule="auto" w:line="240" w:before="0" w:after="0"/>
        <w:ind w:left="0" w:firstLine="709"/>
        <w:contextualSpacing/>
        <w:rPr>
          <w:bCs/>
          <w:sz w:val="24"/>
          <w:szCs w:val="24"/>
        </w:rPr>
      </w:pPr>
      <w:r>
        <w:rPr>
          <w:bCs/>
          <w:sz w:val="24"/>
          <w:szCs w:val="24"/>
        </w:rPr>
        <w:t>На документ, содержащий Информацию, Заказчиком может быть нанесен гриф «Коммерческая тайна» с указанием обладателя этой информации.</w:t>
      </w:r>
    </w:p>
    <w:p>
      <w:pPr>
        <w:pStyle w:val="Normal"/>
        <w:numPr>
          <w:ilvl w:val="0"/>
          <w:numId w:val="169"/>
        </w:numPr>
        <w:shd w:val="clear" w:color="auto" w:fill="FFFFFF"/>
        <w:tabs>
          <w:tab w:val="clear" w:pos="708"/>
          <w:tab w:val="left" w:pos="1134" w:leader="none"/>
        </w:tabs>
        <w:snapToGrid w:val="false"/>
        <w:spacing w:lineRule="auto" w:line="240" w:before="0" w:after="0"/>
        <w:ind w:left="0" w:firstLine="709"/>
        <w:contextualSpacing/>
        <w:rPr>
          <w:bCs/>
          <w:sz w:val="24"/>
          <w:szCs w:val="24"/>
        </w:rPr>
      </w:pPr>
      <w:r>
        <w:rPr>
          <w:bCs/>
          <w:sz w:val="24"/>
          <w:szCs w:val="24"/>
        </w:rPr>
        <w:t>Информация может включать в себя, в том числе, но не ограничиваясь:</w:t>
      </w:r>
    </w:p>
    <w:p>
      <w:pPr>
        <w:pStyle w:val="Normal"/>
        <w:numPr>
          <w:ilvl w:val="0"/>
          <w:numId w:val="13"/>
        </w:numPr>
        <w:tabs>
          <w:tab w:val="clear" w:pos="708"/>
          <w:tab w:val="left" w:pos="1418" w:leader="none"/>
        </w:tabs>
        <w:snapToGrid w:val="false"/>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13"/>
        </w:numPr>
        <w:tabs>
          <w:tab w:val="clear" w:pos="708"/>
          <w:tab w:val="left" w:pos="1418" w:leader="none"/>
        </w:tabs>
        <w:snapToGrid w:val="false"/>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13"/>
        </w:numPr>
        <w:tabs>
          <w:tab w:val="clear" w:pos="708"/>
          <w:tab w:val="left" w:pos="1418" w:leader="none"/>
        </w:tabs>
        <w:snapToGrid w:val="false"/>
        <w:spacing w:lineRule="auto" w:line="240"/>
        <w:ind w:left="0" w:firstLine="709"/>
        <w:rPr>
          <w:bCs/>
          <w:sz w:val="24"/>
          <w:szCs w:val="24"/>
        </w:rPr>
      </w:pPr>
      <w:r>
        <w:rPr>
          <w:bCs/>
          <w:sz w:val="24"/>
          <w:szCs w:val="24"/>
        </w:rPr>
        <w:t>бизнес-планы;</w:t>
      </w:r>
    </w:p>
    <w:p>
      <w:pPr>
        <w:pStyle w:val="Normal"/>
        <w:numPr>
          <w:ilvl w:val="0"/>
          <w:numId w:val="13"/>
        </w:numPr>
        <w:tabs>
          <w:tab w:val="clear" w:pos="708"/>
          <w:tab w:val="left" w:pos="1418" w:leader="none"/>
        </w:tabs>
        <w:snapToGrid w:val="false"/>
        <w:spacing w:lineRule="auto" w:line="240"/>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13"/>
        </w:numPr>
        <w:tabs>
          <w:tab w:val="clear" w:pos="708"/>
          <w:tab w:val="left" w:pos="1418" w:leader="none"/>
        </w:tabs>
        <w:snapToGrid w:val="false"/>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13"/>
        </w:numPr>
        <w:tabs>
          <w:tab w:val="clear" w:pos="708"/>
          <w:tab w:val="left" w:pos="1418" w:leader="none"/>
        </w:tabs>
        <w:snapToGrid w:val="false"/>
        <w:spacing w:lineRule="auto" w:line="240"/>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13"/>
        </w:numPr>
        <w:tabs>
          <w:tab w:val="clear" w:pos="708"/>
          <w:tab w:val="left" w:pos="1418" w:leader="none"/>
        </w:tabs>
        <w:snapToGrid w:val="false"/>
        <w:spacing w:lineRule="auto" w:line="240"/>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13"/>
        </w:numPr>
        <w:tabs>
          <w:tab w:val="clear" w:pos="708"/>
          <w:tab w:val="left" w:pos="1418" w:leader="none"/>
        </w:tabs>
        <w:snapToGrid w:val="false"/>
        <w:spacing w:lineRule="auto" w:line="240"/>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13"/>
        </w:numPr>
        <w:tabs>
          <w:tab w:val="clear" w:pos="708"/>
          <w:tab w:val="left" w:pos="1418" w:leader="none"/>
        </w:tabs>
        <w:snapToGrid w:val="false"/>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numPr>
          <w:ilvl w:val="1"/>
          <w:numId w:val="170"/>
        </w:numPr>
        <w:shd w:val="clear" w:color="auto" w:fill="FFFFFF"/>
        <w:tabs>
          <w:tab w:val="clear" w:pos="708"/>
          <w:tab w:val="left" w:pos="709" w:leader="none"/>
        </w:tabs>
        <w:snapToGrid w:val="false"/>
        <w:spacing w:lineRule="auto" w:line="240" w:before="0" w:after="0"/>
        <w:ind w:left="0" w:firstLine="709"/>
        <w:contextualSpacing/>
        <w:rPr>
          <w:bCs/>
          <w:sz w:val="24"/>
          <w:szCs w:val="24"/>
        </w:rPr>
      </w:pPr>
      <w:bookmarkStart w:id="20" w:name="_Ref361337849"/>
      <w:r>
        <w:rPr>
          <w:bCs/>
          <w:sz w:val="24"/>
          <w:szCs w:val="24"/>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20"/>
      <w:r>
        <w:rPr>
          <w:bCs/>
          <w:sz w:val="24"/>
          <w:szCs w:val="24"/>
        </w:rPr>
        <w:t xml:space="preserve"> </w:t>
      </w:r>
    </w:p>
    <w:p>
      <w:pPr>
        <w:pStyle w:val="Normal"/>
        <w:numPr>
          <w:ilvl w:val="2"/>
          <w:numId w:val="171"/>
        </w:numPr>
        <w:shd w:val="clear" w:color="auto" w:fill="FFFFFF"/>
        <w:tabs>
          <w:tab w:val="clear" w:pos="708"/>
          <w:tab w:val="left" w:pos="1418" w:leader="none"/>
        </w:tabs>
        <w:snapToGrid w:val="false"/>
        <w:spacing w:lineRule="auto" w:line="240" w:before="0" w:after="0"/>
        <w:ind w:left="0" w:firstLine="709"/>
        <w:contextualSpacing/>
        <w:rPr>
          <w:bCs/>
          <w:sz w:val="24"/>
          <w:szCs w:val="24"/>
        </w:rPr>
      </w:pPr>
      <w:r>
        <w:rPr>
          <w:bCs/>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Normal"/>
        <w:numPr>
          <w:ilvl w:val="2"/>
          <w:numId w:val="172"/>
        </w:numPr>
        <w:shd w:val="clear" w:color="auto" w:fill="FFFFFF"/>
        <w:tabs>
          <w:tab w:val="clear" w:pos="708"/>
          <w:tab w:val="left" w:pos="1418" w:leader="none"/>
        </w:tabs>
        <w:snapToGrid w:val="false"/>
        <w:spacing w:lineRule="auto" w:line="240" w:before="0" w:after="0"/>
        <w:ind w:left="0" w:firstLine="709"/>
        <w:contextualSpacing/>
        <w:rPr>
          <w:bCs/>
          <w:sz w:val="24"/>
          <w:szCs w:val="24"/>
        </w:rPr>
      </w:pPr>
      <w:r>
        <w:rPr>
          <w:bCs/>
          <w:sz w:val="24"/>
          <w:szCs w:val="24"/>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Normal"/>
        <w:numPr>
          <w:ilvl w:val="2"/>
          <w:numId w:val="173"/>
        </w:numPr>
        <w:shd w:val="clear" w:color="auto" w:fill="FFFFFF"/>
        <w:tabs>
          <w:tab w:val="clear" w:pos="708"/>
          <w:tab w:val="left" w:pos="1418" w:leader="none"/>
        </w:tabs>
        <w:snapToGrid w:val="false"/>
        <w:spacing w:lineRule="auto" w:line="240" w:before="0" w:after="0"/>
        <w:ind w:left="0" w:firstLine="709"/>
        <w:contextualSpacing/>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Normal"/>
        <w:numPr>
          <w:ilvl w:val="2"/>
          <w:numId w:val="174"/>
        </w:numPr>
        <w:shd w:val="clear" w:color="auto" w:fill="FFFFFF"/>
        <w:tabs>
          <w:tab w:val="clear" w:pos="708"/>
          <w:tab w:val="left" w:pos="1418" w:leader="none"/>
        </w:tabs>
        <w:snapToGrid w:val="false"/>
        <w:spacing w:lineRule="auto" w:line="240" w:before="0" w:after="0"/>
        <w:ind w:left="0" w:firstLine="709"/>
        <w:contextualSpacing/>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numPr>
          <w:ilvl w:val="2"/>
          <w:numId w:val="175"/>
        </w:numPr>
        <w:shd w:val="clear" w:color="auto" w:fill="FFFFFF"/>
        <w:tabs>
          <w:tab w:val="clear" w:pos="708"/>
          <w:tab w:val="left" w:pos="1418" w:leader="none"/>
        </w:tabs>
        <w:snapToGrid w:val="false"/>
        <w:spacing w:lineRule="auto" w:line="240" w:before="0" w:after="0"/>
        <w:ind w:left="0" w:firstLine="709"/>
        <w:contextualSpacing/>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Normal"/>
        <w:numPr>
          <w:ilvl w:val="2"/>
          <w:numId w:val="176"/>
        </w:numPr>
        <w:shd w:val="clear" w:color="auto" w:fill="FFFFFF"/>
        <w:tabs>
          <w:tab w:val="clear" w:pos="708"/>
          <w:tab w:val="left" w:pos="1418" w:leader="none"/>
        </w:tabs>
        <w:snapToGrid w:val="false"/>
        <w:spacing w:lineRule="auto" w:line="240" w:before="0" w:after="0"/>
        <w:ind w:left="0" w:firstLine="709"/>
        <w:contextualSpacing/>
        <w:rPr>
          <w:bCs/>
          <w:sz w:val="24"/>
          <w:szCs w:val="24"/>
        </w:rPr>
      </w:pPr>
      <w:r>
        <w:rPr>
          <w:bCs/>
          <w:sz w:val="24"/>
          <w:szCs w:val="24"/>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numPr>
          <w:ilvl w:val="2"/>
          <w:numId w:val="177"/>
        </w:numPr>
        <w:shd w:val="clear" w:color="auto" w:fill="FFFFFF"/>
        <w:tabs>
          <w:tab w:val="clear" w:pos="708"/>
          <w:tab w:val="left" w:pos="1418" w:leader="none"/>
        </w:tabs>
        <w:snapToGrid w:val="false"/>
        <w:spacing w:lineRule="auto" w:line="240" w:before="0" w:after="0"/>
        <w:ind w:left="0" w:firstLine="709"/>
        <w:contextualSpacing/>
        <w:rPr>
          <w:bCs/>
          <w:sz w:val="24"/>
          <w:szCs w:val="24"/>
        </w:rPr>
      </w:pPr>
      <w:bookmarkStart w:id="21" w:name="_Ref361337832"/>
      <w:r>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21"/>
    </w:p>
    <w:p>
      <w:pPr>
        <w:pStyle w:val="Normal"/>
        <w:numPr>
          <w:ilvl w:val="2"/>
          <w:numId w:val="178"/>
        </w:numPr>
        <w:shd w:val="clear" w:color="auto" w:fill="FFFFFF"/>
        <w:tabs>
          <w:tab w:val="clear" w:pos="708"/>
          <w:tab w:val="left" w:pos="1418" w:leader="none"/>
        </w:tabs>
        <w:snapToGrid w:val="false"/>
        <w:spacing w:lineRule="auto" w:line="240" w:before="0" w:after="0"/>
        <w:ind w:left="0" w:firstLine="709"/>
        <w:contextualSpacing/>
        <w:rPr>
          <w:bCs/>
          <w:sz w:val="24"/>
          <w:szCs w:val="24"/>
        </w:rPr>
      </w:pPr>
      <w:r>
        <w:rPr>
          <w:bCs/>
          <w:sz w:val="24"/>
          <w:szCs w:val="24"/>
        </w:rPr>
        <w:t>не разглашать третьим лицам факты передачи или получения Информации.</w:t>
      </w:r>
    </w:p>
    <w:p>
      <w:pPr>
        <w:pStyle w:val="Normal"/>
        <w:numPr>
          <w:ilvl w:val="1"/>
          <w:numId w:val="179"/>
        </w:numPr>
        <w:shd w:val="clear" w:color="auto" w:fill="FFFFFF"/>
        <w:tabs>
          <w:tab w:val="clear" w:pos="708"/>
          <w:tab w:val="left" w:pos="709" w:leader="none"/>
        </w:tabs>
        <w:snapToGrid w:val="false"/>
        <w:spacing w:lineRule="auto" w:line="240" w:before="0" w:after="0"/>
        <w:ind w:left="0" w:firstLine="709"/>
        <w:contextualSpacing/>
        <w:rPr>
          <w:bCs/>
          <w:sz w:val="24"/>
          <w:szCs w:val="24"/>
        </w:rPr>
      </w:pPr>
      <w:bookmarkStart w:id="22" w:name="_Ref361337863"/>
      <w:r>
        <w:rPr>
          <w:bCs/>
          <w:sz w:val="24"/>
          <w:szCs w:val="24"/>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22"/>
    </w:p>
    <w:p>
      <w:pPr>
        <w:pStyle w:val="Normal"/>
        <w:numPr>
          <w:ilvl w:val="1"/>
          <w:numId w:val="180"/>
        </w:numPr>
        <w:shd w:val="clear" w:color="auto" w:fill="FFFFFF"/>
        <w:tabs>
          <w:tab w:val="clear" w:pos="708"/>
          <w:tab w:val="left" w:pos="709" w:leader="none"/>
        </w:tabs>
        <w:snapToGrid w:val="false"/>
        <w:spacing w:lineRule="auto" w:line="240" w:before="0" w:after="0"/>
        <w:ind w:left="0" w:firstLine="709"/>
        <w:contextualSpacing/>
        <w:rPr>
          <w:bCs/>
          <w:sz w:val="24"/>
          <w:szCs w:val="24"/>
        </w:rPr>
      </w:pPr>
      <w:r>
        <w:rPr>
          <w:bCs/>
          <w:sz w:val="24"/>
          <w:szCs w:val="24"/>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Normal"/>
        <w:numPr>
          <w:ilvl w:val="1"/>
          <w:numId w:val="181"/>
        </w:numPr>
        <w:shd w:val="clear" w:color="auto" w:fill="FFFFFF"/>
        <w:tabs>
          <w:tab w:val="clear" w:pos="708"/>
          <w:tab w:val="left" w:pos="709" w:leader="none"/>
        </w:tabs>
        <w:snapToGrid w:val="false"/>
        <w:spacing w:lineRule="auto" w:line="240" w:before="0" w:after="0"/>
        <w:ind w:left="0" w:firstLine="709"/>
        <w:contextualSpacing/>
        <w:rPr>
          <w:bCs/>
          <w:sz w:val="24"/>
          <w:szCs w:val="24"/>
        </w:rPr>
      </w:pPr>
      <w:r>
        <w:rPr>
          <w:bCs/>
          <w:sz w:val="24"/>
          <w:szCs w:val="24"/>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left="0" w:hanging="0"/>
        <w:rPr>
          <w:b/>
          <w:bCs/>
        </w:rPr>
      </w:pPr>
      <w:r>
        <w:rPr>
          <w:b/>
          <w:bCs/>
        </w:rPr>
      </w:r>
    </w:p>
    <w:p>
      <w:pPr>
        <w:pStyle w:val="ListParagraph"/>
        <w:numPr>
          <w:ilvl w:val="0"/>
          <w:numId w:val="4"/>
        </w:numPr>
        <w:shd w:val="clear" w:color="auto" w:fill="FFFFFF"/>
        <w:tabs>
          <w:tab w:val="clear" w:pos="708"/>
          <w:tab w:val="left" w:pos="426" w:leader="none"/>
        </w:tabs>
        <w:ind w:left="0" w:hanging="0"/>
        <w:jc w:val="center"/>
        <w:rPr>
          <w:b/>
          <w:bCs/>
        </w:rPr>
      </w:pPr>
      <w:r>
        <w:rPr>
          <w:b/>
          <w:bCs/>
        </w:rPr>
        <w:t>Антикоррупционная оговорка</w:t>
      </w:r>
    </w:p>
    <w:p>
      <w:pPr>
        <w:pStyle w:val="ListParagraph"/>
        <w:numPr>
          <w:ilvl w:val="1"/>
          <w:numId w:val="182"/>
        </w:numPr>
        <w:shd w:val="clear" w:color="auto" w:fill="FFFFFF"/>
        <w:tabs>
          <w:tab w:val="clear" w:pos="708"/>
          <w:tab w:val="left" w:pos="1418"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183"/>
        </w:numPr>
        <w:shd w:val="clear" w:color="auto" w:fill="FFFFFF"/>
        <w:tabs>
          <w:tab w:val="clear" w:pos="708"/>
          <w:tab w:val="left" w:pos="1418" w:leader="none"/>
        </w:tabs>
        <w:ind w:left="0" w:firstLine="709"/>
        <w:jc w:val="both"/>
        <w:rPr>
          <w:bCs/>
          <w:color w:val="000000"/>
        </w:rPr>
      </w:pPr>
      <w:r>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184"/>
        </w:numPr>
        <w:shd w:val="clear" w:color="auto" w:fill="FFFFFF"/>
        <w:tabs>
          <w:tab w:val="clear" w:pos="708"/>
          <w:tab w:val="left" w:pos="1418" w:leader="none"/>
        </w:tabs>
        <w:ind w:left="0" w:firstLine="709"/>
        <w:jc w:val="both"/>
        <w:rPr>
          <w:bCs/>
          <w:color w:val="000000"/>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185"/>
        </w:numPr>
        <w:shd w:val="clear" w:color="auto" w:fill="FFFFFF"/>
        <w:tabs>
          <w:tab w:val="clear" w:pos="708"/>
          <w:tab w:val="left" w:pos="1418" w:leader="none"/>
        </w:tabs>
        <w:ind w:left="0" w:firstLine="709"/>
        <w:jc w:val="both"/>
        <w:rPr>
          <w:bCs/>
          <w:color w:val="000000"/>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186"/>
        </w:numPr>
        <w:shd w:val="clear" w:color="auto" w:fill="FFFFFF"/>
        <w:tabs>
          <w:tab w:val="clear" w:pos="708"/>
          <w:tab w:val="left" w:pos="1418" w:leader="none"/>
        </w:tabs>
        <w:ind w:left="0" w:firstLine="709"/>
        <w:jc w:val="both"/>
        <w:rPr>
          <w:bCs/>
          <w:color w:val="000000"/>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187"/>
        </w:numPr>
        <w:shd w:val="clear" w:color="auto" w:fill="FFFFFF"/>
        <w:tabs>
          <w:tab w:val="clear" w:pos="708"/>
          <w:tab w:val="left" w:pos="1418" w:leader="none"/>
        </w:tabs>
        <w:ind w:left="0" w:firstLine="709"/>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188"/>
        </w:numPr>
        <w:shd w:val="clear" w:color="auto" w:fill="FFFFFF"/>
        <w:tabs>
          <w:tab w:val="clear" w:pos="708"/>
          <w:tab w:val="left" w:pos="567" w:leader="none"/>
          <w:tab w:val="left" w:pos="1418" w:leader="none"/>
        </w:tabs>
        <w:ind w:left="0" w:firstLine="709"/>
        <w:jc w:val="both"/>
        <w:rPr>
          <w:color w:val="000000"/>
        </w:rPr>
      </w:pPr>
      <w:r>
        <w:rPr>
          <w:color w:val="000000"/>
        </w:rPr>
        <w:t xml:space="preserve">Каналы связи Линия доверия Группы РусГидро: </w:t>
      </w:r>
    </w:p>
    <w:p>
      <w:pPr>
        <w:pStyle w:val="ListParagraph"/>
        <w:widowControl w:val="false"/>
        <w:numPr>
          <w:ilvl w:val="2"/>
          <w:numId w:val="189"/>
        </w:numPr>
        <w:shd w:val="clear" w:color="auto" w:fill="FFFFFF"/>
        <w:tabs>
          <w:tab w:val="clear" w:pos="708"/>
          <w:tab w:val="left" w:pos="567" w:leader="none"/>
          <w:tab w:val="left" w:pos="1418" w:leader="none"/>
        </w:tabs>
        <w:ind w:left="0" w:firstLine="709"/>
        <w:jc w:val="both"/>
        <w:rPr>
          <w:szCs w:val="28"/>
        </w:rPr>
      </w:pPr>
      <w:r>
        <w:rPr>
          <w:szCs w:val="28"/>
        </w:rPr>
        <w:t>Электронная почта: ld@rushydro.ru.</w:t>
      </w:r>
    </w:p>
    <w:p>
      <w:pPr>
        <w:pStyle w:val="ListParagraph"/>
        <w:widowControl w:val="false"/>
        <w:numPr>
          <w:ilvl w:val="2"/>
          <w:numId w:val="190"/>
        </w:numPr>
        <w:shd w:val="clear" w:color="auto" w:fill="FFFFFF"/>
        <w:tabs>
          <w:tab w:val="clear" w:pos="708"/>
          <w:tab w:val="left" w:pos="567" w:leader="none"/>
          <w:tab w:val="left" w:pos="1418" w:leader="none"/>
        </w:tabs>
        <w:ind w:left="0" w:firstLine="709"/>
        <w:jc w:val="both"/>
        <w:rPr>
          <w:szCs w:val="28"/>
        </w:rPr>
      </w:pPr>
      <w:r>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191"/>
        </w:numPr>
        <w:tabs>
          <w:tab w:val="clear" w:pos="708"/>
          <w:tab w:val="left" w:pos="1418" w:leader="none"/>
        </w:tabs>
        <w:spacing w:lineRule="auto" w:line="252" w:before="0" w:after="160"/>
        <w:ind w:left="0" w:firstLine="709"/>
        <w:contextualSpacing/>
        <w:jc w:val="both"/>
        <w:rPr>
          <w:szCs w:val="28"/>
        </w:rPr>
      </w:pPr>
      <w:r>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0"/>
          <w:numId w:val="4"/>
        </w:numPr>
        <w:shd w:val="clear" w:color="auto" w:fill="FFFFFF"/>
        <w:tabs>
          <w:tab w:val="clear" w:pos="708"/>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4"/>
        </w:numPr>
        <w:shd w:val="clear" w:color="auto" w:fill="FFFFFF"/>
        <w:tabs>
          <w:tab w:val="clear" w:pos="708"/>
          <w:tab w:val="left" w:pos="710" w:leader="none"/>
        </w:tabs>
        <w:ind w:left="0" w:firstLine="710"/>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4"/>
        </w:numPr>
        <w:shd w:val="clear" w:color="auto" w:fill="FFFFFF"/>
        <w:ind w:left="0" w:firstLine="710"/>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4"/>
        </w:numPr>
        <w:shd w:val="clear" w:color="auto" w:fill="FFFFFF"/>
        <w:ind w:left="0" w:firstLine="710"/>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4"/>
        </w:numPr>
        <w:shd w:val="clear" w:color="auto" w:fill="FFFFFF"/>
        <w:ind w:left="0" w:firstLine="710"/>
        <w:jc w:val="both"/>
        <w:rPr>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bCs/>
        </w:rPr>
        <w:t>.</w:t>
      </w:r>
    </w:p>
    <w:p>
      <w:pPr>
        <w:pStyle w:val="ListParagraph"/>
        <w:numPr>
          <w:ilvl w:val="1"/>
          <w:numId w:val="4"/>
        </w:numPr>
        <w:shd w:val="clear" w:color="auto" w:fill="FFFFFF"/>
        <w:ind w:left="142" w:firstLine="568"/>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4"/>
        </w:numPr>
        <w:shd w:val="clear" w:color="auto" w:fill="FFFFFF"/>
        <w:tabs>
          <w:tab w:val="clear" w:pos="708"/>
          <w:tab w:val="left" w:pos="568" w:leader="none"/>
        </w:tabs>
        <w:ind w:left="0" w:firstLine="710"/>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rPr>
      </w:pPr>
      <w:r>
        <w:rPr>
          <w:sz w:val="24"/>
          <w:szCs w:val="24"/>
        </w:rPr>
      </w:r>
    </w:p>
    <w:p>
      <w:pPr>
        <w:pStyle w:val="ListParagraph"/>
        <w:numPr>
          <w:ilvl w:val="0"/>
          <w:numId w:val="4"/>
        </w:numPr>
        <w:shd w:val="clear" w:color="auto" w:fill="FFFFFF"/>
        <w:tabs>
          <w:tab w:val="clear" w:pos="708"/>
          <w:tab w:val="left" w:pos="426" w:leader="none"/>
        </w:tabs>
        <w:ind w:left="0" w:hanging="0"/>
        <w:jc w:val="center"/>
        <w:rPr>
          <w:b/>
          <w:bCs/>
        </w:rPr>
      </w:pPr>
      <w:r>
        <w:rPr>
          <w:b/>
          <w:bCs/>
        </w:rPr>
        <w:t>Особые положения</w:t>
      </w:r>
    </w:p>
    <w:p>
      <w:pPr>
        <w:pStyle w:val="ListParagraph"/>
        <w:numPr>
          <w:ilvl w:val="1"/>
          <w:numId w:val="4"/>
        </w:numPr>
        <w:shd w:val="clear" w:color="auto" w:fill="FFFFFF"/>
        <w:tabs>
          <w:tab w:val="clear" w:pos="708"/>
          <w:tab w:val="left" w:pos="1134" w:leader="none"/>
        </w:tabs>
        <w:ind w:left="0" w:firstLine="709"/>
        <w:jc w:val="both"/>
        <w:rPr>
          <w:bCs/>
        </w:rPr>
      </w:pPr>
      <w:bookmarkStart w:id="23" w:name="_Ref361337900"/>
      <w:r>
        <w:rPr>
          <w:bCs/>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8"/>
          <w:tab w:val="left" w:pos="1134" w:leader="none"/>
        </w:tabs>
        <w:ind w:left="0" w:firstLine="709"/>
        <w:jc w:val="both"/>
        <w:rPr>
          <w:bCs/>
        </w:rPr>
      </w:pPr>
      <w:r>
        <w:rPr>
          <w:bCs/>
        </w:rPr>
        <w:t xml:space="preserve"> </w:t>
      </w: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8"/>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23"/>
    </w:p>
    <w:p>
      <w:pPr>
        <w:pStyle w:val="ListParagraph"/>
        <w:numPr>
          <w:ilvl w:val="1"/>
          <w:numId w:val="4"/>
        </w:numPr>
        <w:shd w:val="clear" w:color="auto" w:fill="FFFFFF"/>
        <w:tabs>
          <w:tab w:val="clear" w:pos="708"/>
          <w:tab w:val="left" w:pos="1134" w:leader="none"/>
        </w:tabs>
        <w:ind w:left="0" w:firstLine="709"/>
        <w:jc w:val="both"/>
        <w:rPr>
          <w:bCs/>
        </w:rPr>
      </w:pPr>
      <w:bookmarkStart w:id="24" w:name="_Ref361337921"/>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12.1 Договора, а также обеспечить прекращение участия таких организаций в исполнении Договора.</w:t>
      </w:r>
      <w:bookmarkEnd w:id="24"/>
    </w:p>
    <w:p>
      <w:pPr>
        <w:pStyle w:val="ListParagraph"/>
        <w:numPr>
          <w:ilvl w:val="1"/>
          <w:numId w:val="4"/>
        </w:numPr>
        <w:shd w:val="clear" w:color="auto" w:fill="FFFFFF"/>
        <w:tabs>
          <w:tab w:val="clear" w:pos="708"/>
          <w:tab w:val="left" w:pos="1134" w:leader="none"/>
        </w:tabs>
        <w:ind w:left="0" w:firstLine="709"/>
        <w:jc w:val="both"/>
        <w:rPr>
          <w:bCs/>
        </w:rPr>
      </w:pPr>
      <w:bookmarkStart w:id="25" w:name="_Ref361337948"/>
      <w:r>
        <w:rPr>
          <w:bCs/>
        </w:rPr>
        <w:t>В случае нарушения Подрядчиком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bookmarkEnd w:id="25"/>
    </w:p>
    <w:p>
      <w:pPr>
        <w:pStyle w:val="ListParagraph"/>
        <w:numPr>
          <w:ilvl w:val="1"/>
          <w:numId w:val="4"/>
        </w:numPr>
        <w:shd w:val="clear" w:color="auto" w:fill="FFFFFF"/>
        <w:tabs>
          <w:tab w:val="clear" w:pos="708"/>
          <w:tab w:val="left" w:pos="1134" w:leader="none"/>
        </w:tabs>
        <w:ind w:left="0" w:firstLine="709"/>
        <w:jc w:val="both"/>
        <w:rPr>
          <w:bCs/>
        </w:rPr>
      </w:pPr>
      <w:bookmarkStart w:id="26" w:name="_Ref361337980"/>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bookmarkEnd w:id="26"/>
    </w:p>
    <w:p>
      <w:pPr>
        <w:pStyle w:val="ListParagraph"/>
        <w:numPr>
          <w:ilvl w:val="1"/>
          <w:numId w:val="4"/>
        </w:numPr>
        <w:shd w:val="clear" w:color="auto" w:fill="FFFFFF"/>
        <w:tabs>
          <w:tab w:val="clear" w:pos="708"/>
          <w:tab w:val="left" w:pos="1134" w:leader="none"/>
        </w:tabs>
        <w:ind w:left="0" w:firstLine="709"/>
        <w:jc w:val="both"/>
        <w:rPr>
          <w:bCs/>
        </w:rPr>
      </w:pPr>
      <w:bookmarkStart w:id="27" w:name="_Ref373243071"/>
      <w:r>
        <w:rPr>
          <w:bCs/>
        </w:rPr>
        <w:t>Штраф, предусмотренный пунктом 12.4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27"/>
    </w:p>
    <w:p>
      <w:pPr>
        <w:pStyle w:val="ListParagraph"/>
        <w:numPr>
          <w:ilvl w:val="1"/>
          <w:numId w:val="4"/>
        </w:numPr>
        <w:shd w:val="clear" w:color="auto" w:fill="FFFFFF"/>
        <w:tabs>
          <w:tab w:val="clear" w:pos="708"/>
          <w:tab w:val="left" w:pos="1134" w:leader="none"/>
        </w:tabs>
        <w:ind w:left="0" w:firstLine="709"/>
        <w:jc w:val="both"/>
        <w:rPr>
          <w:bCs/>
        </w:rPr>
      </w:pPr>
      <w:bookmarkStart w:id="28" w:name="_Ref361337992"/>
      <w:r>
        <w:rPr>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12.4 Договора. При этом Заказчик не будет считаться просрочившим и / или нарушившим свои обязательства по Договору.</w:t>
      </w:r>
      <w:bookmarkEnd w:id="28"/>
    </w:p>
    <w:p>
      <w:pPr>
        <w:pStyle w:val="ListParagraph"/>
        <w:numPr>
          <w:ilvl w:val="1"/>
          <w:numId w:val="4"/>
        </w:numPr>
        <w:shd w:val="clear" w:color="auto" w:fill="FFFFFF"/>
        <w:tabs>
          <w:tab w:val="clear" w:pos="708"/>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left="0" w:hanging="0"/>
        <w:jc w:val="both"/>
        <w:rPr>
          <w:bCs/>
        </w:rPr>
      </w:pPr>
      <w:r>
        <w:rPr>
          <w:bCs/>
        </w:rPr>
      </w:r>
    </w:p>
    <w:p>
      <w:pPr>
        <w:pStyle w:val="ListParagraph"/>
        <w:numPr>
          <w:ilvl w:val="0"/>
          <w:numId w:val="4"/>
        </w:numPr>
        <w:shd w:val="clear" w:color="auto" w:fill="FFFFFF"/>
        <w:tabs>
          <w:tab w:val="clear" w:pos="708"/>
          <w:tab w:val="left" w:pos="426" w:leader="none"/>
        </w:tabs>
        <w:ind w:left="0" w:hanging="0"/>
        <w:jc w:val="center"/>
        <w:rPr>
          <w:b/>
        </w:rPr>
      </w:pPr>
      <w:r>
        <w:rPr>
          <w:b/>
          <w:bCs/>
        </w:rPr>
        <w:t>Заверения</w:t>
      </w:r>
      <w:r>
        <w:rPr>
          <w:b/>
        </w:rPr>
        <w:t xml:space="preserve"> Сторон</w:t>
      </w:r>
    </w:p>
    <w:p>
      <w:pPr>
        <w:pStyle w:val="ListParagraph"/>
        <w:numPr>
          <w:ilvl w:val="1"/>
          <w:numId w:val="4"/>
        </w:numPr>
        <w:shd w:val="clear" w:color="auto" w:fill="FFFFFF"/>
        <w:tabs>
          <w:tab w:val="clear" w:pos="708"/>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4"/>
        </w:numPr>
        <w:shd w:val="clear" w:color="auto" w:fill="FFFFFF"/>
        <w:tabs>
          <w:tab w:val="clear" w:pos="708"/>
          <w:tab w:val="left" w:pos="1134" w:leader="none"/>
          <w:tab w:val="left" w:pos="1418" w:leader="none"/>
        </w:tabs>
        <w:ind w:left="0" w:firstLine="709"/>
        <w:jc w:val="both"/>
        <w:rPr/>
      </w:pPr>
      <w:r>
        <w:rPr/>
        <w:t>Подрядчик заявляет и заверяет Заказчика в том, что на момент заключения Договора:</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учредителем / учредителями Подрядчика являются лица, не являющиеся массовыми учредителем / учредителями;</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руководителем Подрядчика является лицо, не являющееся массовым руководителем;</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 xml:space="preserve">Подрядчик состоит в СРО, основанной на членстве лиц, выполняющих </w:t>
      </w:r>
      <w:bookmarkStart w:id="29" w:name="_GoBack"/>
      <w:r>
        <w:rPr/>
        <w:t>кадас</w:t>
      </w:r>
      <w:bookmarkEnd w:id="29"/>
      <w:r>
        <w:rPr/>
        <w:t>тровые работы;</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 xml:space="preserve">В случае: </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 xml:space="preserve">В случае: </w:t>
      </w:r>
    </w:p>
    <w:p>
      <w:pPr>
        <w:pStyle w:val="ListParagraph"/>
        <w:shd w:val="clear" w:color="auto" w:fill="FFFFFF"/>
        <w:tabs>
          <w:tab w:val="clear" w:pos="708"/>
          <w:tab w:val="left" w:pos="567" w:leader="none"/>
          <w:tab w:val="left" w:pos="1418" w:leader="none"/>
        </w:tabs>
        <w:ind w:left="0" w:firstLine="720"/>
        <w:jc w:val="both"/>
        <w:rPr/>
      </w:pPr>
      <w:r>
        <w:rPr/>
        <w:tab/>
        <w:t>если Подрядчик является юридическим лицом, должен подтвердить наличие в штате не менее двух кадастровых инженеров, которые вправе осуществлять кадастровую деятельность (согласно ст. 29 и 33 ФЗ от 24.07.2007 N 221-ФЗ "О кадастровой деятельности") являющимися членами саморегулируемой организации кадастровых инженеров;</w:t>
      </w:r>
    </w:p>
    <w:p>
      <w:pPr>
        <w:pStyle w:val="ListParagraph"/>
        <w:shd w:val="clear" w:color="auto" w:fill="FFFFFF"/>
        <w:tabs>
          <w:tab w:val="clear" w:pos="708"/>
          <w:tab w:val="left" w:pos="567" w:leader="none"/>
          <w:tab w:val="left" w:pos="1418" w:leader="none"/>
        </w:tabs>
        <w:ind w:left="0" w:firstLine="720"/>
        <w:jc w:val="both"/>
        <w:rPr/>
      </w:pPr>
      <w:r>
        <w:rPr/>
        <w:tab/>
        <w:t xml:space="preserve">если Подрядчик является кадастровым инженером, осуществляет деятельность в качестве индивидуального предпринимателя, то он должен быть зарегистрирован в этом качестве в установленном законодательством Российской Федерации порядке (согласно ст. 29 и 32 ФЗ от 24.07.2007 N 221-ФЗ "О кадастровой деятельности). </w:t>
      </w:r>
    </w:p>
    <w:p>
      <w:pPr>
        <w:pStyle w:val="ListParagraph"/>
        <w:shd w:val="clear" w:color="auto" w:fill="FFFFFF"/>
        <w:tabs>
          <w:tab w:val="clear" w:pos="708"/>
          <w:tab w:val="left" w:pos="567" w:leader="none"/>
          <w:tab w:val="left" w:pos="1418" w:leader="none"/>
        </w:tabs>
        <w:ind w:left="0" w:firstLine="709"/>
        <w:jc w:val="both"/>
        <w:rPr/>
      </w:pPr>
      <w:r>
        <w:rPr/>
        <w:t>-    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 xml:space="preserve">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 </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numPr>
          <w:ilvl w:val="1"/>
          <w:numId w:val="4"/>
        </w:numPr>
        <w:spacing w:lineRule="auto" w:line="240"/>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w:t>
      </w:r>
    </w:p>
    <w:p>
      <w:pPr>
        <w:pStyle w:val="ListParagraph"/>
        <w:numPr>
          <w:ilvl w:val="1"/>
          <w:numId w:val="4"/>
        </w:numPr>
        <w:shd w:val="clear" w:color="auto" w:fill="FFFFFF"/>
        <w:tabs>
          <w:tab w:val="clear" w:pos="708"/>
          <w:tab w:val="left" w:pos="1134" w:leader="none"/>
          <w:tab w:val="left" w:pos="1418" w:leader="none"/>
        </w:tabs>
        <w:ind w:left="0" w:firstLine="709"/>
        <w:jc w:val="both"/>
        <w:rPr/>
      </w:pPr>
      <w:r>
        <w:rPr/>
        <w:t xml:space="preserve">В случае, если </w:t>
      </w:r>
      <w:r>
        <w:rPr>
          <w:bCs/>
        </w:rPr>
        <w:t>Подрядчик</w:t>
      </w:r>
      <w: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Подрядчик </w:t>
      </w:r>
      <w:r>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4"/>
        </w:numPr>
        <w:shd w:val="clear" w:color="auto" w:fill="FFFFFF"/>
        <w:tabs>
          <w:tab w:val="clear" w:pos="708"/>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709" w:hanging="0"/>
        <w:jc w:val="both"/>
        <w:rPr>
          <w:b/>
        </w:rPr>
      </w:pPr>
      <w:r>
        <w:rPr>
          <w:b/>
        </w:rPr>
      </w:r>
    </w:p>
    <w:p>
      <w:pPr>
        <w:pStyle w:val="ListParagraph"/>
        <w:numPr>
          <w:ilvl w:val="0"/>
          <w:numId w:val="4"/>
        </w:numPr>
        <w:shd w:val="clear" w:color="auto" w:fill="FFFFFF"/>
        <w:tabs>
          <w:tab w:val="clear" w:pos="708"/>
          <w:tab w:val="left" w:pos="426" w:leader="none"/>
        </w:tabs>
        <w:ind w:left="0" w:hanging="0"/>
        <w:jc w:val="center"/>
        <w:rPr>
          <w:b/>
        </w:rPr>
      </w:pPr>
      <w:r>
        <w:rPr>
          <w:b/>
          <w:bCs/>
        </w:rPr>
        <w:t>П</w:t>
      </w:r>
      <w:r>
        <w:rPr>
          <w:b/>
        </w:rPr>
        <w:t>рекращение (расторжение) Договора</w:t>
      </w:r>
    </w:p>
    <w:p>
      <w:pPr>
        <w:pStyle w:val="ListParagraph"/>
        <w:numPr>
          <w:ilvl w:val="1"/>
          <w:numId w:val="4"/>
        </w:numPr>
        <w:shd w:val="clear" w:color="auto" w:fill="FFFFFF"/>
        <w:tabs>
          <w:tab w:val="clear" w:pos="708"/>
          <w:tab w:val="left" w:pos="1134"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4"/>
        </w:numPr>
        <w:shd w:val="clear" w:color="auto" w:fill="FFFFFF"/>
        <w:tabs>
          <w:tab w:val="clear" w:pos="708"/>
          <w:tab w:val="left" w:pos="1134" w:leader="none"/>
        </w:tabs>
        <w:ind w:left="0" w:firstLine="709"/>
        <w:jc w:val="both"/>
        <w:rPr/>
      </w:pPr>
      <w:r>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pPr>
      <w: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4"/>
        </w:numPr>
        <w:shd w:val="clear" w:color="auto" w:fill="FFFFFF"/>
        <w:tabs>
          <w:tab w:val="clear" w:pos="708"/>
          <w:tab w:val="left" w:pos="1134" w:leader="none"/>
        </w:tabs>
        <w:ind w:left="0" w:firstLine="709"/>
        <w:jc w:val="both"/>
        <w:rPr/>
      </w:pPr>
      <w: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pPr>
      <w: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4"/>
        </w:numPr>
        <w:shd w:val="clear" w:color="auto" w:fill="FFFFFF"/>
        <w:tabs>
          <w:tab w:val="clear" w:pos="708"/>
          <w:tab w:val="left" w:pos="1134" w:leader="none"/>
        </w:tabs>
        <w:ind w:left="0" w:firstLine="709"/>
        <w:jc w:val="both"/>
        <w:rPr/>
      </w:pPr>
      <w:r>
        <w:rPr/>
        <w:t>Стороны установили, что существенным нарушением Договора Подрядчиком является:</w:t>
      </w:r>
    </w:p>
    <w:p>
      <w:pPr>
        <w:pStyle w:val="ListParagraph"/>
        <w:numPr>
          <w:ilvl w:val="0"/>
          <w:numId w:val="6"/>
        </w:numPr>
        <w:tabs>
          <w:tab w:val="clear" w:pos="708"/>
          <w:tab w:val="left" w:pos="1134" w:leader="none"/>
        </w:tabs>
        <w:ind w:left="0" w:right="23" w:firstLine="709"/>
        <w:jc w:val="both"/>
        <w:rPr/>
      </w:pPr>
      <w: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более чем на 30 (тридцать)) календарных дней по причинам, не зависящим от Заказчика;</w:t>
      </w:r>
    </w:p>
    <w:p>
      <w:pPr>
        <w:pStyle w:val="ListParagraph"/>
        <w:numPr>
          <w:ilvl w:val="0"/>
          <w:numId w:val="6"/>
        </w:numPr>
        <w:tabs>
          <w:tab w:val="clear" w:pos="708"/>
          <w:tab w:val="left" w:pos="1134" w:leader="none"/>
        </w:tabs>
        <w:ind w:left="0" w:right="23" w:firstLine="709"/>
        <w:jc w:val="both"/>
        <w:rPr/>
      </w:pPr>
      <w:r>
        <w:rPr/>
        <w:t>несоблюдение Подрядчиком требований к качеству Работ</w:t>
      </w:r>
      <w:r>
        <w:rPr>
          <w:bCs/>
        </w:rPr>
        <w:t>,</w:t>
      </w:r>
      <w:r>
        <w:rPr/>
        <w:t xml:space="preserve"> если исправление выявленных Заказчиком недостатков, несоответствий Работ влечет нарушение сроков выполнения Работ более чем на 30 (тридцать) календарных дней либо такие недостатки являются неустранимыми;</w:t>
      </w:r>
    </w:p>
    <w:p>
      <w:pPr>
        <w:pStyle w:val="ListParagraph"/>
        <w:numPr>
          <w:ilvl w:val="0"/>
          <w:numId w:val="6"/>
        </w:numPr>
        <w:tabs>
          <w:tab w:val="clear" w:pos="708"/>
          <w:tab w:val="left" w:pos="1134" w:leader="none"/>
        </w:tabs>
        <w:ind w:left="0" w:right="23"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8"/>
          <w:tab w:val="left" w:pos="1134" w:leader="none"/>
        </w:tabs>
        <w:ind w:left="0" w:right="23" w:firstLine="709"/>
        <w:jc w:val="both"/>
        <w:rPr/>
      </w:pPr>
      <w:r>
        <w:rPr/>
        <w:t>прекращение членства в СРО, основанной на членстве лиц, выполняющих кадастровые работы</w:t>
      </w:r>
      <w:r>
        <w:rPr>
          <w:rStyle w:val="Style6"/>
          <w:position w:val="0"/>
          <w:sz w:val="24"/>
          <w:sz w:val="24"/>
          <w:vertAlign w:val="baseline"/>
        </w:rPr>
        <w:t>;</w:t>
      </w:r>
    </w:p>
    <w:p>
      <w:pPr>
        <w:pStyle w:val="ListParagraph"/>
        <w:numPr>
          <w:ilvl w:val="0"/>
          <w:numId w:val="6"/>
        </w:numPr>
        <w:tabs>
          <w:tab w:val="clear" w:pos="708"/>
          <w:tab w:val="left" w:pos="1134" w:leader="none"/>
        </w:tabs>
        <w:ind w:left="0" w:right="23" w:firstLine="709"/>
        <w:jc w:val="both"/>
        <w:rPr/>
      </w:pPr>
      <w:r>
        <w:rPr/>
        <w:t>принятие актов государственных органов или организаций, лишающих Подрядчика в установленном порядке права на производство Работ по Договору;</w:t>
      </w:r>
    </w:p>
    <w:p>
      <w:pPr>
        <w:pStyle w:val="ListParagraph"/>
        <w:numPr>
          <w:ilvl w:val="0"/>
          <w:numId w:val="6"/>
        </w:numPr>
        <w:tabs>
          <w:tab w:val="clear" w:pos="708"/>
          <w:tab w:val="left" w:pos="1134" w:leader="none"/>
        </w:tabs>
        <w:ind w:left="0" w:right="23" w:firstLine="709"/>
        <w:jc w:val="both"/>
        <w:rPr/>
      </w:pPr>
      <w: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6"/>
        </w:numPr>
        <w:tabs>
          <w:tab w:val="clear" w:pos="708"/>
          <w:tab w:val="left" w:pos="1134" w:leader="none"/>
        </w:tabs>
        <w:ind w:left="0" w:right="23" w:firstLine="709"/>
        <w:jc w:val="both"/>
        <w:rPr/>
      </w:pPr>
      <w:r>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6"/>
        </w:numPr>
        <w:tabs>
          <w:tab w:val="clear" w:pos="708"/>
          <w:tab w:val="left" w:pos="1134" w:leader="none"/>
        </w:tabs>
        <w:ind w:left="0" w:right="23" w:firstLine="709"/>
        <w:jc w:val="both"/>
        <w:rPr/>
      </w:pPr>
      <w:r>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8"/>
          <w:tab w:val="left" w:pos="1134" w:leader="none"/>
        </w:tabs>
        <w:ind w:left="0" w:right="23" w:firstLine="709"/>
        <w:jc w:val="both"/>
        <w:rPr/>
      </w:pPr>
      <w: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4"/>
        </w:numPr>
        <w:shd w:val="clear" w:color="auto" w:fill="FFFFFF"/>
        <w:tabs>
          <w:tab w:val="clear" w:pos="708"/>
          <w:tab w:val="left" w:pos="1134" w:leader="none"/>
        </w:tabs>
        <w:ind w:left="0" w:firstLine="709"/>
        <w:jc w:val="both"/>
        <w:rPr/>
      </w:pPr>
      <w:r>
        <w:rPr/>
        <w:t xml:space="preserve">В случае отказа Заказчика от Договора в случаях, предусмотренных пунктами 14.2, 14.3, 14.4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4"/>
        </w:numPr>
        <w:shd w:val="clear" w:color="auto" w:fill="FFFFFF"/>
        <w:tabs>
          <w:tab w:val="clear" w:pos="708"/>
          <w:tab w:val="left" w:pos="710" w:leader="none"/>
        </w:tabs>
        <w:ind w:left="142" w:firstLine="568"/>
        <w:jc w:val="both"/>
        <w:rPr/>
      </w:pPr>
      <w:r>
        <w:rPr/>
        <w:t>С даты прекращения (расторжения) Договора Подрядчик обязан прекратить производство Работ, и в согласованные Сторонами сроки передать Заказчику Результат работ, техническую и иную полученную документацию.</w:t>
      </w:r>
    </w:p>
    <w:p>
      <w:pPr>
        <w:pStyle w:val="ListParagraph"/>
        <w:numPr>
          <w:ilvl w:val="1"/>
          <w:numId w:val="4"/>
        </w:numPr>
        <w:shd w:val="clear" w:color="auto" w:fill="FFFFFF"/>
        <w:tabs>
          <w:tab w:val="clear" w:pos="708"/>
          <w:tab w:val="left" w:pos="710" w:leader="none"/>
        </w:tabs>
        <w:ind w:left="142" w:firstLine="568"/>
        <w:jc w:val="both"/>
        <w:rPr/>
      </w:pPr>
      <w:r>
        <w:rPr/>
        <w:t>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а также обязательств Подрядчика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8"/>
          <w:tab w:val="left" w:pos="710" w:leader="none"/>
        </w:tabs>
        <w:ind w:left="142" w:firstLine="568"/>
        <w:jc w:val="both"/>
        <w:rPr/>
      </w:pPr>
      <w:r>
        <w:rPr/>
      </w:r>
    </w:p>
    <w:p>
      <w:pPr>
        <w:pStyle w:val="ListParagraph"/>
        <w:numPr>
          <w:ilvl w:val="0"/>
          <w:numId w:val="4"/>
        </w:numPr>
        <w:shd w:val="clear" w:color="auto" w:fill="FFFFFF"/>
        <w:tabs>
          <w:tab w:val="clear" w:pos="708"/>
          <w:tab w:val="left" w:pos="426" w:leader="none"/>
        </w:tabs>
        <w:ind w:left="0" w:hanging="0"/>
        <w:jc w:val="center"/>
        <w:rPr>
          <w:bCs/>
        </w:rPr>
      </w:pPr>
      <w:r>
        <w:rPr>
          <w:b/>
          <w:bCs/>
        </w:rPr>
        <w:t>Разрешение споров</w:t>
      </w:r>
    </w:p>
    <w:p>
      <w:pPr>
        <w:pStyle w:val="ListParagraph"/>
        <w:numPr>
          <w:ilvl w:val="1"/>
          <w:numId w:val="4"/>
        </w:numPr>
        <w:shd w:val="clear" w:color="auto" w:fill="FFFFFF"/>
        <w:tabs>
          <w:tab w:val="clear" w:pos="708"/>
          <w:tab w:val="left" w:pos="710" w:leader="none"/>
          <w:tab w:val="left" w:pos="1418" w:leader="none"/>
        </w:tabs>
        <w:ind w:left="142" w:firstLine="568"/>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4"/>
        </w:numPr>
        <w:shd w:val="clear" w:color="auto" w:fill="FFFFFF"/>
        <w:tabs>
          <w:tab w:val="clear" w:pos="708"/>
          <w:tab w:val="left" w:pos="1418" w:leader="none"/>
        </w:tabs>
        <w:ind w:left="142" w:firstLine="568"/>
        <w:jc w:val="both"/>
        <w:rPr>
          <w:bCs/>
        </w:rPr>
      </w:pPr>
      <w:r>
        <w:rPr>
          <w:bCs/>
        </w:rPr>
        <w:t>Споры, указанные в пункте 14.1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w:t>
      </w:r>
    </w:p>
    <w:p>
      <w:pPr>
        <w:pStyle w:val="ListParagraph"/>
        <w:numPr>
          <w:ilvl w:val="1"/>
          <w:numId w:val="4"/>
        </w:numPr>
        <w:shd w:val="clear" w:color="auto" w:fill="FFFFFF"/>
        <w:tabs>
          <w:tab w:val="clear" w:pos="708"/>
          <w:tab w:val="left" w:pos="1418" w:leader="none"/>
        </w:tabs>
        <w:ind w:left="0" w:firstLine="710"/>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15.7 Договора.</w:t>
      </w:r>
    </w:p>
    <w:p>
      <w:pPr>
        <w:pStyle w:val="ListParagraph"/>
        <w:numPr>
          <w:ilvl w:val="1"/>
          <w:numId w:val="4"/>
        </w:numPr>
        <w:shd w:val="clear" w:color="auto" w:fill="FFFFFF"/>
        <w:tabs>
          <w:tab w:val="clear" w:pos="708"/>
          <w:tab w:val="left" w:pos="1418" w:leader="none"/>
        </w:tabs>
        <w:ind w:left="0" w:firstLine="710"/>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4"/>
        </w:numPr>
        <w:shd w:val="clear" w:color="auto" w:fill="FFFFFF"/>
        <w:tabs>
          <w:tab w:val="clear" w:pos="708"/>
          <w:tab w:val="left" w:pos="710" w:leader="none"/>
          <w:tab w:val="left" w:pos="1418" w:leader="none"/>
        </w:tabs>
        <w:ind w:left="0" w:firstLine="710"/>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8"/>
          <w:tab w:val="left" w:pos="1418" w:leader="none"/>
        </w:tabs>
        <w:ind w:left="0" w:firstLine="567"/>
        <w:jc w:val="both"/>
        <w:rPr>
          <w:b/>
          <w:bCs/>
        </w:rPr>
      </w:pPr>
      <w:r>
        <w:rPr>
          <w:b/>
          <w:bCs/>
        </w:rPr>
      </w:r>
    </w:p>
    <w:p>
      <w:pPr>
        <w:pStyle w:val="ListParagraph"/>
        <w:numPr>
          <w:ilvl w:val="0"/>
          <w:numId w:val="4"/>
        </w:numPr>
        <w:shd w:val="clear" w:color="auto" w:fill="FFFFFF"/>
        <w:tabs>
          <w:tab w:val="clear" w:pos="708"/>
          <w:tab w:val="left" w:pos="426" w:leader="none"/>
        </w:tabs>
        <w:ind w:left="0" w:hanging="0"/>
        <w:jc w:val="center"/>
        <w:rPr>
          <w:b/>
          <w:bCs/>
        </w:rPr>
      </w:pPr>
      <w:r>
        <w:rPr>
          <w:b/>
          <w:bCs/>
        </w:rPr>
        <w:t>Заключительные положения</w:t>
      </w:r>
    </w:p>
    <w:p>
      <w:pPr>
        <w:pStyle w:val="ListParagraph"/>
        <w:numPr>
          <w:ilvl w:val="1"/>
          <w:numId w:val="4"/>
        </w:numPr>
        <w:shd w:val="clear" w:color="auto" w:fill="FFFFFF"/>
        <w:tabs>
          <w:tab w:val="clear" w:pos="708"/>
          <w:tab w:val="left" w:pos="1134" w:leader="none"/>
        </w:tabs>
        <w:ind w:left="0" w:firstLine="709"/>
        <w:jc w:val="both"/>
        <w:rPr/>
      </w:pPr>
      <w:r>
        <w:rPr/>
        <w:t>Договор вступает в силу с даты его подписания Сторонами и действует до 30.03.202</w:t>
      </w:r>
      <w:r>
        <w:rPr/>
        <w:t>7</w:t>
      </w:r>
      <w:r>
        <w:rPr/>
        <w:t xml:space="preserve">. </w:t>
      </w:r>
    </w:p>
    <w:p>
      <w:pPr>
        <w:pStyle w:val="ListParagraph"/>
        <w:numPr>
          <w:ilvl w:val="1"/>
          <w:numId w:val="4"/>
        </w:numPr>
        <w:shd w:val="clear" w:color="auto" w:fill="FFFFFF"/>
        <w:tabs>
          <w:tab w:val="clear" w:pos="708"/>
          <w:tab w:val="left" w:pos="710" w:leader="none"/>
        </w:tabs>
        <w:ind w:left="0" w:firstLine="710"/>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15.6 Договора. </w:t>
      </w:r>
    </w:p>
    <w:p>
      <w:pPr>
        <w:pStyle w:val="ListParagraph"/>
        <w:numPr>
          <w:ilvl w:val="1"/>
          <w:numId w:val="4"/>
        </w:numPr>
        <w:shd w:val="clear" w:color="auto" w:fill="FFFFFF"/>
        <w:tabs>
          <w:tab w:val="clear" w:pos="708"/>
          <w:tab w:val="left" w:pos="710" w:leader="none"/>
        </w:tabs>
        <w:ind w:left="0" w:firstLine="710"/>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4"/>
        </w:numPr>
        <w:shd w:val="clear" w:color="auto" w:fill="FFFFFF"/>
        <w:tabs>
          <w:tab w:val="clear" w:pos="708"/>
          <w:tab w:val="left" w:pos="710" w:leader="none"/>
        </w:tabs>
        <w:ind w:left="0" w:firstLine="710"/>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4"/>
        </w:numPr>
        <w:shd w:val="clear" w:color="auto" w:fill="FFFFFF"/>
        <w:tabs>
          <w:tab w:val="clear" w:pos="708"/>
          <w:tab w:val="left" w:pos="710" w:leader="none"/>
        </w:tabs>
        <w:ind w:left="0" w:firstLine="710"/>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15.7 Договора. Использование средств факсимильной или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4"/>
        </w:numPr>
        <w:shd w:val="clear" w:color="auto" w:fill="FFFFFF"/>
        <w:tabs>
          <w:tab w:val="clear" w:pos="708"/>
          <w:tab w:val="left" w:pos="710" w:leader="none"/>
        </w:tabs>
        <w:ind w:left="0" w:firstLine="710"/>
        <w:rPr/>
      </w:pPr>
      <w:bookmarkStart w:id="30" w:name="_Ref361338019"/>
      <w:bookmarkStart w:id="31" w:name="_Ref361338004"/>
      <w:bookmarkEnd w:id="31"/>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15.7 Договора. </w:t>
      </w:r>
    </w:p>
    <w:p>
      <w:pPr>
        <w:pStyle w:val="ListParagraph"/>
        <w:numPr>
          <w:ilvl w:val="1"/>
          <w:numId w:val="4"/>
        </w:numPr>
        <w:shd w:val="clear" w:color="auto" w:fill="FFFFFF"/>
        <w:ind w:left="0" w:firstLine="710"/>
        <w:jc w:val="both"/>
        <w:rPr>
          <w:bCs/>
        </w:rPr>
      </w:pPr>
      <w:r>
        <w:rPr/>
        <w:t xml:space="preserve"> </w:t>
      </w:r>
      <w:r>
        <w:rPr/>
        <w:t>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bookmarkEnd w:id="30"/>
    </w:p>
    <w:p>
      <w:pPr>
        <w:pStyle w:val="ListParagraph"/>
        <w:numPr>
          <w:ilvl w:val="2"/>
          <w:numId w:val="4"/>
        </w:numPr>
        <w:shd w:val="clear" w:color="auto" w:fill="FFFFFF"/>
        <w:tabs>
          <w:tab w:val="clear" w:pos="708"/>
          <w:tab w:val="left" w:pos="1701" w:leader="none"/>
        </w:tabs>
        <w:ind w:left="0" w:firstLine="709"/>
        <w:jc w:val="both"/>
        <w:rPr>
          <w:bCs/>
        </w:rPr>
      </w:pPr>
      <w:r>
        <w:rPr>
          <w:bCs/>
        </w:rPr>
        <w:t xml:space="preserve">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rPr>
        <w:t>;</w:t>
      </w:r>
    </w:p>
    <w:p>
      <w:pPr>
        <w:pStyle w:val="ListParagraph"/>
        <w:numPr>
          <w:ilvl w:val="2"/>
          <w:numId w:val="4"/>
        </w:numPr>
        <w:shd w:val="clear" w:color="auto" w:fill="FFFFFF"/>
        <w:tabs>
          <w:tab w:val="clear" w:pos="708"/>
          <w:tab w:val="left" w:pos="1701" w:leader="none"/>
        </w:tabs>
        <w:ind w:left="0" w:firstLine="709"/>
        <w:jc w:val="both"/>
        <w:rPr>
          <w:bCs/>
        </w:rPr>
      </w:pPr>
      <w:bookmarkStart w:id="32" w:name="_Ref361338032"/>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bookmarkEnd w:id="32"/>
    </w:p>
    <w:p>
      <w:pPr>
        <w:pStyle w:val="ListParagraph"/>
        <w:numPr>
          <w:ilvl w:val="2"/>
          <w:numId w:val="4"/>
        </w:numPr>
        <w:shd w:val="clear" w:color="auto" w:fill="FFFFFF"/>
        <w:tabs>
          <w:tab w:val="clear" w:pos="708"/>
          <w:tab w:val="left" w:pos="1701" w:leader="none"/>
        </w:tabs>
        <w:ind w:left="0" w:firstLine="709"/>
        <w:jc w:val="both"/>
        <w:rPr>
          <w:bCs/>
        </w:rPr>
      </w:pPr>
      <w:r>
        <w:rPr>
          <w:bCs/>
        </w:rPr>
        <w:t>Посредством электронной почты (</w:t>
      </w:r>
      <w:r>
        <w:rPr>
          <w:bCs/>
          <w:lang w:val="en-US"/>
        </w:rPr>
        <w:t>e</w:t>
      </w:r>
      <w:r>
        <w:rPr>
          <w:bCs/>
        </w:rPr>
        <w:t>-</w:t>
      </w:r>
      <w:r>
        <w:rPr>
          <w:bCs/>
          <w:lang w:val="en-US"/>
        </w:rPr>
        <w:t>mail</w:t>
      </w:r>
      <w:r>
        <w:rPr>
          <w:bCs/>
        </w:rPr>
        <w:t xml:space="preserve">) – в дату направления электронного сообщения, зафиксированную на почтовом сервере отправителя. </w:t>
      </w:r>
    </w:p>
    <w:p>
      <w:pPr>
        <w:pStyle w:val="ListParagraph"/>
        <w:shd w:val="clear" w:color="auto" w:fill="FFFFFF"/>
        <w:tabs>
          <w:tab w:val="clear" w:pos="708"/>
          <w:tab w:val="left" w:pos="1701" w:leader="none"/>
        </w:tabs>
        <w:ind w:left="0" w:firstLine="709"/>
        <w:jc w:val="both"/>
        <w:rPr>
          <w:bCs/>
        </w:rPr>
      </w:pPr>
      <w:r>
        <w:rPr>
          <w:bCs/>
        </w:rPr>
        <w:t xml:space="preserve">Оригиналы документов, направленных с использованием факсимильной связи, должны не позднее следующего рабочего дня быть направлены Стороной-отправителем способами, указанными в пунктах 15.7.1,15.7.2 Договора. </w:t>
      </w:r>
    </w:p>
    <w:p>
      <w:pPr>
        <w:pStyle w:val="Normal"/>
        <w:numPr>
          <w:ilvl w:val="1"/>
          <w:numId w:val="4"/>
        </w:numPr>
        <w:spacing w:lineRule="auto" w:line="240"/>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4"/>
        </w:numPr>
        <w:shd w:val="clear" w:color="auto" w:fill="FFFFFF"/>
        <w:tabs>
          <w:tab w:val="clear" w:pos="708"/>
          <w:tab w:val="left" w:pos="568" w:leader="none"/>
        </w:tabs>
        <w:ind w:left="0" w:firstLine="709"/>
        <w:jc w:val="both"/>
        <w:rPr>
          <w:bCs/>
        </w:rPr>
      </w:pPr>
      <w:r>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4"/>
        </w:numPr>
        <w:shd w:val="clear" w:color="auto" w:fill="FFFFFF"/>
        <w:tabs>
          <w:tab w:val="clear" w:pos="708"/>
          <w:tab w:val="left" w:pos="1134"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4"/>
        </w:numPr>
        <w:shd w:val="clear" w:color="auto" w:fill="FFFFFF"/>
        <w:tabs>
          <w:tab w:val="clear" w:pos="708"/>
          <w:tab w:val="left" w:pos="1134" w:leader="none"/>
        </w:tabs>
        <w:ind w:left="0" w:firstLine="709"/>
        <w:jc w:val="both"/>
        <w:rPr/>
      </w:pPr>
      <w:r>
        <w:rPr/>
        <w:t>Договор составлен в 2 (двух) оригинальных экземплярах, имеющих равную юридическую силу, по 1 (одному) для каждой из Сторон.</w:t>
      </w:r>
    </w:p>
    <w:p>
      <w:pPr>
        <w:pStyle w:val="ListParagraph"/>
        <w:numPr>
          <w:ilvl w:val="1"/>
          <w:numId w:val="4"/>
        </w:numPr>
        <w:shd w:val="clear" w:color="auto" w:fill="FFFFFF"/>
        <w:tabs>
          <w:tab w:val="clear" w:pos="708"/>
          <w:tab w:val="left" w:pos="1134" w:leader="none"/>
        </w:tabs>
        <w:ind w:left="0" w:firstLine="709"/>
        <w:jc w:val="both"/>
        <w:rPr/>
      </w:pPr>
      <w:r>
        <w:rPr/>
        <w:t>Ответственным исполнителем по договору со стороны АО «ДРСК» является ФИО, тел.: _, E-Mail: _ 2.    Стороны договорились, что 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документы не считаются поступившими в АО «ДРСК»/филиал АО «ДРСК».</w:t>
      </w:r>
    </w:p>
    <w:p>
      <w:pPr>
        <w:pStyle w:val="ListParagraph"/>
        <w:shd w:val="clear" w:color="auto" w:fill="FFFFFF"/>
        <w:tabs>
          <w:tab w:val="clear" w:pos="708"/>
          <w:tab w:val="left" w:pos="1134" w:leader="none"/>
        </w:tabs>
        <w:ind w:left="709" w:hanging="0"/>
        <w:jc w:val="both"/>
        <w:rPr/>
      </w:pPr>
      <w:r>
        <w:rPr/>
      </w:r>
    </w:p>
    <w:p>
      <w:pPr>
        <w:pStyle w:val="ListParagraph"/>
        <w:shd w:val="clear" w:color="auto" w:fill="FFFFFF"/>
        <w:ind w:left="0" w:firstLine="567"/>
        <w:rPr>
          <w:bCs/>
        </w:rPr>
      </w:pPr>
      <w:r>
        <w:rPr>
          <w:bCs/>
        </w:rPr>
      </w:r>
    </w:p>
    <w:p>
      <w:pPr>
        <w:pStyle w:val="ListParagraph"/>
        <w:numPr>
          <w:ilvl w:val="0"/>
          <w:numId w:val="4"/>
        </w:numPr>
        <w:shd w:val="clear" w:color="auto" w:fill="FFFFFF"/>
        <w:tabs>
          <w:tab w:val="clear" w:pos="708"/>
          <w:tab w:val="left" w:pos="426" w:leader="none"/>
        </w:tabs>
        <w:ind w:left="0" w:hanging="0"/>
        <w:jc w:val="center"/>
        <w:rPr>
          <w:b/>
          <w:bCs/>
        </w:rPr>
      </w:pPr>
      <w:r>
        <w:rPr>
          <w:b/>
          <w:bCs/>
        </w:rPr>
        <w:t>Список приложений</w:t>
      </w:r>
    </w:p>
    <w:p>
      <w:pPr>
        <w:pStyle w:val="ListParagraph"/>
        <w:shd w:val="clear" w:color="auto" w:fill="FFFFFF"/>
        <w:ind w:left="0" w:hanging="0"/>
        <w:jc w:val="both"/>
        <w:rPr>
          <w:bCs/>
        </w:rPr>
      </w:pPr>
      <w:r>
        <w:rPr/>
        <w:t xml:space="preserve">Приложение № </w:t>
      </w:r>
      <w:r>
        <w:rPr>
          <w:bCs/>
        </w:rPr>
        <w:t>1 – Технические требования;</w:t>
      </w:r>
    </w:p>
    <w:p>
      <w:pPr>
        <w:pStyle w:val="ListParagraph"/>
        <w:shd w:val="clear" w:color="auto" w:fill="FFFFFF"/>
        <w:ind w:left="0" w:hanging="0"/>
        <w:jc w:val="both"/>
        <w:rPr>
          <w:bCs/>
        </w:rPr>
      </w:pPr>
      <w:r>
        <w:rPr>
          <w:bCs/>
        </w:rPr>
        <w:t>Приложение № 2 – Сводная таблица единичных расценок работ с приложением сметных расчетов;</w:t>
      </w:r>
    </w:p>
    <w:p>
      <w:pPr>
        <w:pStyle w:val="ListParagraph"/>
        <w:shd w:val="clear" w:color="auto" w:fill="FFFFFF"/>
        <w:ind w:left="0" w:hanging="0"/>
        <w:jc w:val="both"/>
        <w:rPr>
          <w:bCs/>
        </w:rPr>
      </w:pPr>
      <w:r>
        <w:rPr>
          <w:bCs/>
        </w:rPr>
        <w:t>Приложение № 3 – Форма Акта сдачи-приемки технической и иной документации;</w:t>
      </w:r>
    </w:p>
    <w:p>
      <w:pPr>
        <w:pStyle w:val="ListParagraph"/>
        <w:shd w:val="clear" w:color="auto" w:fill="FFFFFF"/>
        <w:ind w:left="0" w:hanging="0"/>
        <w:jc w:val="both"/>
        <w:rPr>
          <w:bCs/>
        </w:rPr>
      </w:pPr>
      <w:r>
        <w:rPr>
          <w:bCs/>
        </w:rPr>
        <w:t>Приложение № 4 – Перечень допусков, разрешений и лицензий Подрядчика;</w:t>
      </w:r>
    </w:p>
    <w:p>
      <w:pPr>
        <w:pStyle w:val="ListParagraph"/>
        <w:shd w:val="clear" w:color="auto" w:fill="FFFFFF"/>
        <w:ind w:left="0" w:hanging="0"/>
        <w:jc w:val="both"/>
        <w:rPr>
          <w:bCs/>
        </w:rPr>
      </w:pPr>
      <w:r>
        <w:rPr>
          <w:bCs/>
        </w:rPr>
        <w:t>Приложение № 5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bCs/>
        </w:rPr>
      </w:pPr>
      <w:r>
        <w:rPr>
          <w:bCs/>
        </w:rPr>
        <w:t>Приложение № 6 – Форма Акта сдачи-приемки выполненных работ;</w:t>
      </w:r>
    </w:p>
    <w:p>
      <w:pPr>
        <w:pStyle w:val="ListParagraph"/>
        <w:shd w:val="clear" w:color="auto" w:fill="FFFFFF"/>
        <w:ind w:left="0" w:hanging="0"/>
        <w:jc w:val="both"/>
        <w:rPr>
          <w:bCs/>
        </w:rPr>
      </w:pPr>
      <w:r>
        <w:rPr>
          <w:bCs/>
        </w:rPr>
      </w:r>
    </w:p>
    <w:p>
      <w:pPr>
        <w:pStyle w:val="ListParagraph"/>
        <w:numPr>
          <w:ilvl w:val="0"/>
          <w:numId w:val="4"/>
        </w:numPr>
        <w:shd w:val="clear" w:color="auto" w:fill="FFFFFF"/>
        <w:tabs>
          <w:tab w:val="clear" w:pos="708"/>
          <w:tab w:val="left" w:pos="426" w:leader="none"/>
        </w:tabs>
        <w:ind w:left="0" w:hanging="0"/>
        <w:jc w:val="center"/>
        <w:rPr>
          <w:b/>
          <w:bCs/>
        </w:rPr>
      </w:pPr>
      <w:r>
        <w:rPr>
          <w:b/>
          <w:bCs/>
        </w:rPr>
        <w:t>Адреса и платежные реквизиты Сторон</w:t>
      </w:r>
    </w:p>
    <w:p>
      <w:pPr>
        <w:pStyle w:val="ListParagraph"/>
        <w:shd w:val="clear" w:color="auto" w:fill="FFFFFF"/>
        <w:tabs>
          <w:tab w:val="clear" w:pos="708"/>
          <w:tab w:val="left" w:pos="426" w:leader="none"/>
        </w:tabs>
        <w:ind w:left="0" w:hanging="0"/>
        <w:rPr>
          <w:b/>
          <w:bCs/>
        </w:rPr>
      </w:pPr>
      <w:r>
        <w:rPr>
          <w:b/>
          <w:bCs/>
        </w:rPr>
      </w:r>
    </w:p>
    <w:tbl>
      <w:tblPr>
        <w:tblW w:w="10206"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5214"/>
        <w:gridCol w:w="4991"/>
      </w:tblGrid>
      <w:tr>
        <w:trPr>
          <w:trHeight w:val="217" w:hRule="atLeast"/>
        </w:trPr>
        <w:tc>
          <w:tcPr>
            <w:tcW w:w="5214" w:type="dxa"/>
            <w:tcBorders/>
          </w:tcPr>
          <w:p>
            <w:pPr>
              <w:pStyle w:val="Normal"/>
              <w:widowControl w:val="false"/>
              <w:spacing w:lineRule="auto" w:line="240"/>
              <w:ind w:hanging="0"/>
              <w:rPr>
                <w:b/>
                <w:bCs/>
                <w:sz w:val="24"/>
                <w:szCs w:val="24"/>
              </w:rPr>
            </w:pPr>
            <w:r>
              <w:rPr>
                <w:b/>
                <w:bCs/>
                <w:sz w:val="24"/>
                <w:szCs w:val="24"/>
              </w:rPr>
              <w:t>ЗАКАЗЧИК:</w:t>
            </w:r>
          </w:p>
        </w:tc>
        <w:tc>
          <w:tcPr>
            <w:tcW w:w="4991" w:type="dxa"/>
            <w:tcBorders/>
          </w:tcPr>
          <w:p>
            <w:pPr>
              <w:pStyle w:val="Normal"/>
              <w:widowControl w:val="false"/>
              <w:spacing w:lineRule="auto" w:line="240"/>
              <w:ind w:hanging="0"/>
              <w:jc w:val="right"/>
              <w:rPr>
                <w:sz w:val="24"/>
                <w:szCs w:val="24"/>
              </w:rPr>
            </w:pPr>
            <w:r>
              <w:rPr>
                <w:b/>
                <w:bCs/>
                <w:sz w:val="24"/>
                <w:szCs w:val="24"/>
              </w:rPr>
              <w:t>ПОДРЯДЧИК:</w:t>
            </w:r>
          </w:p>
        </w:tc>
      </w:tr>
      <w:tr>
        <w:trPr>
          <w:trHeight w:val="4089" w:hRule="atLeast"/>
        </w:trPr>
        <w:tc>
          <w:tcPr>
            <w:tcW w:w="5214" w:type="dxa"/>
            <w:tcBorders/>
          </w:tcPr>
          <w:p>
            <w:pPr>
              <w:pStyle w:val="Normal"/>
              <w:widowControl w:val="false"/>
              <w:spacing w:lineRule="auto" w:line="240"/>
              <w:ind w:hanging="0"/>
              <w:rPr>
                <w:b/>
                <w:sz w:val="24"/>
                <w:szCs w:val="24"/>
              </w:rPr>
            </w:pPr>
            <w:r>
              <w:rPr>
                <w:b/>
                <w:sz w:val="24"/>
                <w:szCs w:val="24"/>
              </w:rPr>
              <w:t>Акционерное общество</w:t>
            </w:r>
          </w:p>
          <w:p>
            <w:pPr>
              <w:pStyle w:val="Normal"/>
              <w:widowControl w:val="false"/>
              <w:spacing w:lineRule="auto" w:line="240"/>
              <w:ind w:hanging="0"/>
              <w:rPr>
                <w:b/>
                <w:sz w:val="24"/>
                <w:szCs w:val="24"/>
              </w:rPr>
            </w:pPr>
            <w:r>
              <w:rPr>
                <w:b/>
                <w:sz w:val="24"/>
                <w:szCs w:val="24"/>
              </w:rPr>
              <w:t>«Дальневосточная распределительная</w:t>
            </w:r>
          </w:p>
          <w:p>
            <w:pPr>
              <w:pStyle w:val="Normal"/>
              <w:widowControl w:val="false"/>
              <w:spacing w:lineRule="auto" w:line="240"/>
              <w:ind w:hanging="0"/>
              <w:rPr>
                <w:b/>
                <w:sz w:val="24"/>
                <w:szCs w:val="24"/>
              </w:rPr>
            </w:pPr>
            <w:r>
              <w:rPr>
                <w:b/>
                <w:sz w:val="24"/>
                <w:szCs w:val="24"/>
              </w:rPr>
              <w:t>сетевая компания» (АО «ДРСК»)</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67500</w:t>
            </w:r>
            <w:r>
              <w:rPr>
                <w:sz w:val="24"/>
                <w:szCs w:val="24"/>
                <w:lang w:val="en-US"/>
              </w:rPr>
              <w:t>4</w:t>
            </w:r>
            <w:r>
              <w:rPr>
                <w:sz w:val="24"/>
                <w:szCs w:val="24"/>
              </w:rPr>
              <w:t>, Российская Федерация, Амурская</w:t>
            </w:r>
          </w:p>
          <w:p>
            <w:pPr>
              <w:pStyle w:val="Normal"/>
              <w:widowControl w:val="false"/>
              <w:spacing w:lineRule="auto" w:line="240"/>
              <w:ind w:hanging="0"/>
              <w:rPr>
                <w:sz w:val="24"/>
                <w:szCs w:val="24"/>
              </w:rPr>
            </w:pPr>
            <w:r>
              <w:rPr>
                <w:sz w:val="24"/>
                <w:szCs w:val="24"/>
              </w:rPr>
              <w:t>область, г. Благовещенск, ул. Шевченко, д.32</w:t>
            </w:r>
          </w:p>
          <w:p>
            <w:pPr>
              <w:pStyle w:val="Normal"/>
              <w:widowControl w:val="false"/>
              <w:spacing w:lineRule="auto" w:line="240"/>
              <w:ind w:hanging="0"/>
              <w:rPr>
                <w:sz w:val="24"/>
                <w:szCs w:val="24"/>
              </w:rPr>
            </w:pPr>
            <w:r>
              <w:rPr>
                <w:sz w:val="24"/>
                <w:szCs w:val="24"/>
              </w:rPr>
              <w:t>ИНН 2801108200, КПП 775050001</w:t>
            </w:r>
          </w:p>
          <w:p>
            <w:pPr>
              <w:pStyle w:val="Normal"/>
              <w:widowControl w:val="false"/>
              <w:spacing w:lineRule="auto" w:line="240"/>
              <w:ind w:hanging="0"/>
              <w:rPr>
                <w:sz w:val="24"/>
                <w:szCs w:val="24"/>
              </w:rPr>
            </w:pPr>
            <w:r>
              <w:rPr>
                <w:sz w:val="24"/>
                <w:szCs w:val="24"/>
              </w:rPr>
              <w:t>ОКТМО 10701000001, ОГРН 1052800111308</w:t>
            </w:r>
          </w:p>
          <w:p>
            <w:pPr>
              <w:pStyle w:val="Normal"/>
              <w:widowControl w:val="false"/>
              <w:spacing w:lineRule="auto" w:line="240"/>
              <w:ind w:hanging="0"/>
              <w:rPr>
                <w:sz w:val="24"/>
                <w:szCs w:val="24"/>
              </w:rPr>
            </w:pPr>
            <w:r>
              <w:rPr>
                <w:sz w:val="24"/>
                <w:szCs w:val="24"/>
              </w:rPr>
              <w:t>Р/с 40702810003010113258</w:t>
            </w:r>
          </w:p>
          <w:p>
            <w:pPr>
              <w:pStyle w:val="Normal"/>
              <w:widowControl w:val="false"/>
              <w:spacing w:lineRule="auto" w:line="240"/>
              <w:ind w:hanging="0"/>
              <w:rPr>
                <w:sz w:val="24"/>
                <w:szCs w:val="24"/>
              </w:rPr>
            </w:pPr>
            <w:r>
              <w:rPr>
                <w:sz w:val="24"/>
                <w:szCs w:val="24"/>
              </w:rPr>
              <w:t>Дальневосточный банк ПАО СБЕРБАНК</w:t>
            </w:r>
          </w:p>
          <w:p>
            <w:pPr>
              <w:pStyle w:val="Normal"/>
              <w:widowControl w:val="false"/>
              <w:spacing w:lineRule="auto" w:line="240"/>
              <w:ind w:hanging="0"/>
              <w:rPr>
                <w:sz w:val="24"/>
                <w:szCs w:val="24"/>
              </w:rPr>
            </w:pPr>
            <w:r>
              <w:rPr>
                <w:sz w:val="24"/>
                <w:szCs w:val="24"/>
              </w:rPr>
              <w:t>г. Хабаровск БИК 040813608</w:t>
            </w:r>
          </w:p>
          <w:p>
            <w:pPr>
              <w:pStyle w:val="Normal"/>
              <w:widowControl w:val="false"/>
              <w:spacing w:lineRule="auto" w:line="240"/>
              <w:ind w:hanging="0"/>
              <w:rPr>
                <w:sz w:val="24"/>
                <w:szCs w:val="24"/>
              </w:rPr>
            </w:pPr>
            <w:r>
              <w:rPr>
                <w:sz w:val="24"/>
                <w:szCs w:val="24"/>
              </w:rPr>
              <w:t>К/с 30101810600000000608</w:t>
            </w:r>
          </w:p>
          <w:p>
            <w:pPr>
              <w:pStyle w:val="Normal"/>
              <w:widowControl w:val="false"/>
              <w:spacing w:lineRule="auto" w:line="240"/>
              <w:ind w:hanging="0"/>
              <w:rPr>
                <w:sz w:val="24"/>
                <w:szCs w:val="24"/>
              </w:rPr>
            </w:pPr>
            <w:r>
              <w:rPr>
                <w:sz w:val="24"/>
                <w:szCs w:val="24"/>
              </w:rPr>
              <w:t>Почтовый адрес: «Хабаровские электрические сети», 680009, Хабаровский край, г. Хабаровск, ул. Промышленная 13, ИНН 2801108200, КПП 272402001</w:t>
            </w:r>
          </w:p>
          <w:p>
            <w:pPr>
              <w:pStyle w:val="Normal"/>
              <w:widowControl w:val="false"/>
              <w:spacing w:lineRule="auto" w:line="240"/>
              <w:ind w:hanging="0"/>
              <w:rPr>
                <w:sz w:val="24"/>
                <w:szCs w:val="24"/>
              </w:rPr>
            </w:pPr>
            <w:r>
              <w:rPr>
                <w:sz w:val="24"/>
                <w:szCs w:val="24"/>
              </w:rPr>
              <w:t>Тел.: 8 (4212) 59-91-59</w:t>
            </w:r>
          </w:p>
          <w:p>
            <w:pPr>
              <w:pStyle w:val="Normal"/>
              <w:widowControl w:val="false"/>
              <w:spacing w:lineRule="auto" w:line="240"/>
              <w:ind w:hanging="0"/>
              <w:rPr>
                <w:sz w:val="24"/>
                <w:szCs w:val="24"/>
              </w:rPr>
            </w:pPr>
            <w:r>
              <w:rPr>
                <w:bCs/>
                <w:sz w:val="24"/>
                <w:szCs w:val="24"/>
                <w:lang w:val="en-US"/>
              </w:rPr>
              <w:t>E</w:t>
            </w:r>
            <w:r>
              <w:rPr>
                <w:bCs/>
                <w:sz w:val="24"/>
                <w:szCs w:val="24"/>
              </w:rPr>
              <w:t>-</w:t>
            </w:r>
            <w:r>
              <w:rPr>
                <w:bCs/>
                <w:sz w:val="24"/>
                <w:szCs w:val="24"/>
                <w:lang w:val="en-US"/>
              </w:rPr>
              <w:t>mail</w:t>
            </w:r>
            <w:r>
              <w:rPr>
                <w:bCs/>
                <w:sz w:val="24"/>
                <w:szCs w:val="24"/>
              </w:rPr>
              <w:t xml:space="preserve">: </w:t>
            </w:r>
            <w:hyperlink r:id="rId5">
              <w:r>
                <w:rPr>
                  <w:bCs/>
                  <w:sz w:val="24"/>
                  <w:szCs w:val="24"/>
                  <w:lang w:val="en-US"/>
                </w:rPr>
                <w:t>doc</w:t>
              </w:r>
              <w:r>
                <w:rPr>
                  <w:bCs/>
                  <w:sz w:val="24"/>
                  <w:szCs w:val="24"/>
                </w:rPr>
                <w:t>@</w:t>
              </w:r>
              <w:r>
                <w:rPr>
                  <w:bCs/>
                  <w:sz w:val="24"/>
                  <w:szCs w:val="24"/>
                  <w:lang w:val="en-US"/>
                </w:rPr>
                <w:t>khab</w:t>
              </w:r>
              <w:r>
                <w:rPr>
                  <w:bCs/>
                  <w:sz w:val="24"/>
                  <w:szCs w:val="24"/>
                </w:rPr>
                <w:t>.</w:t>
              </w:r>
              <w:r>
                <w:rPr>
                  <w:bCs/>
                  <w:sz w:val="24"/>
                  <w:szCs w:val="24"/>
                  <w:lang w:val="en-US"/>
                </w:rPr>
                <w:t>drsk</w:t>
              </w:r>
              <w:r>
                <w:rPr>
                  <w:bCs/>
                  <w:sz w:val="24"/>
                  <w:szCs w:val="24"/>
                </w:rPr>
                <w:t>.</w:t>
              </w:r>
              <w:r>
                <w:rPr>
                  <w:bCs/>
                  <w:sz w:val="24"/>
                  <w:szCs w:val="24"/>
                  <w:lang w:val="en-US"/>
                </w:rPr>
                <w:t>ru</w:t>
              </w:r>
            </w:hyperlink>
          </w:p>
          <w:p>
            <w:pPr>
              <w:pStyle w:val="Normal"/>
              <w:widowControl w:val="false"/>
              <w:spacing w:lineRule="auto" w:line="240"/>
              <w:ind w:hanging="0"/>
              <w:rPr>
                <w:b/>
                <w:sz w:val="24"/>
                <w:szCs w:val="24"/>
              </w:rPr>
            </w:pPr>
            <w:r>
              <w:rPr>
                <w:b/>
                <w:sz w:val="24"/>
                <w:szCs w:val="24"/>
              </w:rPr>
            </w:r>
          </w:p>
          <w:p>
            <w:pPr>
              <w:pStyle w:val="Normal"/>
              <w:widowControl w:val="false"/>
              <w:spacing w:lineRule="auto" w:line="240"/>
              <w:ind w:hanging="0"/>
              <w:rPr>
                <w:b/>
                <w:sz w:val="24"/>
                <w:szCs w:val="24"/>
              </w:rPr>
            </w:pPr>
            <w:r>
              <w:rPr>
                <w:b/>
                <w:sz w:val="24"/>
                <w:szCs w:val="24"/>
              </w:rPr>
              <w:t>Директор филиала АО «ДРСК»</w:t>
              <w:br/>
              <w:t>«Хабаровские электрические сети»</w:t>
            </w:r>
          </w:p>
          <w:p>
            <w:pPr>
              <w:pStyle w:val="Normal"/>
              <w:widowControl w:val="false"/>
              <w:spacing w:lineRule="auto" w:line="240"/>
              <w:ind w:hanging="0"/>
              <w:rPr>
                <w:b/>
                <w:sz w:val="24"/>
                <w:szCs w:val="24"/>
              </w:rPr>
            </w:pPr>
            <w:r>
              <w:rPr>
                <w:b/>
                <w:sz w:val="24"/>
                <w:szCs w:val="24"/>
              </w:rPr>
            </w:r>
          </w:p>
          <w:p>
            <w:pPr>
              <w:pStyle w:val="Normal"/>
              <w:widowControl w:val="false"/>
              <w:spacing w:lineRule="auto" w:line="240"/>
              <w:ind w:hanging="0"/>
              <w:rPr>
                <w:b/>
                <w:sz w:val="24"/>
                <w:szCs w:val="24"/>
              </w:rPr>
            </w:pPr>
            <w:r>
              <w:rPr>
                <w:b/>
                <w:sz w:val="24"/>
                <w:szCs w:val="24"/>
              </w:rPr>
            </w:r>
          </w:p>
          <w:p>
            <w:pPr>
              <w:pStyle w:val="Normal"/>
              <w:widowControl w:val="false"/>
              <w:spacing w:lineRule="auto" w:line="240"/>
              <w:ind w:hanging="0"/>
              <w:rPr>
                <w:b/>
                <w:sz w:val="24"/>
                <w:szCs w:val="24"/>
              </w:rPr>
            </w:pPr>
            <w:r>
              <w:rPr>
                <w:b/>
                <w:sz w:val="24"/>
                <w:szCs w:val="24"/>
              </w:rPr>
            </w:r>
          </w:p>
          <w:p>
            <w:pPr>
              <w:pStyle w:val="Normal"/>
              <w:widowControl w:val="false"/>
              <w:spacing w:lineRule="auto" w:line="240"/>
              <w:ind w:hanging="0"/>
              <w:rPr>
                <w:b/>
                <w:sz w:val="24"/>
                <w:szCs w:val="24"/>
              </w:rPr>
            </w:pPr>
            <w:r>
              <w:rPr>
                <w:b/>
                <w:sz w:val="24"/>
                <w:szCs w:val="24"/>
              </w:rPr>
              <w:t>_________________________</w:t>
            </w:r>
            <w:r>
              <w:rPr>
                <w:sz w:val="24"/>
                <w:szCs w:val="24"/>
              </w:rPr>
              <w:t xml:space="preserve"> </w:t>
            </w:r>
            <w:r>
              <w:rPr>
                <w:b/>
                <w:sz w:val="24"/>
                <w:szCs w:val="24"/>
              </w:rPr>
              <w:t>/              /</w:t>
            </w:r>
          </w:p>
          <w:p>
            <w:pPr>
              <w:pStyle w:val="Normal"/>
              <w:widowControl w:val="false"/>
              <w:spacing w:lineRule="auto" w:line="240"/>
              <w:ind w:hanging="0"/>
              <w:rPr>
                <w:sz w:val="24"/>
                <w:szCs w:val="24"/>
              </w:rPr>
            </w:pPr>
            <w:r>
              <w:rPr>
                <w:sz w:val="24"/>
                <w:szCs w:val="24"/>
              </w:rPr>
            </w:r>
          </w:p>
        </w:tc>
        <w:tc>
          <w:tcPr>
            <w:tcW w:w="4991" w:type="dxa"/>
            <w:tcBorders/>
          </w:tcPr>
          <w:p>
            <w:pPr>
              <w:pStyle w:val="Normal"/>
              <w:widowControl w:val="false"/>
              <w:spacing w:lineRule="auto" w:line="240"/>
              <w:ind w:hanging="0"/>
              <w:jc w:val="right"/>
              <w:rPr>
                <w:sz w:val="24"/>
                <w:szCs w:val="24"/>
              </w:rPr>
            </w:pPr>
            <w:r>
              <w:rPr>
                <w:sz w:val="24"/>
                <w:szCs w:val="24"/>
              </w:rPr>
            </w:r>
          </w:p>
          <w:p>
            <w:pPr>
              <w:pStyle w:val="Normal"/>
              <w:widowControl w:val="false"/>
              <w:spacing w:lineRule="auto" w:line="240"/>
              <w:ind w:hanging="0"/>
              <w:jc w:val="right"/>
              <w:rPr>
                <w:b/>
                <w:sz w:val="24"/>
                <w:szCs w:val="24"/>
              </w:rPr>
            </w:pPr>
            <w:r>
              <w:rPr>
                <w:b/>
                <w:sz w:val="24"/>
                <w:szCs w:val="24"/>
              </w:rPr>
            </w:r>
          </w:p>
          <w:p>
            <w:pPr>
              <w:pStyle w:val="Normal"/>
              <w:widowControl w:val="false"/>
              <w:spacing w:lineRule="auto" w:line="240"/>
              <w:ind w:hanging="0"/>
              <w:jc w:val="right"/>
              <w:rPr>
                <w:b/>
                <w:sz w:val="24"/>
                <w:szCs w:val="24"/>
              </w:rPr>
            </w:pPr>
            <w:r>
              <w:rPr>
                <w:b/>
                <w:sz w:val="24"/>
                <w:szCs w:val="24"/>
              </w:rPr>
            </w:r>
          </w:p>
          <w:p>
            <w:pPr>
              <w:pStyle w:val="Normal"/>
              <w:widowControl w:val="false"/>
              <w:spacing w:lineRule="auto" w:line="240"/>
              <w:ind w:hanging="0"/>
              <w:jc w:val="right"/>
              <w:rPr>
                <w:b/>
                <w:sz w:val="24"/>
                <w:szCs w:val="24"/>
              </w:rPr>
            </w:pPr>
            <w:r>
              <w:rPr>
                <w:b/>
                <w:sz w:val="24"/>
                <w:szCs w:val="24"/>
              </w:rPr>
            </w:r>
          </w:p>
          <w:p>
            <w:pPr>
              <w:pStyle w:val="Normal"/>
              <w:widowControl w:val="false"/>
              <w:spacing w:lineRule="auto" w:line="240"/>
              <w:ind w:hanging="0"/>
              <w:jc w:val="right"/>
              <w:rPr>
                <w:b/>
                <w:sz w:val="24"/>
                <w:szCs w:val="24"/>
              </w:rPr>
            </w:pPr>
            <w:r>
              <w:rPr>
                <w:b/>
                <w:sz w:val="24"/>
                <w:szCs w:val="24"/>
              </w:rPr>
            </w:r>
          </w:p>
          <w:p>
            <w:pPr>
              <w:pStyle w:val="Normal"/>
              <w:widowControl w:val="false"/>
              <w:spacing w:lineRule="auto" w:line="240"/>
              <w:ind w:hanging="0"/>
              <w:jc w:val="right"/>
              <w:rPr>
                <w:b/>
                <w:sz w:val="24"/>
                <w:szCs w:val="24"/>
              </w:rPr>
            </w:pPr>
            <w:r>
              <w:rPr/>
              <w:fldChar w:fldCharType="begin"/>
            </w:r>
            <w:r>
              <w:rPr/>
              <w:instrText xml:space="preserve"> DOCVARIABLE РеквизитыЗаявителя </w:instrText>
            </w:r>
            <w:r>
              <w:rPr/>
              <w:fldChar w:fldCharType="separate"/>
            </w:r>
            <w:r>
              <w:rPr/>
              <w:t xml:space="preserve">                 ________________ /                       / </w:t>
            </w:r>
            <w:r>
              <w:rPr/>
              <w:fldChar w:fldCharType="end"/>
            </w:r>
          </w:p>
          <w:p>
            <w:pPr>
              <w:pStyle w:val="Normal"/>
              <w:widowControl w:val="false"/>
              <w:spacing w:lineRule="auto" w:line="240"/>
              <w:ind w:hanging="0"/>
              <w:jc w:val="right"/>
              <w:rPr>
                <w:sz w:val="24"/>
                <w:szCs w:val="24"/>
              </w:rPr>
            </w:pPr>
            <w:r>
              <w:rPr>
                <w:sz w:val="24"/>
                <w:szCs w:val="24"/>
              </w:rPr>
            </w:r>
          </w:p>
        </w:tc>
      </w:tr>
    </w:tbl>
    <w:p>
      <w:pPr>
        <w:sectPr>
          <w:headerReference w:type="first" r:id="rId6"/>
          <w:type w:val="nextPage"/>
          <w:pgSz w:w="11906" w:h="16838"/>
          <w:pgMar w:left="1418" w:right="851" w:gutter="0" w:header="426" w:top="851" w:footer="0" w:bottom="851"/>
          <w:pgNumType w:fmt="decimal"/>
          <w:formProt w:val="false"/>
          <w:titlePg/>
          <w:textDirection w:val="lrTb"/>
          <w:docGrid w:type="default" w:linePitch="381" w:charSpace="0"/>
        </w:sectPr>
      </w:pPr>
    </w:p>
    <w:p>
      <w:pPr>
        <w:pStyle w:val="Normal"/>
        <w:shd w:val="clear" w:color="auto" w:fill="FFFFFF"/>
        <w:tabs>
          <w:tab w:val="clear" w:pos="708"/>
          <w:tab w:val="left" w:pos="3148" w:leader="none"/>
          <w:tab w:val="center" w:pos="4818" w:leader="none"/>
          <w:tab w:val="left" w:pos="6926" w:leader="none"/>
        </w:tabs>
        <w:spacing w:lineRule="auto" w:line="240"/>
        <w:ind w:hanging="0"/>
        <w:jc w:val="right"/>
        <w:rPr>
          <w:sz w:val="22"/>
          <w:szCs w:val="22"/>
        </w:rPr>
      </w:pPr>
      <w:r>
        <w:rPr>
          <w:sz w:val="22"/>
          <w:szCs w:val="22"/>
        </w:rPr>
        <w:t>Приложение № 1</w:t>
      </w:r>
    </w:p>
    <w:p>
      <w:pPr>
        <w:pStyle w:val="Normal"/>
        <w:spacing w:lineRule="auto" w:line="240"/>
        <w:ind w:left="4820" w:hanging="0"/>
        <w:jc w:val="right"/>
        <w:rPr>
          <w:sz w:val="22"/>
          <w:szCs w:val="22"/>
        </w:rPr>
      </w:pPr>
      <w:r>
        <w:rPr>
          <w:sz w:val="22"/>
          <w:szCs w:val="22"/>
        </w:rPr>
        <w:t>к Договору подряда</w:t>
      </w:r>
    </w:p>
    <w:p>
      <w:pPr>
        <w:pStyle w:val="Normal"/>
        <w:spacing w:lineRule="auto" w:line="240"/>
        <w:ind w:left="4820" w:hanging="0"/>
        <w:jc w:val="right"/>
        <w:rPr>
          <w:sz w:val="22"/>
          <w:szCs w:val="22"/>
        </w:rPr>
      </w:pPr>
      <w:r>
        <w:rPr>
          <w:sz w:val="22"/>
          <w:szCs w:val="22"/>
        </w:rPr>
        <w:t>от «____» __________ 20 _ г. № ________</w:t>
      </w:r>
    </w:p>
    <w:p>
      <w:pPr>
        <w:pStyle w:val="Normal"/>
        <w:spacing w:lineRule="auto" w:line="240"/>
        <w:ind w:left="1416" w:hanging="0"/>
        <w:rPr>
          <w:b/>
          <w:sz w:val="24"/>
          <w:szCs w:val="24"/>
        </w:rPr>
      </w:pPr>
      <w:r>
        <w:rPr>
          <w:b/>
          <w:sz w:val="24"/>
          <w:szCs w:val="24"/>
        </w:rPr>
      </w:r>
    </w:p>
    <w:p>
      <w:pPr>
        <w:pStyle w:val="Normal"/>
        <w:spacing w:lineRule="auto" w:line="240"/>
        <w:ind w:left="1416" w:hanging="0"/>
        <w:rPr>
          <w:b/>
          <w:sz w:val="24"/>
          <w:szCs w:val="24"/>
        </w:rPr>
      </w:pPr>
      <w:r>
        <w:rPr>
          <w:b/>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widowControl w:val="false"/>
        <w:shd w:val="clear" w:color="auto" w:fill="FFFFFF"/>
        <w:tabs>
          <w:tab w:val="clear" w:pos="708"/>
          <w:tab w:val="left" w:pos="0" w:leader="none"/>
          <w:tab w:val="left" w:pos="540" w:leader="none"/>
          <w:tab w:val="left" w:pos="1276" w:leader="none"/>
        </w:tabs>
        <w:spacing w:lineRule="auto" w:line="240"/>
        <w:ind w:hanging="0"/>
        <w:jc w:val="center"/>
        <w:rPr>
          <w:b/>
          <w:sz w:val="26"/>
          <w:szCs w:val="26"/>
        </w:rPr>
      </w:pPr>
      <w:r>
        <w:rPr>
          <w:b/>
          <w:sz w:val="26"/>
          <w:szCs w:val="26"/>
        </w:rPr>
        <w:t>Технические требования</w:t>
      </w:r>
    </w:p>
    <w:p>
      <w:pPr>
        <w:pStyle w:val="Normal"/>
        <w:widowControl w:val="false"/>
        <w:shd w:val="clear" w:color="auto" w:fill="FFFFFF"/>
        <w:tabs>
          <w:tab w:val="clear" w:pos="708"/>
          <w:tab w:val="left" w:pos="0" w:leader="none"/>
          <w:tab w:val="left" w:pos="540" w:leader="none"/>
          <w:tab w:val="left" w:pos="1276" w:leader="none"/>
        </w:tabs>
        <w:spacing w:lineRule="auto" w:line="240"/>
        <w:ind w:hanging="0"/>
        <w:jc w:val="center"/>
        <w:rPr>
          <w:sz w:val="26"/>
          <w:szCs w:val="26"/>
        </w:rPr>
      </w:pPr>
      <w:r>
        <w:rPr>
          <w:sz w:val="26"/>
          <w:szCs w:val="26"/>
        </w:rPr>
        <w:t>на выполнение работ  по оформлению исходно-разрешительной документации на землях лесного фонда, для объектов технологического присоединения для нужд филиала АО "ДРСК" "Хабаровские электрические сети"</w:t>
      </w:r>
    </w:p>
    <w:p>
      <w:pPr>
        <w:pStyle w:val="Normal"/>
        <w:widowControl w:val="false"/>
        <w:shd w:val="clear" w:color="auto" w:fill="FFFFFF"/>
        <w:tabs>
          <w:tab w:val="clear" w:pos="708"/>
          <w:tab w:val="left" w:pos="0" w:leader="none"/>
          <w:tab w:val="left" w:pos="540" w:leader="none"/>
          <w:tab w:val="left" w:pos="1276" w:leader="none"/>
        </w:tabs>
        <w:spacing w:lineRule="auto" w:line="240"/>
        <w:ind w:hanging="0"/>
        <w:jc w:val="center"/>
        <w:rPr>
          <w:sz w:val="26"/>
          <w:szCs w:val="26"/>
        </w:rPr>
      </w:pPr>
      <w:r>
        <w:rPr>
          <w:sz w:val="26"/>
          <w:szCs w:val="26"/>
        </w:rPr>
      </w:r>
    </w:p>
    <w:p>
      <w:pPr>
        <w:pStyle w:val="Normal"/>
        <w:widowControl w:val="false"/>
        <w:shd w:val="clear" w:color="auto" w:fill="FFFFFF"/>
        <w:tabs>
          <w:tab w:val="clear" w:pos="708"/>
          <w:tab w:val="left" w:pos="0" w:leader="none"/>
          <w:tab w:val="left" w:pos="540" w:leader="none"/>
          <w:tab w:val="left" w:pos="1276" w:leader="none"/>
        </w:tabs>
        <w:spacing w:lineRule="auto" w:line="240"/>
        <w:ind w:hanging="0"/>
        <w:jc w:val="center"/>
        <w:rPr>
          <w:sz w:val="26"/>
          <w:szCs w:val="26"/>
        </w:rPr>
      </w:pPr>
      <w:r>
        <w:rPr>
          <w:sz w:val="26"/>
          <w:szCs w:val="26"/>
        </w:rPr>
      </w:r>
    </w:p>
    <w:p>
      <w:pPr>
        <w:pStyle w:val="Normal"/>
        <w:widowControl w:val="false"/>
        <w:shd w:val="clear" w:color="auto" w:fill="FFFFFF"/>
        <w:tabs>
          <w:tab w:val="clear" w:pos="708"/>
          <w:tab w:val="left" w:pos="0" w:leader="none"/>
          <w:tab w:val="left" w:pos="540" w:leader="none"/>
          <w:tab w:val="left" w:pos="1276" w:leader="none"/>
        </w:tabs>
        <w:spacing w:lineRule="auto" w:line="240"/>
        <w:ind w:hanging="0"/>
        <w:jc w:val="center"/>
        <w:rPr>
          <w:sz w:val="26"/>
          <w:szCs w:val="26"/>
        </w:rPr>
      </w:pPr>
      <w:r>
        <w:rPr>
          <w:sz w:val="26"/>
          <w:szCs w:val="26"/>
        </w:rPr>
      </w:r>
    </w:p>
    <w:p>
      <w:pPr>
        <w:pStyle w:val="Normal"/>
        <w:widowControl w:val="false"/>
        <w:shd w:val="clear" w:color="auto" w:fill="FFFFFF"/>
        <w:tabs>
          <w:tab w:val="clear" w:pos="708"/>
          <w:tab w:val="left" w:pos="0" w:leader="none"/>
          <w:tab w:val="left" w:pos="540" w:leader="none"/>
          <w:tab w:val="left" w:pos="1276" w:leader="none"/>
        </w:tabs>
        <w:spacing w:lineRule="auto" w:line="240"/>
        <w:ind w:hanging="0"/>
        <w:rPr>
          <w:sz w:val="26"/>
          <w:szCs w:val="26"/>
        </w:rPr>
      </w:pPr>
      <w:r>
        <w:rPr>
          <w:sz w:val="26"/>
          <w:szCs w:val="26"/>
        </w:rPr>
      </w:r>
    </w:p>
    <w:tbl>
      <w:tblPr>
        <w:tblW w:w="9814" w:type="dxa"/>
        <w:jc w:val="left"/>
        <w:tblInd w:w="108" w:type="dxa"/>
        <w:tblLayout w:type="fixed"/>
        <w:tblCellMar>
          <w:top w:w="0" w:type="dxa"/>
          <w:left w:w="108" w:type="dxa"/>
          <w:bottom w:w="0" w:type="dxa"/>
          <w:right w:w="108" w:type="dxa"/>
        </w:tblCellMar>
        <w:tblLook w:noVBand="0" w:val="01e0" w:noHBand="0" w:lastColumn="1" w:firstColumn="1" w:lastRow="1" w:firstRow="1"/>
      </w:tblPr>
      <w:tblGrid>
        <w:gridCol w:w="5275"/>
        <w:gridCol w:w="4538"/>
      </w:tblGrid>
      <w:tr>
        <w:trPr/>
        <w:tc>
          <w:tcPr>
            <w:tcW w:w="5275" w:type="dxa"/>
            <w:tcBorders/>
          </w:tcPr>
          <w:p>
            <w:pPr>
              <w:pStyle w:val="Normal"/>
              <w:widowControl w:val="false"/>
              <w:spacing w:lineRule="auto" w:line="240"/>
              <w:ind w:hanging="0"/>
              <w:jc w:val="left"/>
              <w:rPr>
                <w:b/>
                <w:bCs/>
                <w:color w:val="000000"/>
                <w:sz w:val="22"/>
                <w:szCs w:val="22"/>
              </w:rPr>
            </w:pPr>
            <w:r>
              <w:rPr>
                <w:b/>
                <w:bCs/>
                <w:color w:val="000000"/>
                <w:sz w:val="22"/>
                <w:szCs w:val="22"/>
              </w:rPr>
              <w:t>ЗАКАЗЧИК:</w:t>
            </w:r>
          </w:p>
          <w:p>
            <w:pPr>
              <w:pStyle w:val="Normal"/>
              <w:widowControl w:val="false"/>
              <w:spacing w:lineRule="auto" w:line="240"/>
              <w:ind w:right="-108" w:hanging="0"/>
              <w:jc w:val="left"/>
              <w:rPr>
                <w:b/>
                <w:color w:val="000000"/>
                <w:spacing w:val="-3"/>
                <w:sz w:val="22"/>
                <w:szCs w:val="22"/>
              </w:rPr>
            </w:pPr>
            <w:r>
              <w:rPr>
                <w:b/>
                <w:color w:val="000000"/>
                <w:spacing w:val="-3"/>
                <w:sz w:val="22"/>
                <w:szCs w:val="22"/>
              </w:rPr>
              <w:t>Директор филиала АО «ДРСК»</w:t>
            </w:r>
          </w:p>
          <w:p>
            <w:pPr>
              <w:pStyle w:val="Normal"/>
              <w:widowControl w:val="false"/>
              <w:spacing w:lineRule="auto" w:line="240"/>
              <w:ind w:right="792" w:hanging="0"/>
              <w:jc w:val="left"/>
              <w:rPr>
                <w:b/>
                <w:color w:val="000000"/>
                <w:spacing w:val="-3"/>
                <w:sz w:val="22"/>
                <w:szCs w:val="22"/>
              </w:rPr>
            </w:pPr>
            <w:r>
              <w:rPr>
                <w:b/>
                <w:color w:val="000000"/>
                <w:spacing w:val="-3"/>
                <w:sz w:val="22"/>
                <w:szCs w:val="22"/>
              </w:rPr>
              <w:t>«Хабаровские электрические сети»</w:t>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hanging="0"/>
              <w:jc w:val="left"/>
              <w:rPr>
                <w:bCs/>
                <w:sz w:val="22"/>
                <w:szCs w:val="22"/>
              </w:rPr>
            </w:pPr>
            <w:r>
              <w:rPr>
                <w:b/>
                <w:color w:val="000000"/>
                <w:spacing w:val="-3"/>
                <w:sz w:val="22"/>
                <w:szCs w:val="22"/>
              </w:rPr>
              <w:t>_____________________</w:t>
            </w:r>
          </w:p>
        </w:tc>
        <w:tc>
          <w:tcPr>
            <w:tcW w:w="4538" w:type="dxa"/>
            <w:tcBorders/>
          </w:tcPr>
          <w:p>
            <w:pPr>
              <w:pStyle w:val="Normal"/>
              <w:widowControl w:val="false"/>
              <w:spacing w:lineRule="auto" w:line="240"/>
              <w:ind w:hanging="0"/>
              <w:jc w:val="right"/>
              <w:rPr>
                <w:color w:val="000000"/>
                <w:sz w:val="22"/>
                <w:szCs w:val="22"/>
              </w:rPr>
            </w:pPr>
            <w:r>
              <w:rPr>
                <w:b/>
                <w:bCs/>
                <w:color w:val="000000"/>
                <w:sz w:val="22"/>
                <w:szCs w:val="22"/>
              </w:rPr>
              <w:t>ПОДРЯДЧИК:</w:t>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Cs/>
                <w:sz w:val="22"/>
                <w:szCs w:val="22"/>
              </w:rPr>
            </w:pPr>
            <w:r>
              <w:rPr>
                <w:b/>
                <w:bCs/>
                <w:color w:val="000000"/>
                <w:sz w:val="22"/>
                <w:szCs w:val="22"/>
              </w:rPr>
              <w:t>________________</w:t>
            </w:r>
          </w:p>
        </w:tc>
      </w:tr>
    </w:tbl>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sectPr>
          <w:headerReference w:type="default" r:id="rId7"/>
          <w:headerReference w:type="first" r:id="rId8"/>
          <w:footerReference w:type="default" r:id="rId9"/>
          <w:type w:val="nextPage"/>
          <w:pgSz w:w="11906" w:h="16838"/>
          <w:pgMar w:left="1418" w:right="566" w:gutter="0" w:header="567" w:top="1134" w:footer="284" w:bottom="1134"/>
          <w:pgNumType w:fmt="decimal"/>
          <w:formProt w:val="false"/>
          <w:textDirection w:val="lrTb"/>
          <w:docGrid w:type="default" w:linePitch="381" w:charSpace="0"/>
        </w:sectPr>
        <w:pStyle w:val="Normal"/>
        <w:spacing w:lineRule="auto" w:line="240"/>
        <w:ind w:left="5103" w:hanging="0"/>
        <w:rPr>
          <w:sz w:val="22"/>
          <w:szCs w:val="22"/>
        </w:rPr>
      </w:pPr>
      <w:r>
        <w:rPr>
          <w:sz w:val="22"/>
          <w:szCs w:val="22"/>
        </w:rPr>
      </w:r>
    </w:p>
    <w:p>
      <w:pPr>
        <w:pStyle w:val="Normal"/>
        <w:spacing w:lineRule="auto" w:line="240"/>
        <w:ind w:left="4395" w:firstLine="708"/>
        <w:jc w:val="right"/>
        <w:rPr>
          <w:sz w:val="22"/>
          <w:szCs w:val="22"/>
        </w:rPr>
      </w:pPr>
      <w:r>
        <w:rPr>
          <w:sz w:val="22"/>
          <w:szCs w:val="22"/>
        </w:rPr>
        <w:t>Приложение № 2</w:t>
      </w:r>
    </w:p>
    <w:p>
      <w:pPr>
        <w:pStyle w:val="Normal"/>
        <w:spacing w:lineRule="auto" w:line="240"/>
        <w:ind w:left="5103" w:hanging="0"/>
        <w:jc w:val="right"/>
        <w:rPr>
          <w:sz w:val="22"/>
          <w:szCs w:val="22"/>
        </w:rPr>
      </w:pPr>
      <w:r>
        <w:rPr>
          <w:sz w:val="22"/>
          <w:szCs w:val="22"/>
        </w:rPr>
        <w:t>к Договору подряда</w:t>
      </w:r>
    </w:p>
    <w:p>
      <w:pPr>
        <w:pStyle w:val="Normal"/>
        <w:spacing w:lineRule="auto" w:line="240"/>
        <w:ind w:left="5103" w:hanging="0"/>
        <w:jc w:val="right"/>
        <w:rPr>
          <w:sz w:val="22"/>
          <w:szCs w:val="22"/>
        </w:rPr>
      </w:pPr>
      <w:r>
        <w:rPr>
          <w:sz w:val="22"/>
          <w:szCs w:val="22"/>
        </w:rPr>
        <w:t>от «____» __________ 20 _ г. № ____</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Normal"/>
        <w:spacing w:lineRule="auto" w:line="240"/>
        <w:jc w:val="center"/>
        <w:rPr>
          <w:b/>
          <w:sz w:val="24"/>
          <w:szCs w:val="24"/>
        </w:rPr>
      </w:pPr>
      <w:r>
        <w:rPr>
          <w:b/>
          <w:sz w:val="24"/>
          <w:szCs w:val="24"/>
        </w:rPr>
        <w:t>Сводная таблица единичных расценок работ</w:t>
      </w:r>
    </w:p>
    <w:p>
      <w:pPr>
        <w:pStyle w:val="Normal"/>
        <w:spacing w:lineRule="auto" w:line="240"/>
        <w:rPr>
          <w:b/>
          <w:sz w:val="24"/>
          <w:szCs w:val="24"/>
        </w:rPr>
      </w:pPr>
      <w:r>
        <w:rPr>
          <w:b/>
          <w:sz w:val="24"/>
          <w:szCs w:val="24"/>
        </w:rPr>
      </w:r>
    </w:p>
    <w:p>
      <w:pPr>
        <w:pStyle w:val="Normal"/>
        <w:spacing w:lineRule="auto" w:line="240"/>
        <w:rPr>
          <w:b/>
          <w:sz w:val="24"/>
          <w:szCs w:val="24"/>
        </w:rPr>
      </w:pPr>
      <w:r>
        <w:rPr>
          <w:b/>
          <w:sz w:val="24"/>
          <w:szCs w:val="24"/>
        </w:rPr>
        <w:t>на выполнение работ по оформлению исходно-разрешительной документации на землях лесного фонда, для объектов технологического присоединения для нужд филиала АО "ДРСК" "Хабаровские электрические сети"</w:t>
      </w:r>
    </w:p>
    <w:p>
      <w:pPr>
        <w:pStyle w:val="Normal"/>
        <w:spacing w:lineRule="auto" w:line="240"/>
        <w:rPr>
          <w:b/>
          <w:sz w:val="24"/>
          <w:szCs w:val="24"/>
        </w:rPr>
      </w:pPr>
      <w:r>
        <w:rPr>
          <w:b/>
          <w:sz w:val="24"/>
          <w:szCs w:val="24"/>
        </w:rPr>
      </w:r>
    </w:p>
    <w:tbl>
      <w:tblPr>
        <w:tblW w:w="10774" w:type="dxa"/>
        <w:jc w:val="left"/>
        <w:tblInd w:w="-714" w:type="dxa"/>
        <w:tblLayout w:type="fixed"/>
        <w:tblCellMar>
          <w:top w:w="0" w:type="dxa"/>
          <w:left w:w="108" w:type="dxa"/>
          <w:bottom w:w="0" w:type="dxa"/>
          <w:right w:w="108" w:type="dxa"/>
        </w:tblCellMar>
        <w:tblLook w:noVBand="0" w:val="01e0" w:noHBand="0" w:lastColumn="1" w:firstColumn="1" w:lastRow="1" w:firstRow="1"/>
      </w:tblPr>
      <w:tblGrid>
        <w:gridCol w:w="675"/>
        <w:gridCol w:w="4287"/>
        <w:gridCol w:w="959"/>
        <w:gridCol w:w="851"/>
        <w:gridCol w:w="1276"/>
        <w:gridCol w:w="1132"/>
        <w:gridCol w:w="1593"/>
      </w:tblGrid>
      <w:tr>
        <w:trPr>
          <w:trHeight w:val="510" w:hRule="atLeast"/>
        </w:trPr>
        <w:tc>
          <w:tcPr>
            <w:tcW w:w="6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i/>
                <w:i/>
                <w:sz w:val="24"/>
                <w:szCs w:val="24"/>
              </w:rPr>
            </w:pPr>
            <w:r>
              <w:rPr>
                <w:b/>
                <w:i/>
                <w:sz w:val="24"/>
                <w:szCs w:val="24"/>
              </w:rPr>
              <w:t xml:space="preserve">№№ </w:t>
            </w:r>
            <w:r>
              <w:rPr>
                <w:b/>
                <w:i/>
                <w:sz w:val="24"/>
                <w:szCs w:val="24"/>
              </w:rPr>
              <w:t>пп</w:t>
            </w:r>
          </w:p>
        </w:tc>
        <w:tc>
          <w:tcPr>
            <w:tcW w:w="428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i/>
                <w:i/>
                <w:sz w:val="24"/>
                <w:szCs w:val="24"/>
              </w:rPr>
            </w:pPr>
            <w:r>
              <w:rPr>
                <w:b/>
                <w:i/>
                <w:sz w:val="24"/>
                <w:szCs w:val="24"/>
              </w:rPr>
              <w:t>Вид работ</w:t>
            </w:r>
          </w:p>
        </w:tc>
        <w:tc>
          <w:tcPr>
            <w:tcW w:w="95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rPr>
                <w:b/>
                <w:i/>
                <w:i/>
                <w:sz w:val="24"/>
                <w:szCs w:val="24"/>
              </w:rPr>
            </w:pPr>
            <w:r>
              <w:rPr>
                <w:b/>
                <w:i/>
                <w:sz w:val="24"/>
                <w:szCs w:val="24"/>
              </w:rPr>
              <w:t>Ед.</w:t>
            </w:r>
          </w:p>
          <w:p>
            <w:pPr>
              <w:pStyle w:val="Normal"/>
              <w:widowControl w:val="false"/>
              <w:spacing w:lineRule="auto" w:line="240"/>
              <w:ind w:hanging="0"/>
              <w:rPr>
                <w:b/>
                <w:i/>
                <w:i/>
                <w:sz w:val="24"/>
                <w:szCs w:val="24"/>
              </w:rPr>
            </w:pPr>
            <w:r>
              <w:rPr>
                <w:b/>
                <w:i/>
                <w:sz w:val="24"/>
                <w:szCs w:val="24"/>
              </w:rPr>
              <w:t>изм.</w:t>
            </w:r>
          </w:p>
        </w:tc>
        <w:tc>
          <w:tcPr>
            <w:tcW w:w="85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rPr>
                <w:b/>
                <w:i/>
                <w:i/>
                <w:sz w:val="24"/>
                <w:szCs w:val="24"/>
              </w:rPr>
            </w:pPr>
            <w:r>
              <w:rPr>
                <w:b/>
                <w:i/>
                <w:sz w:val="24"/>
                <w:szCs w:val="24"/>
              </w:rPr>
              <w:t>Кол-во</w:t>
            </w:r>
          </w:p>
        </w:tc>
        <w:tc>
          <w:tcPr>
            <w:tcW w:w="240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left="499" w:firstLine="68"/>
              <w:jc w:val="left"/>
              <w:rPr>
                <w:b/>
                <w:i/>
                <w:i/>
                <w:sz w:val="24"/>
                <w:szCs w:val="24"/>
              </w:rPr>
            </w:pPr>
            <w:r>
              <w:rPr>
                <w:b/>
                <w:i/>
                <w:sz w:val="24"/>
                <w:szCs w:val="24"/>
              </w:rPr>
              <w:t>Единичная расценка стоимости работ</w:t>
            </w:r>
          </w:p>
        </w:tc>
        <w:tc>
          <w:tcPr>
            <w:tcW w:w="159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i/>
                <w:i/>
                <w:sz w:val="24"/>
                <w:szCs w:val="24"/>
              </w:rPr>
            </w:pPr>
            <w:r>
              <w:rPr>
                <w:b/>
                <w:i/>
                <w:sz w:val="24"/>
                <w:szCs w:val="24"/>
              </w:rPr>
              <w:t>Примечание</w:t>
            </w:r>
          </w:p>
        </w:tc>
      </w:tr>
      <w:tr>
        <w:trPr>
          <w:trHeight w:val="410" w:hRule="atLeast"/>
        </w:trPr>
        <w:tc>
          <w:tcPr>
            <w:tcW w:w="6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i/>
                <w:i/>
                <w:sz w:val="24"/>
                <w:szCs w:val="24"/>
              </w:rPr>
            </w:pPr>
            <w:r>
              <w:rPr>
                <w:b/>
                <w:i/>
                <w:sz w:val="24"/>
                <w:szCs w:val="24"/>
              </w:rPr>
            </w:r>
          </w:p>
        </w:tc>
        <w:tc>
          <w:tcPr>
            <w:tcW w:w="428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i/>
                <w:i/>
                <w:sz w:val="24"/>
                <w:szCs w:val="24"/>
              </w:rPr>
            </w:pPr>
            <w:r>
              <w:rPr>
                <w:b/>
                <w:i/>
                <w:sz w:val="24"/>
                <w:szCs w:val="24"/>
              </w:rPr>
            </w:r>
          </w:p>
        </w:tc>
        <w:tc>
          <w:tcPr>
            <w:tcW w:w="95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i/>
                <w:i/>
                <w:sz w:val="24"/>
                <w:szCs w:val="24"/>
              </w:rPr>
            </w:pPr>
            <w:r>
              <w:rPr>
                <w:b/>
                <w:i/>
                <w:sz w:val="24"/>
                <w:szCs w:val="24"/>
              </w:rPr>
            </w:r>
          </w:p>
        </w:tc>
        <w:tc>
          <w:tcPr>
            <w:tcW w:w="85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i/>
                <w:i/>
                <w:sz w:val="24"/>
                <w:szCs w:val="24"/>
              </w:rPr>
            </w:pPr>
            <w:r>
              <w:rPr>
                <w:b/>
                <w:i/>
                <w:sz w:val="24"/>
                <w:szCs w:val="24"/>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i/>
                <w:i/>
                <w:sz w:val="24"/>
                <w:szCs w:val="24"/>
              </w:rPr>
            </w:pPr>
            <w:r>
              <w:rPr>
                <w:b/>
                <w:i/>
                <w:sz w:val="24"/>
                <w:szCs w:val="24"/>
              </w:rPr>
              <w:t>руб. без НДС</w:t>
            </w:r>
          </w:p>
        </w:tc>
        <w:tc>
          <w:tcPr>
            <w:tcW w:w="11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i/>
                <w:i/>
                <w:sz w:val="24"/>
                <w:szCs w:val="24"/>
              </w:rPr>
            </w:pPr>
            <w:r>
              <w:rPr>
                <w:b/>
                <w:i/>
                <w:sz w:val="24"/>
                <w:szCs w:val="24"/>
              </w:rPr>
              <w:t>руб. с НДС</w:t>
            </w:r>
          </w:p>
        </w:tc>
        <w:tc>
          <w:tcPr>
            <w:tcW w:w="159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i/>
                <w:i/>
                <w:sz w:val="24"/>
                <w:szCs w:val="24"/>
              </w:rPr>
            </w:pPr>
            <w:r>
              <w:rPr>
                <w:b/>
                <w:i/>
                <w:sz w:val="24"/>
                <w:szCs w:val="24"/>
              </w:rPr>
            </w:r>
          </w:p>
        </w:tc>
      </w:tr>
      <w:tr>
        <w:trPr>
          <w:trHeight w:val="305"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i/>
                <w:i/>
                <w:sz w:val="24"/>
                <w:szCs w:val="24"/>
              </w:rPr>
            </w:pPr>
            <w:r>
              <w:rPr>
                <w:b/>
                <w:i/>
                <w:sz w:val="24"/>
                <w:szCs w:val="24"/>
              </w:rPr>
              <w:t>1</w:t>
            </w:r>
          </w:p>
        </w:tc>
        <w:tc>
          <w:tcPr>
            <w:tcW w:w="42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i/>
                <w:i/>
                <w:sz w:val="24"/>
                <w:szCs w:val="24"/>
              </w:rPr>
            </w:pPr>
            <w:r>
              <w:rPr>
                <w:b/>
                <w:i/>
                <w:sz w:val="24"/>
                <w:szCs w:val="24"/>
              </w:rPr>
              <w:t>2</w:t>
            </w:r>
          </w:p>
        </w:tc>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i/>
                <w:i/>
                <w:sz w:val="24"/>
                <w:szCs w:val="24"/>
              </w:rPr>
            </w:pPr>
            <w:r>
              <w:rPr>
                <w:b/>
                <w:i/>
                <w:sz w:val="24"/>
                <w:szCs w:val="24"/>
              </w:rPr>
              <w:t>3</w:t>
            </w:r>
          </w:p>
        </w:tc>
        <w:tc>
          <w:tcPr>
            <w:tcW w:w="8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i/>
                <w:i/>
                <w:sz w:val="24"/>
                <w:szCs w:val="24"/>
              </w:rPr>
            </w:pPr>
            <w:r>
              <w:rPr>
                <w:b/>
                <w:i/>
                <w:sz w:val="24"/>
                <w:szCs w:val="24"/>
              </w:rPr>
              <w:t>4</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i/>
                <w:i/>
                <w:sz w:val="24"/>
                <w:szCs w:val="24"/>
              </w:rPr>
            </w:pPr>
            <w:r>
              <w:rPr>
                <w:b/>
                <w:i/>
                <w:sz w:val="24"/>
                <w:szCs w:val="24"/>
              </w:rPr>
              <w:t>5</w:t>
            </w:r>
          </w:p>
        </w:tc>
        <w:tc>
          <w:tcPr>
            <w:tcW w:w="11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i/>
                <w:i/>
                <w:sz w:val="24"/>
                <w:szCs w:val="24"/>
              </w:rPr>
            </w:pPr>
            <w:r>
              <w:rPr>
                <w:b/>
                <w:i/>
                <w:sz w:val="24"/>
                <w:szCs w:val="24"/>
              </w:rPr>
              <w:t>6</w:t>
            </w:r>
          </w:p>
        </w:tc>
        <w:tc>
          <w:tcPr>
            <w:tcW w:w="15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i/>
                <w:i/>
                <w:sz w:val="24"/>
                <w:szCs w:val="24"/>
              </w:rPr>
            </w:pPr>
            <w:r>
              <w:rPr>
                <w:b/>
                <w:i/>
                <w:sz w:val="24"/>
                <w:szCs w:val="24"/>
              </w:rPr>
              <w:t>7</w:t>
            </w:r>
          </w:p>
        </w:tc>
      </w:tr>
      <w:tr>
        <w:trPr>
          <w:trHeight w:val="440"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sz w:val="24"/>
                <w:szCs w:val="24"/>
              </w:rPr>
            </w:pPr>
            <w:r>
              <w:rPr>
                <w:b/>
                <w:sz w:val="24"/>
                <w:szCs w:val="24"/>
              </w:rPr>
              <w:t xml:space="preserve">1. </w:t>
            </w:r>
          </w:p>
        </w:tc>
        <w:tc>
          <w:tcPr>
            <w:tcW w:w="42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11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r>
          </w:p>
        </w:tc>
        <w:tc>
          <w:tcPr>
            <w:tcW w:w="15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sz w:val="24"/>
                <w:szCs w:val="24"/>
              </w:rPr>
            </w:pPr>
            <w:r>
              <w:rPr>
                <w:b/>
                <w:sz w:val="24"/>
                <w:szCs w:val="24"/>
              </w:rPr>
            </w:r>
          </w:p>
        </w:tc>
      </w:tr>
      <w:tr>
        <w:trPr>
          <w:trHeight w:val="554"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sz w:val="24"/>
                <w:szCs w:val="24"/>
              </w:rPr>
            </w:pPr>
            <w:r>
              <w:rPr>
                <w:b/>
                <w:sz w:val="24"/>
                <w:szCs w:val="24"/>
              </w:rPr>
              <w:t>2.</w:t>
            </w:r>
          </w:p>
        </w:tc>
        <w:tc>
          <w:tcPr>
            <w:tcW w:w="42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11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15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sz w:val="24"/>
                <w:szCs w:val="24"/>
              </w:rPr>
            </w:pPr>
            <w:r>
              <w:rPr>
                <w:b/>
                <w:sz w:val="24"/>
                <w:szCs w:val="24"/>
              </w:rPr>
            </w:r>
          </w:p>
        </w:tc>
      </w:tr>
      <w:tr>
        <w:trPr>
          <w:trHeight w:val="554"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sz w:val="24"/>
                <w:szCs w:val="24"/>
              </w:rPr>
            </w:pPr>
            <w:r>
              <w:rPr>
                <w:b/>
                <w:sz w:val="24"/>
                <w:szCs w:val="24"/>
              </w:rPr>
              <w:t>…</w:t>
            </w:r>
            <w:r>
              <w:rPr>
                <w:b/>
                <w:sz w:val="24"/>
                <w:szCs w:val="24"/>
              </w:rPr>
              <w:t>..</w:t>
            </w:r>
          </w:p>
        </w:tc>
        <w:tc>
          <w:tcPr>
            <w:tcW w:w="42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11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15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sz w:val="24"/>
                <w:szCs w:val="24"/>
              </w:rPr>
            </w:pPr>
            <w:r>
              <w:rPr>
                <w:b/>
                <w:sz w:val="24"/>
                <w:szCs w:val="24"/>
              </w:rPr>
            </w:r>
          </w:p>
        </w:tc>
      </w:tr>
      <w:tr>
        <w:trPr/>
        <w:tc>
          <w:tcPr>
            <w:tcW w:w="49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sz w:val="24"/>
                <w:szCs w:val="24"/>
              </w:rPr>
            </w:pPr>
            <w:r>
              <w:rPr>
                <w:b/>
                <w:sz w:val="24"/>
                <w:szCs w:val="24"/>
              </w:rPr>
              <w:t xml:space="preserve">Всего </w:t>
            </w:r>
          </w:p>
        </w:tc>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sz w:val="24"/>
                <w:szCs w:val="24"/>
              </w:rPr>
            </w:pPr>
            <w:r>
              <w:rPr>
                <w:b/>
                <w:sz w:val="24"/>
                <w:szCs w:val="24"/>
              </w:rPr>
            </w:r>
          </w:p>
        </w:tc>
        <w:tc>
          <w:tcPr>
            <w:tcW w:w="8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sz w:val="24"/>
                <w:szCs w:val="24"/>
              </w:rPr>
            </w:pPr>
            <w:r>
              <w:rPr>
                <w:b/>
                <w:sz w:val="24"/>
                <w:szCs w:val="24"/>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sz w:val="24"/>
                <w:szCs w:val="24"/>
              </w:rPr>
            </w:pPr>
            <w:r>
              <w:rPr>
                <w:b/>
                <w:sz w:val="24"/>
                <w:szCs w:val="24"/>
              </w:rPr>
            </w:r>
          </w:p>
        </w:tc>
        <w:tc>
          <w:tcPr>
            <w:tcW w:w="11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r>
          </w:p>
        </w:tc>
        <w:tc>
          <w:tcPr>
            <w:tcW w:w="15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sz w:val="24"/>
                <w:szCs w:val="24"/>
              </w:rPr>
            </w:pPr>
            <w:r>
              <w:rPr>
                <w:b/>
                <w:sz w:val="24"/>
                <w:szCs w:val="24"/>
              </w:rPr>
            </w:r>
          </w:p>
        </w:tc>
      </w:tr>
    </w:tbl>
    <w:p>
      <w:pPr>
        <w:pStyle w:val="Normal"/>
        <w:spacing w:lineRule="auto" w:line="240"/>
        <w:rPr>
          <w:b/>
          <w:sz w:val="24"/>
          <w:szCs w:val="24"/>
        </w:rPr>
      </w:pPr>
      <w:r>
        <w:rPr>
          <w:b/>
          <w:sz w:val="24"/>
          <w:szCs w:val="24"/>
        </w:rPr>
      </w:r>
    </w:p>
    <w:p>
      <w:pPr>
        <w:pStyle w:val="Normal"/>
        <w:spacing w:lineRule="auto" w:line="240"/>
        <w:rPr>
          <w:b/>
          <w:sz w:val="24"/>
          <w:szCs w:val="24"/>
        </w:rPr>
      </w:pPr>
      <w:r>
        <w:rPr>
          <w:b/>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211" w:type="dxa"/>
        <w:jc w:val="left"/>
        <w:tblInd w:w="426" w:type="dxa"/>
        <w:tblLayout w:type="fixed"/>
        <w:tblCellMar>
          <w:top w:w="0" w:type="dxa"/>
          <w:left w:w="108" w:type="dxa"/>
          <w:bottom w:w="0" w:type="dxa"/>
          <w:right w:w="108" w:type="dxa"/>
        </w:tblCellMar>
        <w:tblLook w:noVBand="0" w:val="01e0" w:noHBand="0" w:lastColumn="1" w:firstColumn="1" w:lastRow="1" w:firstRow="1"/>
      </w:tblPr>
      <w:tblGrid>
        <w:gridCol w:w="4818"/>
        <w:gridCol w:w="4392"/>
      </w:tblGrid>
      <w:tr>
        <w:trPr/>
        <w:tc>
          <w:tcPr>
            <w:tcW w:w="4818" w:type="dxa"/>
            <w:tcBorders/>
          </w:tcPr>
          <w:p>
            <w:pPr>
              <w:pStyle w:val="Normal"/>
              <w:widowControl w:val="false"/>
              <w:spacing w:lineRule="auto" w:line="240"/>
              <w:ind w:hanging="0"/>
              <w:jc w:val="left"/>
              <w:rPr>
                <w:b/>
                <w:bCs/>
                <w:color w:val="000000"/>
                <w:sz w:val="22"/>
                <w:szCs w:val="22"/>
              </w:rPr>
            </w:pPr>
            <w:r>
              <w:rPr>
                <w:b/>
                <w:bCs/>
                <w:color w:val="000000"/>
                <w:sz w:val="22"/>
                <w:szCs w:val="22"/>
              </w:rPr>
              <w:t>ЗАКАЗЧИК:</w:t>
            </w:r>
          </w:p>
          <w:p>
            <w:pPr>
              <w:pStyle w:val="Normal"/>
              <w:widowControl w:val="false"/>
              <w:spacing w:lineRule="auto" w:line="240"/>
              <w:ind w:right="-108" w:hanging="0"/>
              <w:jc w:val="left"/>
              <w:rPr>
                <w:b/>
                <w:color w:val="000000"/>
                <w:spacing w:val="-3"/>
                <w:sz w:val="22"/>
                <w:szCs w:val="22"/>
              </w:rPr>
            </w:pPr>
            <w:r>
              <w:rPr>
                <w:b/>
                <w:color w:val="000000"/>
                <w:spacing w:val="-3"/>
                <w:sz w:val="22"/>
                <w:szCs w:val="22"/>
              </w:rPr>
              <w:t>Директор филиала АО «ДРСК»</w:t>
            </w:r>
          </w:p>
          <w:p>
            <w:pPr>
              <w:pStyle w:val="Normal"/>
              <w:widowControl w:val="false"/>
              <w:spacing w:lineRule="auto" w:line="240"/>
              <w:ind w:right="792" w:hanging="0"/>
              <w:jc w:val="left"/>
              <w:rPr>
                <w:b/>
                <w:color w:val="000000"/>
                <w:spacing w:val="-3"/>
                <w:sz w:val="22"/>
                <w:szCs w:val="22"/>
              </w:rPr>
            </w:pPr>
            <w:r>
              <w:rPr>
                <w:b/>
                <w:color w:val="000000"/>
                <w:spacing w:val="-3"/>
                <w:sz w:val="22"/>
                <w:szCs w:val="22"/>
              </w:rPr>
              <w:t>«Хабаровские электрические сети»</w:t>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hanging="0"/>
              <w:jc w:val="left"/>
              <w:rPr>
                <w:bCs/>
                <w:sz w:val="22"/>
                <w:szCs w:val="22"/>
              </w:rPr>
            </w:pPr>
            <w:r>
              <w:rPr>
                <w:b/>
                <w:color w:val="000000"/>
                <w:spacing w:val="-3"/>
                <w:sz w:val="22"/>
                <w:szCs w:val="22"/>
              </w:rPr>
              <w:t>_____________________</w:t>
            </w:r>
          </w:p>
        </w:tc>
        <w:tc>
          <w:tcPr>
            <w:tcW w:w="4392" w:type="dxa"/>
            <w:tcBorders/>
          </w:tcPr>
          <w:p>
            <w:pPr>
              <w:pStyle w:val="Normal"/>
              <w:widowControl w:val="false"/>
              <w:spacing w:lineRule="auto" w:line="240"/>
              <w:ind w:hanging="0"/>
              <w:jc w:val="right"/>
              <w:rPr>
                <w:color w:val="000000"/>
                <w:sz w:val="22"/>
                <w:szCs w:val="22"/>
              </w:rPr>
            </w:pPr>
            <w:r>
              <w:rPr>
                <w:b/>
                <w:bCs/>
                <w:color w:val="000000"/>
                <w:sz w:val="22"/>
                <w:szCs w:val="22"/>
              </w:rPr>
              <w:t>ПОДРЯДЧИК:</w:t>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Cs/>
                <w:sz w:val="22"/>
                <w:szCs w:val="22"/>
              </w:rPr>
            </w:pPr>
            <w:r>
              <w:rPr>
                <w:b/>
                <w:bCs/>
                <w:color w:val="000000"/>
                <w:sz w:val="22"/>
                <w:szCs w:val="22"/>
              </w:rPr>
              <w:t>________________</w:t>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left="5103" w:hanging="0"/>
        <w:jc w:val="right"/>
        <w:rPr>
          <w:sz w:val="22"/>
          <w:szCs w:val="22"/>
        </w:rPr>
      </w:pPr>
      <w:r>
        <w:rPr>
          <w:sz w:val="22"/>
          <w:szCs w:val="22"/>
        </w:rPr>
      </w:r>
    </w:p>
    <w:p>
      <w:pPr>
        <w:pStyle w:val="Normal"/>
        <w:spacing w:lineRule="auto" w:line="240"/>
        <w:ind w:left="5103" w:hanging="0"/>
        <w:jc w:val="right"/>
        <w:rPr>
          <w:sz w:val="22"/>
          <w:szCs w:val="22"/>
        </w:rPr>
      </w:pPr>
      <w:r>
        <w:rPr>
          <w:sz w:val="22"/>
          <w:szCs w:val="22"/>
        </w:rPr>
        <w:t>Приложение № 3</w:t>
      </w:r>
    </w:p>
    <w:p>
      <w:pPr>
        <w:pStyle w:val="Normal"/>
        <w:spacing w:lineRule="auto" w:line="240"/>
        <w:ind w:left="5103" w:hanging="0"/>
        <w:jc w:val="right"/>
        <w:rPr>
          <w:sz w:val="22"/>
          <w:szCs w:val="22"/>
        </w:rPr>
      </w:pPr>
      <w:r>
        <w:rPr>
          <w:sz w:val="22"/>
          <w:szCs w:val="22"/>
        </w:rPr>
        <w:t>к Договору подряда</w:t>
      </w:r>
    </w:p>
    <w:p>
      <w:pPr>
        <w:pStyle w:val="Normal"/>
        <w:spacing w:lineRule="auto" w:line="240"/>
        <w:ind w:left="5103" w:hanging="0"/>
        <w:jc w:val="right"/>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13"/>
        <w:rPr>
          <w:b w:val="false"/>
          <w:sz w:val="24"/>
        </w:rPr>
      </w:pPr>
      <w:r>
        <w:rPr>
          <w:sz w:val="24"/>
        </w:rPr>
        <w:t>ФОРМА</w:t>
      </w:r>
    </w:p>
    <w:p>
      <w:pPr>
        <w:pStyle w:val="13"/>
        <w:rPr>
          <w:i/>
          <w:i/>
          <w:sz w:val="24"/>
        </w:rPr>
      </w:pPr>
      <w:r>
        <w:rPr>
          <w:sz w:val="24"/>
        </w:rPr>
        <w:t xml:space="preserve">Акта сдачи-приемки технической и иной документации </w:t>
      </w:r>
    </w:p>
    <w:p>
      <w:pPr>
        <w:pStyle w:val="Normal"/>
        <w:spacing w:lineRule="auto" w:line="240"/>
        <w:ind w:hanging="0"/>
        <w:rPr>
          <w:sz w:val="24"/>
          <w:szCs w:val="24"/>
        </w:rPr>
      </w:pPr>
      <w:r>
        <w:rPr>
          <w:sz w:val="24"/>
          <w:szCs w:val="24"/>
        </w:rPr>
      </w:r>
    </w:p>
    <w:tbl>
      <w:tblPr>
        <w:tblW w:w="5000" w:type="pct"/>
        <w:jc w:val="left"/>
        <w:tblInd w:w="0" w:type="dxa"/>
        <w:tblLayout w:type="fixed"/>
        <w:tblCellMar>
          <w:top w:w="0" w:type="dxa"/>
          <w:left w:w="108" w:type="dxa"/>
          <w:bottom w:w="0" w:type="dxa"/>
          <w:right w:w="108" w:type="dxa"/>
        </w:tblCellMar>
        <w:tblLook w:noVBand="1" w:val="04a0" w:noHBand="0" w:lastColumn="0" w:firstColumn="1" w:lastRow="0" w:firstRow="1"/>
      </w:tblPr>
      <w:tblGrid>
        <w:gridCol w:w="9637"/>
      </w:tblGrid>
      <w:tr>
        <w:trPr/>
        <w:tc>
          <w:tcPr>
            <w:tcW w:w="9637" w:type="dxa"/>
            <w:tcBorders>
              <w:top w:val="single" w:sz="4" w:space="0" w:color="000000"/>
              <w:left w:val="single" w:sz="4" w:space="0" w:color="000000"/>
              <w:bottom w:val="single" w:sz="4" w:space="0" w:color="000000"/>
              <w:right w:val="single" w:sz="4" w:space="0" w:color="000000"/>
            </w:tcBorders>
            <w:shd w:color="auto" w:fill="auto" w:val="clear"/>
          </w:tcPr>
          <w:p>
            <w:pPr>
              <w:pStyle w:val="13"/>
              <w:widowControl w:val="false"/>
              <w:rPr>
                <w:b w:val="false"/>
              </w:rPr>
            </w:pPr>
            <w:r>
              <w:rPr>
                <w:b w:val="false"/>
              </w:rPr>
              <w:t xml:space="preserve">Акт </w:t>
            </w:r>
          </w:p>
          <w:p>
            <w:pPr>
              <w:pStyle w:val="13"/>
              <w:widowControl w:val="false"/>
              <w:rPr>
                <w:i/>
                <w:i/>
                <w:iCs/>
              </w:rPr>
            </w:pPr>
            <w:r>
              <w:rPr>
                <w:b w:val="false"/>
              </w:rPr>
              <w:t>сдачи-приемки технической и иной документации</w:t>
            </w:r>
          </w:p>
          <w:p>
            <w:pPr>
              <w:pStyle w:val="Normal"/>
              <w:widowControl w:val="false"/>
              <w:rPr>
                <w:sz w:val="24"/>
                <w:szCs w:val="24"/>
              </w:rPr>
            </w:pPr>
            <w:r>
              <w:rPr>
                <w:sz w:val="24"/>
                <w:szCs w:val="24"/>
              </w:rPr>
            </w:r>
          </w:p>
          <w:p>
            <w:pPr>
              <w:pStyle w:val="Normal"/>
              <w:widowControl w:val="false"/>
              <w:ind w:hanging="0"/>
              <w:rPr>
                <w:sz w:val="22"/>
                <w:szCs w:val="22"/>
              </w:rPr>
            </w:pPr>
            <w:r>
              <w:rPr>
                <w:sz w:val="22"/>
                <w:szCs w:val="22"/>
              </w:rPr>
              <w:t>г.___________                                                                                               «_____» _________201_г.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№______ от _____________:</w:t>
            </w:r>
          </w:p>
          <w:p>
            <w:pPr>
              <w:pStyle w:val="Normal"/>
              <w:widowControl w:val="false"/>
              <w:ind w:hanging="0"/>
              <w:rPr>
                <w:bCs/>
                <w:sz w:val="22"/>
                <w:szCs w:val="22"/>
              </w:rPr>
            </w:pPr>
            <w:r>
              <w:rPr>
                <w:bCs/>
                <w:sz w:val="22"/>
                <w:szCs w:val="22"/>
              </w:rPr>
              <w:t xml:space="preserve">__________________________________________________________________________ </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 xml:space="preserve">Документация передана </w:t>
            </w:r>
            <w:r>
              <w:rPr>
                <w:sz w:val="22"/>
                <w:szCs w:val="22"/>
              </w:rPr>
              <w:t>Подрядчик</w:t>
            </w:r>
            <w:r>
              <w:rPr>
                <w:bCs/>
                <w:sz w:val="22"/>
                <w:szCs w:val="22"/>
              </w:rPr>
              <w:t xml:space="preserve">у в установленный Договором срок. </w:t>
            </w:r>
          </w:p>
          <w:p>
            <w:pPr>
              <w:pStyle w:val="Normal"/>
              <w:widowControl w:val="false"/>
              <w:spacing w:lineRule="auto" w:line="240"/>
              <w:ind w:hanging="0"/>
              <w:rPr>
                <w:sz w:val="20"/>
                <w:szCs w:val="20"/>
              </w:rPr>
            </w:pPr>
            <w:r>
              <w:rPr>
                <w:sz w:val="20"/>
                <w:szCs w:val="20"/>
              </w:rPr>
            </w:r>
          </w:p>
          <w:p>
            <w:pPr>
              <w:pStyle w:val="Normal"/>
              <w:widowControl w:val="false"/>
              <w:rPr>
                <w:sz w:val="22"/>
                <w:szCs w:val="22"/>
              </w:rPr>
            </w:pPr>
            <w:r>
              <w:rPr>
                <w:sz w:val="22"/>
                <w:szCs w:val="22"/>
              </w:rPr>
            </w:r>
          </w:p>
          <w:tbl>
            <w:tblPr>
              <w:tblW w:w="941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05"/>
              <w:gridCol w:w="4705"/>
            </w:tblGrid>
            <w:tr>
              <w:trPr/>
              <w:tc>
                <w:tcPr>
                  <w:tcW w:w="4705" w:type="dxa"/>
                  <w:tcBorders/>
                </w:tcPr>
                <w:p>
                  <w:pPr>
                    <w:pStyle w:val="Normal"/>
                    <w:widowControl w:val="false"/>
                    <w:spacing w:lineRule="auto" w:line="240"/>
                    <w:ind w:hanging="0"/>
                    <w:rPr>
                      <w:bCs/>
                      <w:sz w:val="24"/>
                      <w:szCs w:val="24"/>
                    </w:rPr>
                  </w:pPr>
                  <w:r>
                    <w:rPr>
                      <w:bCs/>
                      <w:sz w:val="24"/>
                      <w:szCs w:val="24"/>
                    </w:rPr>
                    <w:t>Заказчик:</w:t>
                  </w:r>
                </w:p>
              </w:tc>
              <w:tc>
                <w:tcPr>
                  <w:tcW w:w="4705" w:type="dxa"/>
                  <w:tcBorders/>
                </w:tcPr>
                <w:p>
                  <w:pPr>
                    <w:pStyle w:val="Normal"/>
                    <w:widowControl w:val="false"/>
                    <w:spacing w:lineRule="auto" w:line="240"/>
                    <w:ind w:hanging="0"/>
                    <w:rPr>
                      <w:bCs/>
                      <w:sz w:val="24"/>
                      <w:szCs w:val="24"/>
                    </w:rPr>
                  </w:pPr>
                  <w:r>
                    <w:rPr>
                      <w:bCs/>
                      <w:sz w:val="24"/>
                      <w:szCs w:val="24"/>
                    </w:rPr>
                    <w:t>Подрядчик:</w:t>
                  </w:r>
                </w:p>
              </w:tc>
            </w:tr>
            <w:tr>
              <w:trPr/>
              <w:tc>
                <w:tcPr>
                  <w:tcW w:w="470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0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13"/>
              <w:widowControl w:val="false"/>
              <w:jc w:val="left"/>
              <w:rPr>
                <w:i/>
                <w:i/>
                <w:iCs/>
              </w:rPr>
            </w:pPr>
            <w:r>
              <w:rPr>
                <w:i/>
                <w:iCs/>
              </w:rPr>
            </w:r>
          </w:p>
          <w:p>
            <w:pPr>
              <w:pStyle w:val="13"/>
              <w:widowControl w:val="false"/>
              <w:spacing w:before="0" w:after="120"/>
              <w:jc w:val="left"/>
              <w:rPr>
                <w:i/>
                <w:i/>
                <w:iCs/>
              </w:rPr>
            </w:pPr>
            <w:r>
              <w:rPr>
                <w:i/>
                <w:iCs/>
              </w:rPr>
            </w:r>
          </w:p>
        </w:tc>
      </w:tr>
    </w:tbl>
    <w:p>
      <w:pPr>
        <w:pStyle w:val="13"/>
        <w:jc w:val="left"/>
        <w:rPr>
          <w:i/>
          <w:i/>
          <w:iCs/>
        </w:rPr>
      </w:pPr>
      <w:r>
        <w:rPr>
          <w:i/>
          <w:iCs/>
        </w:rPr>
      </w:r>
    </w:p>
    <w:p>
      <w:pPr>
        <w:pStyle w:val="13"/>
        <w:jc w:val="left"/>
        <w:rPr>
          <w:i/>
          <w:i/>
          <w:iCs/>
        </w:rPr>
      </w:pPr>
      <w:r>
        <w:rPr>
          <w:i/>
          <w:iCs/>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tbl>
      <w:tblPr>
        <w:tblW w:w="9211" w:type="dxa"/>
        <w:jc w:val="left"/>
        <w:tblInd w:w="426" w:type="dxa"/>
        <w:tblLayout w:type="fixed"/>
        <w:tblCellMar>
          <w:top w:w="0" w:type="dxa"/>
          <w:left w:w="108" w:type="dxa"/>
          <w:bottom w:w="0" w:type="dxa"/>
          <w:right w:w="108" w:type="dxa"/>
        </w:tblCellMar>
        <w:tblLook w:noVBand="0" w:val="01e0" w:noHBand="0" w:lastColumn="1" w:firstColumn="1" w:lastRow="1" w:firstRow="1"/>
      </w:tblPr>
      <w:tblGrid>
        <w:gridCol w:w="4818"/>
        <w:gridCol w:w="4392"/>
      </w:tblGrid>
      <w:tr>
        <w:trPr/>
        <w:tc>
          <w:tcPr>
            <w:tcW w:w="4818" w:type="dxa"/>
            <w:tcBorders/>
          </w:tcPr>
          <w:p>
            <w:pPr>
              <w:pStyle w:val="Normal"/>
              <w:widowControl w:val="false"/>
              <w:spacing w:lineRule="auto" w:line="240"/>
              <w:ind w:hanging="0"/>
              <w:jc w:val="left"/>
              <w:rPr>
                <w:b/>
                <w:bCs/>
                <w:color w:val="000000"/>
                <w:sz w:val="22"/>
                <w:szCs w:val="22"/>
              </w:rPr>
            </w:pPr>
            <w:r>
              <w:rPr>
                <w:b/>
                <w:bCs/>
                <w:color w:val="000000"/>
                <w:sz w:val="22"/>
                <w:szCs w:val="22"/>
              </w:rPr>
              <w:t>ЗАКАЗЧИК:</w:t>
            </w:r>
          </w:p>
          <w:p>
            <w:pPr>
              <w:pStyle w:val="Normal"/>
              <w:widowControl w:val="false"/>
              <w:spacing w:lineRule="auto" w:line="240"/>
              <w:ind w:right="-108" w:hanging="0"/>
              <w:jc w:val="left"/>
              <w:rPr>
                <w:b/>
                <w:color w:val="000000"/>
                <w:spacing w:val="-3"/>
                <w:sz w:val="22"/>
                <w:szCs w:val="22"/>
              </w:rPr>
            </w:pPr>
            <w:r>
              <w:rPr>
                <w:b/>
                <w:color w:val="000000"/>
                <w:spacing w:val="-3"/>
                <w:sz w:val="22"/>
                <w:szCs w:val="22"/>
              </w:rPr>
              <w:t>Директор филиала АО «ДРСК»</w:t>
            </w:r>
          </w:p>
          <w:p>
            <w:pPr>
              <w:pStyle w:val="Normal"/>
              <w:widowControl w:val="false"/>
              <w:spacing w:lineRule="auto" w:line="240"/>
              <w:ind w:right="792" w:hanging="0"/>
              <w:jc w:val="left"/>
              <w:rPr>
                <w:b/>
                <w:color w:val="000000"/>
                <w:spacing w:val="-3"/>
                <w:sz w:val="22"/>
                <w:szCs w:val="22"/>
              </w:rPr>
            </w:pPr>
            <w:r>
              <w:rPr>
                <w:b/>
                <w:color w:val="000000"/>
                <w:spacing w:val="-3"/>
                <w:sz w:val="22"/>
                <w:szCs w:val="22"/>
              </w:rPr>
              <w:t>«Хабаровские электрические сети»</w:t>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hanging="0"/>
              <w:jc w:val="left"/>
              <w:rPr>
                <w:bCs/>
                <w:sz w:val="22"/>
                <w:szCs w:val="22"/>
              </w:rPr>
            </w:pPr>
            <w:r>
              <w:rPr>
                <w:b/>
                <w:color w:val="000000"/>
                <w:spacing w:val="-3"/>
                <w:sz w:val="22"/>
                <w:szCs w:val="22"/>
              </w:rPr>
              <w:t>_____________________</w:t>
            </w:r>
          </w:p>
        </w:tc>
        <w:tc>
          <w:tcPr>
            <w:tcW w:w="4392" w:type="dxa"/>
            <w:tcBorders/>
          </w:tcPr>
          <w:p>
            <w:pPr>
              <w:pStyle w:val="Normal"/>
              <w:widowControl w:val="false"/>
              <w:spacing w:lineRule="auto" w:line="240"/>
              <w:ind w:hanging="0"/>
              <w:jc w:val="right"/>
              <w:rPr>
                <w:color w:val="000000"/>
                <w:sz w:val="22"/>
                <w:szCs w:val="22"/>
              </w:rPr>
            </w:pPr>
            <w:r>
              <w:rPr>
                <w:b/>
                <w:bCs/>
                <w:color w:val="000000"/>
                <w:sz w:val="22"/>
                <w:szCs w:val="22"/>
              </w:rPr>
              <w:t>ПОДРЯДЧИК:</w:t>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Cs/>
                <w:sz w:val="22"/>
                <w:szCs w:val="22"/>
              </w:rPr>
            </w:pPr>
            <w:r>
              <w:rPr>
                <w:b/>
                <w:bCs/>
                <w:color w:val="000000"/>
                <w:sz w:val="22"/>
                <w:szCs w:val="22"/>
              </w:rPr>
              <w:t>________________</w:t>
            </w:r>
          </w:p>
        </w:tc>
      </w:tr>
    </w:tbl>
    <w:p>
      <w:pPr>
        <w:pStyle w:val="Normal"/>
        <w:spacing w:lineRule="auto" w:line="240"/>
        <w:rPr>
          <w:sz w:val="24"/>
        </w:rPr>
      </w:pPr>
      <w:r>
        <w:rPr>
          <w:sz w:val="24"/>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r>
        <w:br w:type="page"/>
      </w:r>
    </w:p>
    <w:p>
      <w:pPr>
        <w:pStyle w:val="Normal"/>
        <w:spacing w:lineRule="auto" w:line="240"/>
        <w:ind w:left="5103" w:hanging="0"/>
        <w:jc w:val="right"/>
        <w:rPr>
          <w:sz w:val="22"/>
          <w:szCs w:val="22"/>
        </w:rPr>
      </w:pPr>
      <w:r>
        <w:rPr>
          <w:sz w:val="22"/>
          <w:szCs w:val="22"/>
        </w:rPr>
        <w:t xml:space="preserve"> </w:t>
      </w:r>
      <w:r>
        <w:rPr>
          <w:sz w:val="22"/>
          <w:szCs w:val="22"/>
        </w:rPr>
        <w:t>Приложение № 4</w:t>
      </w:r>
    </w:p>
    <w:p>
      <w:pPr>
        <w:pStyle w:val="Normal"/>
        <w:spacing w:lineRule="auto" w:line="240"/>
        <w:ind w:left="5103" w:hanging="0"/>
        <w:jc w:val="right"/>
        <w:rPr>
          <w:sz w:val="22"/>
          <w:szCs w:val="22"/>
        </w:rPr>
      </w:pPr>
      <w:r>
        <w:rPr>
          <w:sz w:val="22"/>
          <w:szCs w:val="22"/>
        </w:rPr>
        <w:t>к Договору подряда</w:t>
      </w:r>
    </w:p>
    <w:p>
      <w:pPr>
        <w:pStyle w:val="Normal"/>
        <w:spacing w:lineRule="auto" w:line="240"/>
        <w:ind w:left="5103" w:hanging="0"/>
        <w:jc w:val="right"/>
        <w:rPr>
          <w:sz w:val="22"/>
          <w:szCs w:val="22"/>
        </w:rPr>
      </w:pPr>
      <w:r>
        <w:rPr>
          <w:sz w:val="22"/>
          <w:szCs w:val="22"/>
        </w:rPr>
        <w:t>от «____» __________ 20 _ г. № ____</w:t>
      </w:r>
    </w:p>
    <w:p>
      <w:pPr>
        <w:pStyle w:val="Normal"/>
        <w:spacing w:lineRule="auto" w:line="240"/>
        <w:ind w:hanging="0"/>
        <w:rPr>
          <w:b/>
          <w:bCs/>
          <w:sz w:val="24"/>
          <w:szCs w:val="24"/>
        </w:rPr>
      </w:pPr>
      <w:r>
        <w:rPr>
          <w:b/>
          <w:bCs/>
          <w:sz w:val="24"/>
          <w:szCs w:val="24"/>
        </w:rPr>
      </w:r>
    </w:p>
    <w:p>
      <w:pPr>
        <w:pStyle w:val="Normal"/>
        <w:spacing w:lineRule="auto" w:line="240"/>
        <w:jc w:val="center"/>
        <w:rPr>
          <w:b/>
          <w:bCs/>
        </w:rPr>
      </w:pPr>
      <w:r>
        <w:rPr>
          <w:b/>
          <w:bCs/>
        </w:rPr>
      </w:r>
    </w:p>
    <w:p>
      <w:pPr>
        <w:pStyle w:val="Normal"/>
        <w:spacing w:lineRule="auto" w:line="240"/>
        <w:jc w:val="center"/>
        <w:rPr>
          <w:b/>
          <w:sz w:val="24"/>
        </w:rPr>
      </w:pPr>
      <w:r>
        <w:rPr>
          <w:b/>
          <w:sz w:val="24"/>
        </w:rPr>
        <w:t>Перечень допусков, разрешений и лицензий Подрядчика</w:t>
      </w:r>
    </w:p>
    <w:p>
      <w:pPr>
        <w:pStyle w:val="Normal"/>
        <w:spacing w:lineRule="auto" w:line="240"/>
        <w:jc w:val="center"/>
        <w:rPr>
          <w:b/>
          <w:bCs/>
        </w:rPr>
      </w:pPr>
      <w:r>
        <w:rPr>
          <w:b/>
          <w:bCs/>
        </w:rPr>
      </w:r>
    </w:p>
    <w:tbl>
      <w:tblPr>
        <w:tblW w:w="5000" w:type="pct"/>
        <w:jc w:val="left"/>
        <w:tblInd w:w="0" w:type="dxa"/>
        <w:tblLayout w:type="fixed"/>
        <w:tblCellMar>
          <w:top w:w="0" w:type="dxa"/>
          <w:left w:w="108" w:type="dxa"/>
          <w:bottom w:w="0" w:type="dxa"/>
          <w:right w:w="108" w:type="dxa"/>
        </w:tblCellMar>
        <w:tblLook w:noVBand="1" w:val="04a0" w:noHBand="0" w:lastColumn="0" w:firstColumn="1" w:lastRow="0" w:firstRow="1"/>
      </w:tblPr>
      <w:tblGrid>
        <w:gridCol w:w="679"/>
        <w:gridCol w:w="2164"/>
        <w:gridCol w:w="1224"/>
        <w:gridCol w:w="1091"/>
        <w:gridCol w:w="939"/>
        <w:gridCol w:w="1277"/>
        <w:gridCol w:w="2262"/>
      </w:tblGrid>
      <w:tr>
        <w:trPr>
          <w:trHeight w:val="2142" w:hRule="atLeast"/>
        </w:trPr>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 </w:t>
            </w:r>
            <w:r>
              <w:rPr>
                <w:bCs/>
                <w:sz w:val="22"/>
                <w:szCs w:val="22"/>
              </w:rPr>
              <w:t>п/п</w:t>
            </w:r>
          </w:p>
        </w:tc>
        <w:tc>
          <w:tcPr>
            <w:tcW w:w="21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Разрешительный документ</w:t>
            </w:r>
          </w:p>
        </w:tc>
        <w:tc>
          <w:tcPr>
            <w:tcW w:w="12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Номер, дата выдачи, </w:t>
            </w:r>
          </w:p>
          <w:p>
            <w:pPr>
              <w:pStyle w:val="Normal"/>
              <w:widowControl w:val="false"/>
              <w:spacing w:lineRule="auto" w:line="240"/>
              <w:ind w:hanging="0"/>
              <w:jc w:val="center"/>
              <w:rPr>
                <w:bCs/>
                <w:sz w:val="22"/>
                <w:szCs w:val="22"/>
              </w:rPr>
            </w:pPr>
            <w:r>
              <w:rPr>
                <w:bCs/>
                <w:sz w:val="22"/>
                <w:szCs w:val="22"/>
              </w:rPr>
              <w:t xml:space="preserve">кем выдан </w:t>
            </w:r>
          </w:p>
        </w:tc>
        <w:tc>
          <w:tcPr>
            <w:tcW w:w="10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Разрешаемая деятельность (виды деятельности)</w:t>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Начало действия разрешительного документа</w:t>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Окончание действия разрешительного документа </w:t>
            </w:r>
          </w:p>
        </w:tc>
        <w:tc>
          <w:tcPr>
            <w:tcW w:w="2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trPr>
          <w:trHeight w:val="557" w:hRule="atLeast"/>
        </w:trPr>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1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0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32" w:hRule="atLeast"/>
        </w:trPr>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1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0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05" w:hRule="atLeast"/>
        </w:trPr>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1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0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bl>
    <w:p>
      <w:pPr>
        <w:pStyle w:val="Normal"/>
        <w:spacing w:lineRule="auto" w:line="240"/>
        <w:jc w:val="center"/>
        <w:rPr>
          <w:b/>
          <w:bCs/>
        </w:rPr>
      </w:pPr>
      <w:r>
        <w:rPr>
          <w:b/>
          <w:bCs/>
        </w:rPr>
      </w:r>
    </w:p>
    <w:p>
      <w:pPr>
        <w:pStyle w:val="Normal"/>
        <w:spacing w:lineRule="auto" w:line="240"/>
        <w:jc w:val="center"/>
        <w:rPr>
          <w:b/>
          <w:sz w:val="24"/>
          <w:szCs w:val="24"/>
        </w:rPr>
      </w:pPr>
      <w:r>
        <w:rPr>
          <w:b/>
          <w:sz w:val="24"/>
          <w:szCs w:val="24"/>
        </w:rPr>
      </w:r>
    </w:p>
    <w:p>
      <w:pPr>
        <w:pStyle w:val="Normal"/>
        <w:spacing w:lineRule="auto" w:line="24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szCs w:val="24"/>
        </w:rPr>
      </w:pPr>
      <w:r>
        <w:rPr>
          <w:sz w:val="24"/>
          <w:szCs w:val="24"/>
        </w:rPr>
      </w:r>
    </w:p>
    <w:tbl>
      <w:tblPr>
        <w:tblW w:w="9211" w:type="dxa"/>
        <w:jc w:val="left"/>
        <w:tblInd w:w="426" w:type="dxa"/>
        <w:tblLayout w:type="fixed"/>
        <w:tblCellMar>
          <w:top w:w="0" w:type="dxa"/>
          <w:left w:w="108" w:type="dxa"/>
          <w:bottom w:w="0" w:type="dxa"/>
          <w:right w:w="108" w:type="dxa"/>
        </w:tblCellMar>
        <w:tblLook w:noVBand="0" w:val="01e0" w:noHBand="0" w:lastColumn="1" w:firstColumn="1" w:lastRow="1" w:firstRow="1"/>
      </w:tblPr>
      <w:tblGrid>
        <w:gridCol w:w="4818"/>
        <w:gridCol w:w="4392"/>
      </w:tblGrid>
      <w:tr>
        <w:trPr/>
        <w:tc>
          <w:tcPr>
            <w:tcW w:w="4818" w:type="dxa"/>
            <w:tcBorders/>
          </w:tcPr>
          <w:p>
            <w:pPr>
              <w:pStyle w:val="Normal"/>
              <w:widowControl w:val="false"/>
              <w:spacing w:lineRule="auto" w:line="240"/>
              <w:ind w:hanging="0"/>
              <w:jc w:val="left"/>
              <w:rPr>
                <w:b/>
                <w:bCs/>
                <w:color w:val="000000"/>
                <w:sz w:val="22"/>
                <w:szCs w:val="22"/>
              </w:rPr>
            </w:pPr>
            <w:r>
              <w:rPr>
                <w:b/>
                <w:bCs/>
                <w:color w:val="000000"/>
                <w:sz w:val="22"/>
                <w:szCs w:val="22"/>
              </w:rPr>
              <w:t>ЗАКАЗЧИК:</w:t>
            </w:r>
          </w:p>
          <w:p>
            <w:pPr>
              <w:pStyle w:val="Normal"/>
              <w:widowControl w:val="false"/>
              <w:spacing w:lineRule="auto" w:line="240"/>
              <w:ind w:right="-108" w:hanging="0"/>
              <w:jc w:val="left"/>
              <w:rPr>
                <w:b/>
                <w:color w:val="000000"/>
                <w:spacing w:val="-3"/>
                <w:sz w:val="22"/>
                <w:szCs w:val="22"/>
              </w:rPr>
            </w:pPr>
            <w:r>
              <w:rPr>
                <w:b/>
                <w:color w:val="000000"/>
                <w:spacing w:val="-3"/>
                <w:sz w:val="22"/>
                <w:szCs w:val="22"/>
              </w:rPr>
              <w:t>Директор филиала АО «ДРСК»</w:t>
            </w:r>
          </w:p>
          <w:p>
            <w:pPr>
              <w:pStyle w:val="Normal"/>
              <w:widowControl w:val="false"/>
              <w:spacing w:lineRule="auto" w:line="240"/>
              <w:ind w:right="792" w:hanging="0"/>
              <w:jc w:val="left"/>
              <w:rPr>
                <w:b/>
                <w:color w:val="000000"/>
                <w:spacing w:val="-3"/>
                <w:sz w:val="22"/>
                <w:szCs w:val="22"/>
              </w:rPr>
            </w:pPr>
            <w:r>
              <w:rPr>
                <w:b/>
                <w:color w:val="000000"/>
                <w:spacing w:val="-3"/>
                <w:sz w:val="22"/>
                <w:szCs w:val="22"/>
              </w:rPr>
              <w:t>«Хабаровские электрические сети»</w:t>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hanging="0"/>
              <w:jc w:val="left"/>
              <w:rPr>
                <w:bCs/>
                <w:sz w:val="22"/>
                <w:szCs w:val="22"/>
                <w:lang w:val="en-US"/>
              </w:rPr>
            </w:pPr>
            <w:r>
              <w:rPr>
                <w:b/>
                <w:color w:val="000000"/>
                <w:spacing w:val="-3"/>
                <w:sz w:val="22"/>
                <w:szCs w:val="22"/>
              </w:rPr>
              <w:t>_____________________</w:t>
            </w:r>
          </w:p>
        </w:tc>
        <w:tc>
          <w:tcPr>
            <w:tcW w:w="4392" w:type="dxa"/>
            <w:tcBorders/>
          </w:tcPr>
          <w:p>
            <w:pPr>
              <w:pStyle w:val="Normal"/>
              <w:widowControl w:val="false"/>
              <w:spacing w:lineRule="auto" w:line="240"/>
              <w:ind w:hanging="0"/>
              <w:jc w:val="right"/>
              <w:rPr>
                <w:color w:val="000000"/>
                <w:sz w:val="22"/>
                <w:szCs w:val="22"/>
              </w:rPr>
            </w:pPr>
            <w:r>
              <w:rPr>
                <w:b/>
                <w:bCs/>
                <w:color w:val="000000"/>
                <w:sz w:val="22"/>
                <w:szCs w:val="22"/>
              </w:rPr>
              <w:t>ПОДРЯДЧИК:</w:t>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Cs/>
                <w:sz w:val="22"/>
                <w:szCs w:val="22"/>
              </w:rPr>
            </w:pPr>
            <w:r>
              <w:rPr>
                <w:b/>
                <w:bCs/>
                <w:color w:val="000000"/>
                <w:sz w:val="22"/>
                <w:szCs w:val="22"/>
              </w:rPr>
              <w:t>________________</w:t>
            </w:r>
          </w:p>
        </w:tc>
      </w:tr>
    </w:tbl>
    <w:p>
      <w:pPr>
        <w:pStyle w:val="Normal"/>
        <w:spacing w:lineRule="auto" w:line="24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r>
        <w:br w:type="page"/>
      </w:r>
    </w:p>
    <w:p>
      <w:pPr>
        <w:pStyle w:val="Normal"/>
        <w:spacing w:lineRule="auto" w:line="240"/>
        <w:ind w:left="5103" w:hanging="0"/>
        <w:jc w:val="right"/>
        <w:rPr>
          <w:sz w:val="22"/>
          <w:szCs w:val="22"/>
        </w:rPr>
      </w:pPr>
      <w:r>
        <w:rPr>
          <w:sz w:val="22"/>
          <w:szCs w:val="22"/>
        </w:rPr>
        <w:t>Приложение № 5</w:t>
      </w:r>
    </w:p>
    <w:p>
      <w:pPr>
        <w:pStyle w:val="Normal"/>
        <w:spacing w:lineRule="auto" w:line="240"/>
        <w:ind w:left="5103" w:hanging="0"/>
        <w:jc w:val="right"/>
        <w:rPr>
          <w:sz w:val="22"/>
          <w:szCs w:val="22"/>
        </w:rPr>
      </w:pPr>
      <w:r>
        <w:rPr>
          <w:sz w:val="22"/>
          <w:szCs w:val="22"/>
        </w:rPr>
        <w:t>к Договору подряда</w:t>
      </w:r>
    </w:p>
    <w:p>
      <w:pPr>
        <w:pStyle w:val="Normal"/>
        <w:spacing w:lineRule="auto" w:line="240"/>
        <w:ind w:left="5103" w:hanging="0"/>
        <w:jc w:val="right"/>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sz w:val="24"/>
        </w:rPr>
      </w:pPr>
      <w:r>
        <w:rPr>
          <w:b/>
          <w:sz w:val="24"/>
        </w:rPr>
      </w:r>
    </w:p>
    <w:p>
      <w:pPr>
        <w:pStyle w:val="Normal"/>
        <w:spacing w:lineRule="auto" w:line="240"/>
        <w:ind w:hanging="0"/>
        <w:jc w:val="center"/>
        <w:rPr>
          <w:b/>
          <w:bCs/>
          <w:sz w:val="24"/>
          <w:szCs w:val="24"/>
        </w:rPr>
      </w:pPr>
      <w:r>
        <w:rPr>
          <w:b/>
          <w:bCs/>
          <w:sz w:val="24"/>
          <w:szCs w:val="24"/>
        </w:rPr>
        <w:t>Размер ответственности Подрядчика за нарушения</w:t>
      </w:r>
    </w:p>
    <w:p>
      <w:pPr>
        <w:pStyle w:val="Normal"/>
        <w:spacing w:lineRule="auto" w:line="240"/>
        <w:ind w:hanging="0"/>
        <w:jc w:val="center"/>
        <w:rPr>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color w:val="000000"/>
          <w:sz w:val="24"/>
          <w:szCs w:val="24"/>
        </w:rPr>
      </w:pPr>
      <w:r>
        <w:rPr>
          <w:b/>
          <w:bCs/>
          <w:sz w:val="24"/>
          <w:szCs w:val="24"/>
        </w:rPr>
        <w:t>пожарной и промышленной безопасности</w:t>
      </w:r>
    </w:p>
    <w:p>
      <w:pPr>
        <w:pStyle w:val="Normal"/>
        <w:spacing w:lineRule="auto" w:line="240"/>
        <w:rPr>
          <w:b/>
          <w:sz w:val="24"/>
          <w:szCs w:val="24"/>
        </w:rPr>
      </w:pPr>
      <w:r>
        <w:rPr>
          <w:b/>
          <w:sz w:val="24"/>
          <w:szCs w:val="24"/>
        </w:rPr>
      </w:r>
    </w:p>
    <w:tbl>
      <w:tblPr>
        <w:tblW w:w="4850" w:type="pct"/>
        <w:jc w:val="left"/>
        <w:tblInd w:w="0" w:type="dxa"/>
        <w:tblLayout w:type="fixed"/>
        <w:tblCellMar>
          <w:top w:w="0" w:type="dxa"/>
          <w:left w:w="108" w:type="dxa"/>
          <w:bottom w:w="0" w:type="dxa"/>
          <w:right w:w="108" w:type="dxa"/>
        </w:tblCellMar>
        <w:tblLook w:noVBand="0" w:val="01e0" w:noHBand="0" w:lastColumn="1" w:firstColumn="1" w:lastRow="1" w:firstRow="1"/>
      </w:tblPr>
      <w:tblGrid>
        <w:gridCol w:w="3655"/>
        <w:gridCol w:w="5691"/>
      </w:tblGrid>
      <w:tr>
        <w:trPr/>
        <w:tc>
          <w:tcPr>
            <w:tcW w:w="3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szCs w:val="24"/>
              </w:rPr>
            </w:pPr>
            <w:r>
              <w:rPr>
                <w:b/>
                <w:sz w:val="24"/>
                <w:szCs w:val="24"/>
              </w:rPr>
              <w:t>Виды нарушений</w:t>
            </w:r>
          </w:p>
        </w:tc>
        <w:tc>
          <w:tcPr>
            <w:tcW w:w="56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szCs w:val="24"/>
              </w:rPr>
            </w:pPr>
            <w:r>
              <w:rPr>
                <w:b/>
                <w:sz w:val="24"/>
                <w:szCs w:val="24"/>
              </w:rPr>
              <w:t>Штрафные санкции</w:t>
            </w:r>
          </w:p>
        </w:tc>
      </w:tr>
      <w:tr>
        <w:trPr/>
        <w:tc>
          <w:tcPr>
            <w:tcW w:w="3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rPr>
              <w:t>1. Нарушение правил пожарной безопасности (ППБ):</w:t>
            </w:r>
          </w:p>
        </w:tc>
        <w:tc>
          <w:tcPr>
            <w:tcW w:w="56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r>
          </w:p>
        </w:tc>
      </w:tr>
      <w:tr>
        <w:trPr/>
        <w:tc>
          <w:tcPr>
            <w:tcW w:w="3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1.1. Нарушение ППБ без возникновения пожара</w:t>
            </w:r>
          </w:p>
          <w:p>
            <w:pPr>
              <w:pStyle w:val="Normal"/>
              <w:widowControl w:val="false"/>
              <w:spacing w:lineRule="auto" w:line="240"/>
              <w:ind w:hanging="0"/>
              <w:rPr>
                <w:b/>
                <w:sz w:val="24"/>
                <w:szCs w:val="24"/>
              </w:rPr>
            </w:pPr>
            <w:r>
              <w:rPr>
                <w:b/>
                <w:sz w:val="24"/>
                <w:szCs w:val="24"/>
              </w:rPr>
            </w:r>
          </w:p>
        </w:tc>
        <w:tc>
          <w:tcPr>
            <w:tcW w:w="56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25 000 (двадцать пять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56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56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rPr>
              <w:t>2.</w:t>
            </w:r>
            <w:r>
              <w:rPr>
                <w:b/>
                <w:sz w:val="24"/>
                <w:szCs w:val="24"/>
              </w:rPr>
              <w:t xml:space="preserve"> </w:t>
            </w:r>
            <w:r>
              <w:rPr>
                <w:sz w:val="24"/>
              </w:rPr>
              <w:t xml:space="preserve">Нарушение пропускного и внутриобъектового режима, </w:t>
            </w:r>
            <w:r>
              <w:rPr>
                <w:color w:val="000000"/>
                <w:sz w:val="24"/>
              </w:rPr>
              <w:t>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6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- 50 000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rPr>
          <w:sz w:val="24"/>
        </w:rPr>
      </w:pPr>
      <w:r>
        <w:rPr>
          <w:sz w:val="24"/>
        </w:rPr>
      </w:r>
    </w:p>
    <w:tbl>
      <w:tblPr>
        <w:tblW w:w="9211" w:type="dxa"/>
        <w:jc w:val="left"/>
        <w:tblInd w:w="426" w:type="dxa"/>
        <w:tblLayout w:type="fixed"/>
        <w:tblCellMar>
          <w:top w:w="0" w:type="dxa"/>
          <w:left w:w="108" w:type="dxa"/>
          <w:bottom w:w="0" w:type="dxa"/>
          <w:right w:w="108" w:type="dxa"/>
        </w:tblCellMar>
        <w:tblLook w:noVBand="0" w:val="01e0" w:noHBand="0" w:lastColumn="1" w:firstColumn="1" w:lastRow="1" w:firstRow="1"/>
      </w:tblPr>
      <w:tblGrid>
        <w:gridCol w:w="4818"/>
        <w:gridCol w:w="4392"/>
      </w:tblGrid>
      <w:tr>
        <w:trPr/>
        <w:tc>
          <w:tcPr>
            <w:tcW w:w="4818" w:type="dxa"/>
            <w:tcBorders/>
          </w:tcPr>
          <w:p>
            <w:pPr>
              <w:pStyle w:val="Normal"/>
              <w:widowControl w:val="false"/>
              <w:spacing w:lineRule="auto" w:line="240"/>
              <w:ind w:hanging="0"/>
              <w:jc w:val="left"/>
              <w:rPr>
                <w:b/>
                <w:bCs/>
                <w:color w:val="000000"/>
                <w:sz w:val="22"/>
                <w:szCs w:val="22"/>
              </w:rPr>
            </w:pPr>
            <w:r>
              <w:rPr>
                <w:b/>
                <w:bCs/>
                <w:color w:val="000000"/>
                <w:sz w:val="22"/>
                <w:szCs w:val="22"/>
              </w:rPr>
              <w:t>ЗАКАЗЧИК:</w:t>
            </w:r>
          </w:p>
          <w:p>
            <w:pPr>
              <w:pStyle w:val="Normal"/>
              <w:widowControl w:val="false"/>
              <w:spacing w:lineRule="auto" w:line="240"/>
              <w:ind w:right="-108" w:hanging="0"/>
              <w:jc w:val="left"/>
              <w:rPr>
                <w:b/>
                <w:color w:val="000000"/>
                <w:spacing w:val="-3"/>
                <w:sz w:val="22"/>
                <w:szCs w:val="22"/>
              </w:rPr>
            </w:pPr>
            <w:r>
              <w:rPr>
                <w:b/>
                <w:color w:val="000000"/>
                <w:spacing w:val="-3"/>
                <w:sz w:val="22"/>
                <w:szCs w:val="22"/>
              </w:rPr>
              <w:t>Директор филиала АО «ДРСК»</w:t>
            </w:r>
          </w:p>
          <w:p>
            <w:pPr>
              <w:pStyle w:val="Normal"/>
              <w:widowControl w:val="false"/>
              <w:spacing w:lineRule="auto" w:line="240"/>
              <w:ind w:right="792" w:hanging="0"/>
              <w:jc w:val="left"/>
              <w:rPr>
                <w:b/>
                <w:color w:val="000000"/>
                <w:spacing w:val="-3"/>
                <w:sz w:val="22"/>
                <w:szCs w:val="22"/>
              </w:rPr>
            </w:pPr>
            <w:r>
              <w:rPr>
                <w:b/>
                <w:color w:val="000000"/>
                <w:spacing w:val="-3"/>
                <w:sz w:val="22"/>
                <w:szCs w:val="22"/>
              </w:rPr>
              <w:t>«Хабаровские электрические сети»</w:t>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hanging="0"/>
              <w:jc w:val="left"/>
              <w:rPr>
                <w:bCs/>
                <w:sz w:val="22"/>
                <w:szCs w:val="22"/>
              </w:rPr>
            </w:pPr>
            <w:r>
              <w:rPr>
                <w:b/>
                <w:color w:val="000000"/>
                <w:spacing w:val="-3"/>
                <w:sz w:val="22"/>
                <w:szCs w:val="22"/>
              </w:rPr>
              <w:t>_____________________</w:t>
            </w:r>
          </w:p>
        </w:tc>
        <w:tc>
          <w:tcPr>
            <w:tcW w:w="4392" w:type="dxa"/>
            <w:tcBorders/>
          </w:tcPr>
          <w:p>
            <w:pPr>
              <w:pStyle w:val="Normal"/>
              <w:widowControl w:val="false"/>
              <w:spacing w:lineRule="auto" w:line="240"/>
              <w:ind w:hanging="0"/>
              <w:jc w:val="right"/>
              <w:rPr>
                <w:color w:val="000000"/>
                <w:sz w:val="22"/>
                <w:szCs w:val="22"/>
              </w:rPr>
            </w:pPr>
            <w:r>
              <w:rPr>
                <w:b/>
                <w:bCs/>
                <w:color w:val="000000"/>
                <w:sz w:val="22"/>
                <w:szCs w:val="22"/>
              </w:rPr>
              <w:t>ПОДРЯДЧИК:</w:t>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Cs/>
                <w:sz w:val="22"/>
                <w:szCs w:val="22"/>
              </w:rPr>
            </w:pPr>
            <w:r>
              <w:rPr>
                <w:b/>
                <w:bCs/>
                <w:color w:val="000000"/>
                <w:sz w:val="22"/>
                <w:szCs w:val="22"/>
              </w:rPr>
              <w:t>________________</w:t>
            </w:r>
          </w:p>
        </w:tc>
      </w:tr>
    </w:tbl>
    <w:p>
      <w:pPr>
        <w:pStyle w:val="Normal"/>
        <w:spacing w:lineRule="auto" w:line="240"/>
        <w:ind w:hanging="0"/>
        <w:rPr>
          <w:sz w:val="24"/>
        </w:rPr>
      </w:pPr>
      <w:r>
        <w:rPr>
          <w:sz w:val="24"/>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r>
        <w:br w:type="page"/>
      </w:r>
    </w:p>
    <w:tbl>
      <w:tblPr>
        <w:tblW w:w="9571"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785"/>
        <w:gridCol w:w="4785"/>
      </w:tblGrid>
      <w:tr>
        <w:trPr/>
        <w:tc>
          <w:tcPr>
            <w:tcW w:w="4785" w:type="dxa"/>
            <w:tcBorders/>
          </w:tcPr>
          <w:p>
            <w:pPr>
              <w:pStyle w:val="Normal"/>
              <w:pageBreakBefore/>
              <w:widowControl w:val="false"/>
              <w:snapToGrid w:val="false"/>
              <w:spacing w:lineRule="auto" w:line="240"/>
              <w:rPr>
                <w:b/>
                <w:bCs/>
                <w:szCs w:val="24"/>
              </w:rPr>
            </w:pPr>
            <w:r>
              <w:rPr>
                <w:b/>
                <w:bCs/>
                <w:szCs w:val="24"/>
              </w:rPr>
            </w:r>
          </w:p>
        </w:tc>
        <w:tc>
          <w:tcPr>
            <w:tcW w:w="4785" w:type="dxa"/>
            <w:tcBorders/>
          </w:tcPr>
          <w:p>
            <w:pPr>
              <w:pStyle w:val="Normal"/>
              <w:widowControl w:val="false"/>
              <w:shd w:val="clear" w:color="auto" w:fill="FFFFFF"/>
              <w:spacing w:lineRule="auto" w:line="240"/>
              <w:ind w:firstLine="352"/>
              <w:jc w:val="right"/>
              <w:rPr>
                <w:bCs/>
                <w:sz w:val="22"/>
                <w:szCs w:val="22"/>
              </w:rPr>
            </w:pPr>
            <w:r>
              <w:rPr>
                <w:bCs/>
                <w:sz w:val="22"/>
                <w:szCs w:val="22"/>
              </w:rPr>
              <w:t>Приложение № 6</w:t>
            </w:r>
          </w:p>
          <w:p>
            <w:pPr>
              <w:pStyle w:val="Normal"/>
              <w:widowControl w:val="false"/>
              <w:shd w:val="clear" w:color="auto" w:fill="FFFFFF"/>
              <w:spacing w:lineRule="auto" w:line="240"/>
              <w:ind w:firstLine="352"/>
              <w:jc w:val="right"/>
              <w:rPr>
                <w:bCs/>
                <w:sz w:val="22"/>
                <w:szCs w:val="22"/>
              </w:rPr>
            </w:pPr>
            <w:r>
              <w:rPr>
                <w:bCs/>
                <w:sz w:val="22"/>
                <w:szCs w:val="22"/>
              </w:rPr>
              <w:t xml:space="preserve">к Договору подряда </w:t>
            </w:r>
          </w:p>
          <w:p>
            <w:pPr>
              <w:pStyle w:val="Normal"/>
              <w:widowControl w:val="false"/>
              <w:shd w:val="clear" w:color="auto" w:fill="FFFFFF"/>
              <w:spacing w:lineRule="auto" w:line="240"/>
              <w:ind w:firstLine="352"/>
              <w:jc w:val="right"/>
              <w:rPr>
                <w:bCs/>
                <w:sz w:val="22"/>
                <w:szCs w:val="22"/>
              </w:rPr>
            </w:pPr>
            <w:r>
              <w:rPr>
                <w:bCs/>
                <w:sz w:val="22"/>
                <w:szCs w:val="22"/>
              </w:rPr>
              <w:t>от «___» ________20__ г. № ___</w:t>
            </w:r>
          </w:p>
          <w:p>
            <w:pPr>
              <w:pStyle w:val="Normal"/>
              <w:widowControl w:val="false"/>
              <w:snapToGrid w:val="false"/>
              <w:spacing w:lineRule="auto" w:line="240"/>
              <w:rPr>
                <w:b/>
                <w:bCs/>
                <w:szCs w:val="24"/>
              </w:rPr>
            </w:pPr>
            <w:r>
              <w:rPr>
                <w:b/>
                <w:bCs/>
                <w:szCs w:val="24"/>
              </w:rPr>
            </w:r>
          </w:p>
        </w:tc>
      </w:tr>
    </w:tbl>
    <w:p>
      <w:pPr>
        <w:pStyle w:val="Normal"/>
        <w:shd w:val="clear" w:color="auto" w:fill="FFFFFF"/>
        <w:spacing w:lineRule="auto" w:line="240"/>
        <w:jc w:val="center"/>
        <w:rPr>
          <w:b/>
          <w:bCs/>
          <w:szCs w:val="24"/>
        </w:rPr>
      </w:pPr>
      <w:r>
        <w:rPr>
          <w:b/>
          <w:bCs/>
          <w:szCs w:val="24"/>
        </w:rPr>
        <w:t>Акт сдачи-приемки выполненных работ</w:t>
      </w:r>
    </w:p>
    <w:p>
      <w:pPr>
        <w:pStyle w:val="Normal"/>
        <w:shd w:val="clear" w:color="auto" w:fill="FFFFFF"/>
        <w:spacing w:lineRule="auto" w:line="240"/>
        <w:jc w:val="center"/>
        <w:rPr>
          <w:b/>
          <w:bCs/>
          <w:szCs w:val="24"/>
        </w:rPr>
      </w:pPr>
      <w:r>
        <w:rPr>
          <w:b/>
          <w:bCs/>
          <w:szCs w:val="24"/>
        </w:rPr>
        <w:t>(форма)</w:t>
      </w:r>
    </w:p>
    <w:p>
      <w:pPr>
        <w:pStyle w:val="Normal"/>
        <w:shd w:val="clear" w:color="auto" w:fill="FFFFFF"/>
        <w:spacing w:lineRule="auto" w:line="240"/>
        <w:jc w:val="center"/>
        <w:rPr>
          <w:b/>
          <w:bCs/>
          <w:szCs w:val="24"/>
        </w:rPr>
      </w:pPr>
      <w:r>
        <w:rPr>
          <w:b/>
          <w:bCs/>
          <w:szCs w:val="24"/>
        </w:rPr>
      </w:r>
    </w:p>
    <w:tbl>
      <w:tblPr>
        <w:tblW w:w="10070" w:type="dxa"/>
        <w:jc w:val="left"/>
        <w:tblInd w:w="-98" w:type="dxa"/>
        <w:tblLayout w:type="fixed"/>
        <w:tblCellMar>
          <w:top w:w="0" w:type="dxa"/>
          <w:left w:w="10" w:type="dxa"/>
          <w:bottom w:w="0" w:type="dxa"/>
          <w:right w:w="10" w:type="dxa"/>
        </w:tblCellMar>
        <w:tblLook w:noVBand="1" w:val="04a0" w:noHBand="0" w:lastColumn="0" w:firstColumn="1" w:lastRow="0" w:firstRow="1"/>
      </w:tblPr>
      <w:tblGrid>
        <w:gridCol w:w="40"/>
        <w:gridCol w:w="10029"/>
      </w:tblGrid>
      <w:tr>
        <w:trPr/>
        <w:tc>
          <w:tcPr>
            <w:tcW w:w="4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b/>
                <w:bCs/>
                <w:szCs w:val="24"/>
              </w:rPr>
            </w:pPr>
            <w:r>
              <w:rPr>
                <w:b/>
                <w:bCs/>
                <w:szCs w:val="24"/>
              </w:rPr>
            </w:r>
          </w:p>
        </w:tc>
        <w:tc>
          <w:tcPr>
            <w:tcW w:w="10029" w:type="dxa"/>
            <w:tcBorders>
              <w:top w:val="single" w:sz="8" w:space="0" w:color="000000"/>
              <w:left w:val="single" w:sz="8" w:space="0" w:color="000000"/>
              <w:bottom w:val="single" w:sz="8" w:space="0" w:color="000000"/>
              <w:right w:val="single" w:sz="8" w:space="0" w:color="000000"/>
            </w:tcBorders>
            <w:tcMar>
              <w:left w:w="108" w:type="dxa"/>
              <w:right w:w="108" w:type="dxa"/>
            </w:tcMar>
          </w:tcPr>
          <w:p>
            <w:pPr>
              <w:pStyle w:val="Normal"/>
              <w:widowControl w:val="false"/>
              <w:spacing w:lineRule="auto" w:line="240"/>
              <w:jc w:val="center"/>
              <w:rPr>
                <w:b/>
                <w:bCs/>
                <w:szCs w:val="24"/>
              </w:rPr>
            </w:pPr>
            <w:r>
              <w:rPr>
                <w:b/>
                <w:bCs/>
                <w:szCs w:val="24"/>
              </w:rPr>
            </w:r>
          </w:p>
          <w:p>
            <w:pPr>
              <w:pStyle w:val="Normal"/>
              <w:widowControl w:val="false"/>
              <w:spacing w:lineRule="auto" w:line="240"/>
              <w:jc w:val="center"/>
              <w:rPr>
                <w:b/>
                <w:bCs/>
                <w:sz w:val="20"/>
                <w:szCs w:val="20"/>
              </w:rPr>
            </w:pPr>
            <w:r>
              <w:rPr>
                <w:b/>
                <w:bCs/>
                <w:sz w:val="20"/>
                <w:szCs w:val="20"/>
              </w:rPr>
              <w:t>АКТ СДАЧИ-ПРЕМКИ ВЫПОЛНЕННЫХ РАБОТ №  _________</w:t>
            </w:r>
          </w:p>
          <w:tbl>
            <w:tblPr>
              <w:tblW w:w="9735" w:type="dxa"/>
              <w:jc w:val="left"/>
              <w:tblInd w:w="0" w:type="dxa"/>
              <w:tblLayout w:type="fixed"/>
              <w:tblCellMar>
                <w:top w:w="15" w:type="dxa"/>
                <w:left w:w="15" w:type="dxa"/>
                <w:bottom w:w="0" w:type="dxa"/>
                <w:right w:w="15" w:type="dxa"/>
              </w:tblCellMar>
              <w:tblLook w:noVBand="1" w:val="04a0" w:noHBand="0" w:lastColumn="0" w:firstColumn="1" w:lastRow="0" w:firstRow="1"/>
            </w:tblPr>
            <w:tblGrid>
              <w:gridCol w:w="30"/>
              <w:gridCol w:w="849"/>
              <w:gridCol w:w="2941"/>
              <w:gridCol w:w="1245"/>
              <w:gridCol w:w="228"/>
              <w:gridCol w:w="584"/>
              <w:gridCol w:w="1396"/>
              <w:gridCol w:w="1331"/>
              <w:gridCol w:w="1129"/>
            </w:tblGrid>
            <w:tr>
              <w:trPr>
                <w:trHeight w:val="255" w:hRule="atLeast"/>
              </w:trPr>
              <w:tc>
                <w:tcPr>
                  <w:tcW w:w="9733" w:type="dxa"/>
                  <w:gridSpan w:val="9"/>
                  <w:tcBorders/>
                  <w:vAlign w:val="bottom"/>
                </w:tcPr>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г.___________                                                                                       «_____» _________201_г.</w:t>
                  </w:r>
                </w:p>
                <w:tbl>
                  <w:tblPr>
                    <w:tblW w:w="9590" w:type="dxa"/>
                    <w:jc w:val="left"/>
                    <w:tblInd w:w="0" w:type="dxa"/>
                    <w:tblLayout w:type="fixed"/>
                    <w:tblCellMar>
                      <w:top w:w="15" w:type="dxa"/>
                      <w:left w:w="15" w:type="dxa"/>
                      <w:bottom w:w="0" w:type="dxa"/>
                      <w:right w:w="15" w:type="dxa"/>
                    </w:tblCellMar>
                    <w:tblLook w:noVBand="1" w:val="04a0" w:noHBand="0" w:lastColumn="0" w:firstColumn="1" w:lastRow="0" w:firstRow="1"/>
                  </w:tblPr>
                  <w:tblGrid>
                    <w:gridCol w:w="1356"/>
                    <w:gridCol w:w="8170"/>
                    <w:gridCol w:w="64"/>
                  </w:tblGrid>
                  <w:tr>
                    <w:trPr>
                      <w:trHeight w:val="255" w:hRule="atLeast"/>
                    </w:trPr>
                    <w:tc>
                      <w:tcPr>
                        <w:tcW w:w="1356" w:type="dxa"/>
                        <w:tcBorders/>
                        <w:vAlign w:val="bottom"/>
                      </w:tcPr>
                      <w:p>
                        <w:pPr>
                          <w:pStyle w:val="Normal"/>
                          <w:widowControl w:val="false"/>
                          <w:snapToGrid w:val="false"/>
                          <w:spacing w:lineRule="auto" w:line="240"/>
                          <w:ind w:hanging="0"/>
                          <w:jc w:val="left"/>
                          <w:rPr>
                            <w:sz w:val="22"/>
                            <w:szCs w:val="22"/>
                          </w:rPr>
                        </w:pPr>
                        <w:r>
                          <w:rPr>
                            <w:sz w:val="22"/>
                            <w:szCs w:val="22"/>
                          </w:rPr>
                        </w:r>
                      </w:p>
                      <w:p>
                        <w:pPr>
                          <w:pStyle w:val="Normal"/>
                          <w:widowControl w:val="false"/>
                          <w:snapToGrid w:val="false"/>
                          <w:spacing w:lineRule="auto" w:line="240"/>
                          <w:ind w:hanging="0"/>
                          <w:jc w:val="left"/>
                          <w:rPr>
                            <w:sz w:val="22"/>
                            <w:szCs w:val="22"/>
                          </w:rPr>
                        </w:pPr>
                        <w:r>
                          <w:rPr>
                            <w:sz w:val="22"/>
                            <w:szCs w:val="22"/>
                          </w:rPr>
                          <w:t xml:space="preserve">Заказчик: </w:t>
                        </w:r>
                      </w:p>
                    </w:tc>
                    <w:tc>
                      <w:tcPr>
                        <w:tcW w:w="8170" w:type="dxa"/>
                        <w:tcBorders>
                          <w:bottom w:val="single" w:sz="4" w:space="0" w:color="000000"/>
                        </w:tcBorders>
                        <w:vAlign w:val="bottom"/>
                      </w:tcPr>
                      <w:p>
                        <w:pPr>
                          <w:pStyle w:val="Normal"/>
                          <w:widowControl w:val="false"/>
                          <w:snapToGrid w:val="false"/>
                          <w:spacing w:lineRule="auto" w:line="240"/>
                          <w:ind w:hanging="0"/>
                          <w:jc w:val="left"/>
                          <w:rPr>
                            <w:sz w:val="22"/>
                            <w:szCs w:val="22"/>
                          </w:rPr>
                        </w:pPr>
                        <w:r>
                          <w:rPr>
                            <w:sz w:val="22"/>
                            <w:szCs w:val="22"/>
                          </w:rPr>
                        </w:r>
                      </w:p>
                    </w:tc>
                    <w:tc>
                      <w:tcPr>
                        <w:tcW w:w="64" w:type="dxa"/>
                        <w:tcBorders/>
                        <w:tcMar>
                          <w:top w:w="0" w:type="dxa"/>
                          <w:left w:w="0" w:type="dxa"/>
                          <w:right w:w="0" w:type="dxa"/>
                        </w:tcMar>
                      </w:tcPr>
                      <w:p>
                        <w:pPr>
                          <w:pStyle w:val="Normal"/>
                          <w:widowControl w:val="false"/>
                          <w:rPr>
                            <w:sz w:val="24"/>
                            <w:szCs w:val="24"/>
                          </w:rPr>
                        </w:pPr>
                        <w:r>
                          <w:rPr>
                            <w:sz w:val="24"/>
                            <w:szCs w:val="24"/>
                          </w:rPr>
                        </w:r>
                      </w:p>
                    </w:tc>
                  </w:tr>
                  <w:tr>
                    <w:trPr>
                      <w:trHeight w:val="255" w:hRule="atLeast"/>
                    </w:trPr>
                    <w:tc>
                      <w:tcPr>
                        <w:tcW w:w="1356" w:type="dxa"/>
                        <w:tcBorders/>
                        <w:vAlign w:val="bottom"/>
                      </w:tcPr>
                      <w:p>
                        <w:pPr>
                          <w:pStyle w:val="Normal"/>
                          <w:widowControl w:val="false"/>
                          <w:snapToGrid w:val="false"/>
                          <w:spacing w:lineRule="auto" w:line="240"/>
                          <w:ind w:hanging="0"/>
                          <w:jc w:val="left"/>
                          <w:rPr>
                            <w:sz w:val="22"/>
                            <w:szCs w:val="22"/>
                          </w:rPr>
                        </w:pPr>
                        <w:r>
                          <w:rPr>
                            <w:sz w:val="22"/>
                            <w:szCs w:val="22"/>
                          </w:rPr>
                        </w:r>
                      </w:p>
                    </w:tc>
                    <w:tc>
                      <w:tcPr>
                        <w:tcW w:w="8234" w:type="dxa"/>
                        <w:gridSpan w:val="2"/>
                        <w:tcBorders>
                          <w:top w:val="single" w:sz="4" w:space="0" w:color="000000"/>
                        </w:tcBorders>
                      </w:tcPr>
                      <w:p>
                        <w:pPr>
                          <w:pStyle w:val="Normal"/>
                          <w:widowControl w:val="false"/>
                          <w:snapToGrid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r>
                    <w:trPr>
                      <w:trHeight w:val="255" w:hRule="atLeast"/>
                    </w:trPr>
                    <w:tc>
                      <w:tcPr>
                        <w:tcW w:w="1356" w:type="dxa"/>
                        <w:tcBorders/>
                        <w:vAlign w:val="bottom"/>
                      </w:tcPr>
                      <w:p>
                        <w:pPr>
                          <w:pStyle w:val="Normal"/>
                          <w:widowControl w:val="false"/>
                          <w:snapToGrid w:val="false"/>
                          <w:spacing w:lineRule="auto" w:line="240"/>
                          <w:ind w:hanging="0"/>
                          <w:jc w:val="left"/>
                          <w:rPr>
                            <w:sz w:val="22"/>
                            <w:szCs w:val="22"/>
                          </w:rPr>
                        </w:pPr>
                        <w:r>
                          <w:rPr>
                            <w:sz w:val="22"/>
                            <w:szCs w:val="22"/>
                          </w:rPr>
                          <w:t xml:space="preserve">Подрядчик: </w:t>
                        </w:r>
                      </w:p>
                    </w:tc>
                    <w:tc>
                      <w:tcPr>
                        <w:tcW w:w="8234" w:type="dxa"/>
                        <w:gridSpan w:val="2"/>
                        <w:tcBorders>
                          <w:bottom w:val="single" w:sz="4" w:space="0" w:color="000000"/>
                        </w:tcBorders>
                        <w:vAlign w:val="bottom"/>
                      </w:tcPr>
                      <w:p>
                        <w:pPr>
                          <w:pStyle w:val="Normal"/>
                          <w:widowControl w:val="false"/>
                          <w:snapToGrid w:val="false"/>
                          <w:spacing w:lineRule="auto" w:line="240"/>
                          <w:ind w:hanging="0"/>
                          <w:jc w:val="left"/>
                          <w:rPr>
                            <w:sz w:val="22"/>
                            <w:szCs w:val="22"/>
                          </w:rPr>
                        </w:pPr>
                        <w:r>
                          <w:rPr>
                            <w:sz w:val="22"/>
                            <w:szCs w:val="22"/>
                          </w:rPr>
                        </w:r>
                      </w:p>
                    </w:tc>
                  </w:tr>
                  <w:tr>
                    <w:trPr>
                      <w:trHeight w:val="255" w:hRule="atLeast"/>
                    </w:trPr>
                    <w:tc>
                      <w:tcPr>
                        <w:tcW w:w="1356" w:type="dxa"/>
                        <w:tcBorders/>
                        <w:vAlign w:val="bottom"/>
                      </w:tcPr>
                      <w:p>
                        <w:pPr>
                          <w:pStyle w:val="Normal"/>
                          <w:widowControl w:val="false"/>
                          <w:snapToGrid w:val="false"/>
                          <w:spacing w:lineRule="auto" w:line="240"/>
                          <w:ind w:hanging="0"/>
                          <w:jc w:val="left"/>
                          <w:rPr>
                            <w:sz w:val="22"/>
                            <w:szCs w:val="22"/>
                          </w:rPr>
                        </w:pPr>
                        <w:r>
                          <w:rPr>
                            <w:sz w:val="22"/>
                            <w:szCs w:val="22"/>
                          </w:rPr>
                        </w:r>
                      </w:p>
                    </w:tc>
                    <w:tc>
                      <w:tcPr>
                        <w:tcW w:w="8234" w:type="dxa"/>
                        <w:gridSpan w:val="2"/>
                        <w:tcBorders/>
                      </w:tcPr>
                      <w:p>
                        <w:pPr>
                          <w:pStyle w:val="Normal"/>
                          <w:widowControl w:val="false"/>
                          <w:snapToGrid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bl>
                <w:p>
                  <w:pPr>
                    <w:pStyle w:val="Normal"/>
                    <w:widowControl w:val="false"/>
                    <w:spacing w:lineRule="auto" w:line="240"/>
                    <w:ind w:hanging="0"/>
                    <w:rPr>
                      <w:sz w:val="20"/>
                      <w:szCs w:val="20"/>
                    </w:rPr>
                  </w:pPr>
                  <w:r>
                    <w:rPr>
                      <w:sz w:val="20"/>
                      <w:szCs w:val="20"/>
                    </w:rPr>
                  </w:r>
                </w:p>
                <w:p>
                  <w:pPr>
                    <w:pStyle w:val="Normal"/>
                    <w:widowControl w:val="false"/>
                    <w:spacing w:lineRule="auto" w:line="240"/>
                    <w:ind w:hanging="0"/>
                    <w:rPr>
                      <w:sz w:val="20"/>
                      <w:szCs w:val="20"/>
                    </w:rPr>
                  </w:pPr>
                  <w:r>
                    <w:rPr>
                      <w:sz w:val="20"/>
                      <w:szCs w:val="20"/>
                    </w:rPr>
                    <w:t>составили настоящий акт о нижеследующем:</w:t>
                  </w:r>
                </w:p>
                <w:p>
                  <w:pPr>
                    <w:pStyle w:val="Normal"/>
                    <w:widowControl w:val="false"/>
                    <w:spacing w:lineRule="auto" w:line="240"/>
                    <w:ind w:hanging="0"/>
                    <w:rPr>
                      <w:sz w:val="20"/>
                      <w:szCs w:val="20"/>
                    </w:rPr>
                  </w:pPr>
                  <w:r>
                    <w:rPr>
                      <w:sz w:val="20"/>
                      <w:szCs w:val="20"/>
                    </w:rPr>
                  </w:r>
                </w:p>
                <w:p>
                  <w:pPr>
                    <w:pStyle w:val="Normal"/>
                    <w:widowControl w:val="false"/>
                    <w:spacing w:lineRule="auto" w:line="240"/>
                    <w:rPr>
                      <w:sz w:val="20"/>
                      <w:szCs w:val="20"/>
                    </w:rPr>
                  </w:pPr>
                  <w:r>
                    <w:rPr>
                      <w:sz w:val="20"/>
                      <w:szCs w:val="20"/>
                    </w:rPr>
                  </w:r>
                </w:p>
              </w:tc>
            </w:tr>
            <w:tr>
              <w:trPr>
                <w:trHeight w:val="255" w:hRule="atLeast"/>
              </w:trPr>
              <w:tc>
                <w:tcPr>
                  <w:tcW w:w="9733" w:type="dxa"/>
                  <w:gridSpan w:val="9"/>
                  <w:tcBorders/>
                  <w:vAlign w:val="bottom"/>
                </w:tcPr>
                <w:p>
                  <w:pPr>
                    <w:pStyle w:val="Normal"/>
                    <w:widowControl w:val="false"/>
                    <w:snapToGrid w:val="false"/>
                    <w:spacing w:lineRule="auto" w:line="240"/>
                    <w:rPr>
                      <w:sz w:val="20"/>
                      <w:szCs w:val="20"/>
                    </w:rPr>
                  </w:pPr>
                  <w:r>
                    <w:rPr>
                      <w:sz w:val="20"/>
                      <w:szCs w:val="20"/>
                    </w:rPr>
                    <w:t>Сметная (договорная) стоимость по договору № _____  от  _________ 200__ г.  -  ___________ руб.</w:t>
                  </w:r>
                </w:p>
                <w:p>
                  <w:pPr>
                    <w:pStyle w:val="Normal"/>
                    <w:widowControl w:val="false"/>
                    <w:snapToGrid w:val="false"/>
                    <w:spacing w:lineRule="auto" w:line="240"/>
                    <w:rPr>
                      <w:i/>
                      <w:i/>
                      <w:iCs/>
                      <w:sz w:val="20"/>
                      <w:szCs w:val="20"/>
                    </w:rPr>
                  </w:pPr>
                  <w:r>
                    <w:rPr>
                      <w:i/>
                      <w:iCs/>
                      <w:sz w:val="20"/>
                      <w:szCs w:val="20"/>
                    </w:rPr>
                    <w:t xml:space="preserve"> </w:t>
                  </w:r>
                </w:p>
              </w:tc>
            </w:tr>
            <w:tr>
              <w:trPr>
                <w:trHeight w:val="255" w:hRule="atLeast"/>
              </w:trPr>
              <w:tc>
                <w:tcPr>
                  <w:tcW w:w="5293" w:type="dxa"/>
                  <w:gridSpan w:val="5"/>
                  <w:tcBorders/>
                  <w:vAlign w:val="bottom"/>
                </w:tcPr>
                <w:p>
                  <w:pPr>
                    <w:pStyle w:val="Normal"/>
                    <w:widowControl w:val="false"/>
                    <w:spacing w:lineRule="auto" w:line="240"/>
                    <w:rPr>
                      <w:sz w:val="20"/>
                      <w:szCs w:val="20"/>
                    </w:rPr>
                  </w:pPr>
                  <w:r>
                    <w:rPr>
                      <w:sz w:val="20"/>
                      <w:szCs w:val="20"/>
                    </w:rPr>
                  </w:r>
                </w:p>
                <w:p>
                  <w:pPr>
                    <w:pStyle w:val="Normal"/>
                    <w:widowControl w:val="false"/>
                    <w:snapToGrid w:val="false"/>
                    <w:spacing w:lineRule="auto" w:line="240"/>
                    <w:rPr>
                      <w:sz w:val="20"/>
                      <w:szCs w:val="20"/>
                    </w:rPr>
                  </w:pPr>
                  <w:r>
                    <w:rPr>
                      <w:sz w:val="20"/>
                      <w:szCs w:val="20"/>
                    </w:rPr>
                  </w:r>
                </w:p>
              </w:tc>
              <w:tc>
                <w:tcPr>
                  <w:tcW w:w="4440" w:type="dxa"/>
                  <w:gridSpan w:val="4"/>
                  <w:tcBorders/>
                  <w:tcMar>
                    <w:top w:w="0" w:type="dxa"/>
                    <w:left w:w="0" w:type="dxa"/>
                    <w:right w:w="0" w:type="dxa"/>
                  </w:tcMar>
                </w:tcPr>
                <w:p>
                  <w:pPr>
                    <w:pStyle w:val="Normal"/>
                    <w:widowControl w:val="false"/>
                    <w:snapToGrid w:val="false"/>
                    <w:spacing w:lineRule="auto" w:line="240"/>
                    <w:ind w:right="180" w:firstLine="567"/>
                    <w:jc w:val="right"/>
                    <w:rPr>
                      <w:sz w:val="20"/>
                      <w:szCs w:val="20"/>
                    </w:rPr>
                  </w:pPr>
                  <w:r>
                    <w:rPr>
                      <w:sz w:val="20"/>
                      <w:szCs w:val="20"/>
                    </w:rPr>
                    <w:t>               </w:t>
                  </w:r>
                  <w:r>
                    <w:rPr>
                      <w:sz w:val="20"/>
                      <w:szCs w:val="20"/>
                      <w:highlight w:val="lightGray"/>
                    </w:rPr>
                    <w:t>Этап № ______</w:t>
                  </w:r>
                  <w:r>
                    <w:rPr>
                      <w:sz w:val="20"/>
                      <w:szCs w:val="20"/>
                    </w:rPr>
                    <w:t xml:space="preserve"> </w:t>
                  </w:r>
                </w:p>
              </w:tc>
            </w:tr>
            <w:tr>
              <w:trPr>
                <w:cantSplit w:val="true"/>
              </w:trPr>
              <w:tc>
                <w:tcPr>
                  <w:tcW w:w="30" w:type="dxa"/>
                  <w:tcBorders/>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849" w:type="dxa"/>
                  <w:vMerge w:val="restart"/>
                  <w:tcBorders>
                    <w:top w:val="single" w:sz="8" w:space="0" w:color="000000"/>
                    <w:left w:val="single" w:sz="8" w:space="0" w:color="000000"/>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 xml:space="preserve">№ </w:t>
                  </w:r>
                  <w:r>
                    <w:rPr>
                      <w:b/>
                      <w:bCs/>
                      <w:sz w:val="20"/>
                      <w:szCs w:val="20"/>
                    </w:rPr>
                    <w:t>п/п</w:t>
                  </w:r>
                </w:p>
              </w:tc>
              <w:tc>
                <w:tcPr>
                  <w:tcW w:w="2941" w:type="dxa"/>
                  <w:vMerge w:val="restart"/>
                  <w:tcBorders>
                    <w:top w:val="single" w:sz="8" w:space="0" w:color="000000"/>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Наименование работ</w:t>
                  </w:r>
                </w:p>
              </w:tc>
              <w:tc>
                <w:tcPr>
                  <w:tcW w:w="5913" w:type="dxa"/>
                  <w:gridSpan w:val="6"/>
                  <w:tcBorders>
                    <w:top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Выполнено работ</w:t>
                  </w:r>
                </w:p>
              </w:tc>
            </w:tr>
            <w:tr>
              <w:trPr>
                <w:trHeight w:val="693" w:hRule="atLeast"/>
                <w:cantSplit w:val="true"/>
              </w:trPr>
              <w:tc>
                <w:tcPr>
                  <w:tcW w:w="30" w:type="dxa"/>
                  <w:tcBorders/>
                  <w:tcMar>
                    <w:top w:w="0" w:type="dxa"/>
                    <w:left w:w="0" w:type="dxa"/>
                    <w:right w:w="0" w:type="dxa"/>
                  </w:tcMar>
                </w:tcPr>
                <w:p>
                  <w:pPr>
                    <w:pStyle w:val="Normal"/>
                    <w:widowControl w:val="false"/>
                    <w:spacing w:lineRule="auto" w:line="240"/>
                    <w:ind w:hanging="0"/>
                    <w:rPr>
                      <w:b/>
                      <w:bCs/>
                      <w:sz w:val="20"/>
                      <w:szCs w:val="20"/>
                    </w:rPr>
                  </w:pPr>
                  <w:r>
                    <w:rPr>
                      <w:b/>
                      <w:bCs/>
                      <w:sz w:val="20"/>
                      <w:szCs w:val="20"/>
                    </w:rPr>
                  </w:r>
                </w:p>
              </w:tc>
              <w:tc>
                <w:tcPr>
                  <w:tcW w:w="849" w:type="dxa"/>
                  <w:vMerge w:val="continue"/>
                  <w:tcBorders>
                    <w:top w:val="single" w:sz="8" w:space="0" w:color="000000"/>
                    <w:left w:val="single" w:sz="8" w:space="0" w:color="000000"/>
                    <w:bottom w:val="single" w:sz="8" w:space="0" w:color="000000"/>
                    <w:right w:val="single" w:sz="8" w:space="0" w:color="000000"/>
                  </w:tcBorders>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2941" w:type="dxa"/>
                  <w:vMerge w:val="continue"/>
                  <w:tcBorders>
                    <w:top w:val="single" w:sz="8" w:space="0" w:color="000000"/>
                    <w:bottom w:val="single" w:sz="8" w:space="0" w:color="000000"/>
                    <w:right w:val="single" w:sz="8" w:space="0" w:color="000000"/>
                  </w:tcBorders>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1245" w:type="dxa"/>
                  <w:tcBorders>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ед. </w:t>
                  </w:r>
                </w:p>
                <w:p>
                  <w:pPr>
                    <w:pStyle w:val="Normal"/>
                    <w:widowControl w:val="false"/>
                    <w:snapToGrid w:val="false"/>
                    <w:spacing w:lineRule="auto" w:line="240"/>
                    <w:ind w:hanging="0"/>
                    <w:jc w:val="center"/>
                    <w:rPr>
                      <w:b/>
                      <w:bCs/>
                      <w:sz w:val="20"/>
                      <w:szCs w:val="20"/>
                    </w:rPr>
                  </w:pPr>
                  <w:r>
                    <w:rPr>
                      <w:b/>
                      <w:bCs/>
                      <w:sz w:val="20"/>
                      <w:szCs w:val="20"/>
                    </w:rPr>
                    <w:t>изм.</w:t>
                  </w:r>
                </w:p>
              </w:tc>
              <w:tc>
                <w:tcPr>
                  <w:tcW w:w="812" w:type="dxa"/>
                  <w:gridSpan w:val="2"/>
                  <w:tcBorders>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коли-чество</w:t>
                  </w:r>
                </w:p>
              </w:tc>
              <w:tc>
                <w:tcPr>
                  <w:tcW w:w="1396" w:type="dxa"/>
                  <w:tcBorders>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цена за </w:t>
                  </w:r>
                </w:p>
                <w:p>
                  <w:pPr>
                    <w:pStyle w:val="Normal"/>
                    <w:widowControl w:val="false"/>
                    <w:snapToGrid w:val="false"/>
                    <w:spacing w:lineRule="auto" w:line="240"/>
                    <w:ind w:hanging="0"/>
                    <w:jc w:val="center"/>
                    <w:rPr>
                      <w:b/>
                      <w:bCs/>
                      <w:sz w:val="20"/>
                      <w:szCs w:val="20"/>
                    </w:rPr>
                  </w:pPr>
                  <w:r>
                    <w:rPr>
                      <w:b/>
                      <w:bCs/>
                      <w:sz w:val="20"/>
                      <w:szCs w:val="20"/>
                    </w:rPr>
                    <w:t>1 ед., руб.</w:t>
                  </w:r>
                </w:p>
              </w:tc>
              <w:tc>
                <w:tcPr>
                  <w:tcW w:w="1331" w:type="dxa"/>
                  <w:tcBorders>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стоимость, </w:t>
                  </w:r>
                </w:p>
                <w:p>
                  <w:pPr>
                    <w:pStyle w:val="Normal"/>
                    <w:widowControl w:val="false"/>
                    <w:snapToGrid w:val="false"/>
                    <w:spacing w:lineRule="auto" w:line="240"/>
                    <w:ind w:hanging="0"/>
                    <w:jc w:val="center"/>
                    <w:rPr>
                      <w:b/>
                      <w:bCs/>
                      <w:sz w:val="20"/>
                      <w:szCs w:val="20"/>
                    </w:rPr>
                  </w:pPr>
                  <w:r>
                    <w:rPr>
                      <w:b/>
                      <w:bCs/>
                      <w:sz w:val="20"/>
                      <w:szCs w:val="20"/>
                    </w:rPr>
                    <w:t>руб.</w:t>
                  </w:r>
                </w:p>
              </w:tc>
              <w:tc>
                <w:tcPr>
                  <w:tcW w:w="1129" w:type="dxa"/>
                  <w:tcBorders>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в т.ч. НДС, руб.</w:t>
                  </w:r>
                </w:p>
              </w:tc>
            </w:tr>
            <w:tr>
              <w:trPr/>
              <w:tc>
                <w:tcPr>
                  <w:tcW w:w="30" w:type="dxa"/>
                  <w:tcBorders/>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849"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1</w:t>
                  </w:r>
                </w:p>
              </w:tc>
              <w:tc>
                <w:tcPr>
                  <w:tcW w:w="294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2</w:t>
                  </w:r>
                </w:p>
              </w:tc>
              <w:tc>
                <w:tcPr>
                  <w:tcW w:w="1245"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3</w:t>
                  </w:r>
                </w:p>
              </w:tc>
              <w:tc>
                <w:tcPr>
                  <w:tcW w:w="812" w:type="dxa"/>
                  <w:gridSpan w:val="2"/>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4</w:t>
                  </w:r>
                </w:p>
              </w:tc>
              <w:tc>
                <w:tcPr>
                  <w:tcW w:w="1396"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5</w:t>
                  </w:r>
                </w:p>
              </w:tc>
              <w:tc>
                <w:tcPr>
                  <w:tcW w:w="133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6</w:t>
                  </w:r>
                </w:p>
              </w:tc>
              <w:tc>
                <w:tcPr>
                  <w:tcW w:w="1129"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7</w:t>
                  </w:r>
                </w:p>
              </w:tc>
            </w:tr>
            <w:tr>
              <w:trPr/>
              <w:tc>
                <w:tcPr>
                  <w:tcW w:w="30" w:type="dxa"/>
                  <w:tcBorders/>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849"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jc w:val="center"/>
                    <w:rPr>
                      <w:sz w:val="20"/>
                      <w:szCs w:val="20"/>
                    </w:rPr>
                  </w:pPr>
                  <w:r>
                    <w:rPr>
                      <w:sz w:val="20"/>
                      <w:szCs w:val="20"/>
                    </w:rPr>
                  </w:r>
                </w:p>
              </w:tc>
              <w:tc>
                <w:tcPr>
                  <w:tcW w:w="294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245"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812" w:type="dxa"/>
                  <w:gridSpan w:val="2"/>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96"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3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129"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r>
            <w:tr>
              <w:trPr/>
              <w:tc>
                <w:tcPr>
                  <w:tcW w:w="30" w:type="dxa"/>
                  <w:tcBorders/>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849"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jc w:val="center"/>
                    <w:rPr>
                      <w:sz w:val="20"/>
                      <w:szCs w:val="20"/>
                    </w:rPr>
                  </w:pPr>
                  <w:r>
                    <w:rPr>
                      <w:sz w:val="20"/>
                      <w:szCs w:val="20"/>
                    </w:rPr>
                  </w:r>
                </w:p>
              </w:tc>
              <w:tc>
                <w:tcPr>
                  <w:tcW w:w="294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245"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812" w:type="dxa"/>
                  <w:gridSpan w:val="2"/>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96"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3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129"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r>
            <w:tr>
              <w:trPr/>
              <w:tc>
                <w:tcPr>
                  <w:tcW w:w="30" w:type="dxa"/>
                  <w:tcBorders/>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849"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jc w:val="center"/>
                    <w:rPr>
                      <w:sz w:val="20"/>
                      <w:szCs w:val="20"/>
                    </w:rPr>
                  </w:pPr>
                  <w:r>
                    <w:rPr>
                      <w:sz w:val="20"/>
                      <w:szCs w:val="20"/>
                    </w:rPr>
                  </w:r>
                </w:p>
              </w:tc>
              <w:tc>
                <w:tcPr>
                  <w:tcW w:w="294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245"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812" w:type="dxa"/>
                  <w:gridSpan w:val="2"/>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96"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3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129"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r>
            <w:tr>
              <w:trPr/>
              <w:tc>
                <w:tcPr>
                  <w:tcW w:w="30" w:type="dxa"/>
                  <w:tcBorders/>
                  <w:tcMar>
                    <w:top w:w="0" w:type="dxa"/>
                    <w:left w:w="0" w:type="dxa"/>
                    <w:right w:w="0" w:type="dxa"/>
                  </w:tcMar>
                </w:tcPr>
                <w:p>
                  <w:pPr>
                    <w:pStyle w:val="Normal"/>
                    <w:widowControl w:val="false"/>
                    <w:snapToGrid w:val="false"/>
                    <w:spacing w:lineRule="auto" w:line="240"/>
                    <w:rPr>
                      <w:sz w:val="20"/>
                      <w:szCs w:val="20"/>
                    </w:rPr>
                  </w:pPr>
                  <w:r>
                    <w:rPr>
                      <w:sz w:val="20"/>
                      <w:szCs w:val="20"/>
                    </w:rPr>
                  </w:r>
                </w:p>
              </w:tc>
              <w:tc>
                <w:tcPr>
                  <w:tcW w:w="3790" w:type="dxa"/>
                  <w:gridSpan w:val="2"/>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t xml:space="preserve">Выполнено работ </w:t>
                  </w:r>
                  <w:r>
                    <w:rPr>
                      <w:sz w:val="20"/>
                      <w:szCs w:val="20"/>
                      <w:highlight w:val="lightGray"/>
                    </w:rPr>
                    <w:t>по этапу</w:t>
                  </w:r>
                </w:p>
              </w:tc>
              <w:tc>
                <w:tcPr>
                  <w:tcW w:w="3453" w:type="dxa"/>
                  <w:gridSpan w:val="4"/>
                  <w:tcBorders>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jc w:val="center"/>
                    <w:rPr>
                      <w:b/>
                      <w:bCs/>
                      <w:sz w:val="20"/>
                      <w:szCs w:val="20"/>
                    </w:rPr>
                  </w:pPr>
                  <w:r>
                    <w:rPr>
                      <w:b/>
                      <w:bCs/>
                      <w:sz w:val="20"/>
                      <w:szCs w:val="20"/>
                    </w:rPr>
                    <w:t>ИТОГО</w:t>
                  </w:r>
                </w:p>
              </w:tc>
              <w:tc>
                <w:tcPr>
                  <w:tcW w:w="133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129"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r>
          </w:tbl>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Выполненные работы удовлетворяют условиям договора (техническим требованиям).</w:t>
            </w:r>
          </w:p>
          <w:p>
            <w:pPr>
              <w:pStyle w:val="Normal"/>
              <w:widowControl w:val="false"/>
              <w:spacing w:lineRule="auto" w:line="240"/>
              <w:rPr>
                <w:sz w:val="20"/>
                <w:szCs w:val="20"/>
              </w:rPr>
            </w:pPr>
            <w:r>
              <w:rPr>
                <w:sz w:val="20"/>
                <w:szCs w:val="20"/>
              </w:rPr>
              <w:t>Подрядчиком переданы Заказчику следующие документы (с указанием количества оригиналов/копий, на каком носителе, в каком формате)</w:t>
            </w:r>
          </w:p>
          <w:p>
            <w:pPr>
              <w:pStyle w:val="Normal"/>
              <w:widowControl w:val="false"/>
              <w:spacing w:lineRule="auto" w:line="240"/>
              <w:rPr>
                <w:sz w:val="20"/>
                <w:szCs w:val="20"/>
              </w:rPr>
            </w:pPr>
            <w:r>
              <w:rPr>
                <w:sz w:val="20"/>
                <w:szCs w:val="20"/>
              </w:rPr>
              <w:t>____________________________________________________________________</w:t>
            </w:r>
          </w:p>
          <w:tbl>
            <w:tblPr>
              <w:tblW w:w="9720"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451"/>
              <w:gridCol w:w="4049"/>
              <w:gridCol w:w="717"/>
              <w:gridCol w:w="337"/>
              <w:gridCol w:w="4166"/>
            </w:tblGrid>
            <w:tr>
              <w:trPr>
                <w:cantSplit w:val="true"/>
              </w:trPr>
              <w:tc>
                <w:tcPr>
                  <w:tcW w:w="4500" w:type="dxa"/>
                  <w:gridSpan w:val="2"/>
                  <w:tcBorders/>
                </w:tcPr>
                <w:p>
                  <w:pPr>
                    <w:pStyle w:val="Normal"/>
                    <w:widowControl w:val="false"/>
                    <w:spacing w:lineRule="auto" w:line="240"/>
                    <w:rPr>
                      <w:sz w:val="20"/>
                      <w:szCs w:val="20"/>
                    </w:rPr>
                  </w:pPr>
                  <w:r>
                    <w:rPr>
                      <w:b/>
                      <w:bCs/>
                      <w:sz w:val="20"/>
                      <w:szCs w:val="20"/>
                    </w:rPr>
                    <w:t>Заказчика:</w:t>
                  </w:r>
                </w:p>
              </w:tc>
              <w:tc>
                <w:tcPr>
                  <w:tcW w:w="717" w:type="dxa"/>
                  <w:vMerge w:val="restart"/>
                  <w:tcBorders/>
                </w:tcPr>
                <w:p>
                  <w:pPr>
                    <w:pStyle w:val="Normal"/>
                    <w:widowControl w:val="false"/>
                    <w:snapToGrid w:val="false"/>
                    <w:spacing w:lineRule="auto" w:line="240"/>
                    <w:rPr>
                      <w:sz w:val="20"/>
                      <w:szCs w:val="20"/>
                    </w:rPr>
                  </w:pPr>
                  <w:r>
                    <w:rPr>
                      <w:sz w:val="20"/>
                      <w:szCs w:val="20"/>
                    </w:rPr>
                  </w:r>
                </w:p>
              </w:tc>
              <w:tc>
                <w:tcPr>
                  <w:tcW w:w="4503" w:type="dxa"/>
                  <w:gridSpan w:val="2"/>
                  <w:tcBorders/>
                </w:tcPr>
                <w:p>
                  <w:pPr>
                    <w:pStyle w:val="Normal"/>
                    <w:widowControl w:val="false"/>
                    <w:spacing w:lineRule="auto" w:line="240"/>
                    <w:rPr>
                      <w:sz w:val="20"/>
                      <w:szCs w:val="20"/>
                    </w:rPr>
                  </w:pPr>
                  <w:r>
                    <w:rPr>
                      <w:b/>
                      <w:bCs/>
                      <w:sz w:val="20"/>
                      <w:szCs w:val="20"/>
                    </w:rPr>
                    <w:t>Подрядчика:</w:t>
                  </w:r>
                </w:p>
              </w:tc>
            </w:tr>
            <w:tr>
              <w:trPr>
                <w:cantSplit w:val="true"/>
              </w:trPr>
              <w:tc>
                <w:tcPr>
                  <w:tcW w:w="4500" w:type="dxa"/>
                  <w:gridSpan w:val="2"/>
                  <w:tcBorders/>
                </w:tcPr>
                <w:p>
                  <w:pPr>
                    <w:pStyle w:val="Normal"/>
                    <w:widowControl w:val="false"/>
                    <w:snapToGrid w:val="false"/>
                    <w:spacing w:lineRule="auto" w:line="240"/>
                    <w:rPr>
                      <w:b/>
                      <w:bCs/>
                      <w:sz w:val="20"/>
                      <w:szCs w:val="20"/>
                    </w:rPr>
                  </w:pPr>
                  <w:r>
                    <w:rPr>
                      <w:b/>
                      <w:bCs/>
                      <w:sz w:val="20"/>
                      <w:szCs w:val="20"/>
                    </w:rPr>
                  </w:r>
                </w:p>
              </w:tc>
              <w:tc>
                <w:tcPr>
                  <w:tcW w:w="71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503" w:type="dxa"/>
                  <w:gridSpan w:val="2"/>
                  <w:tcBorders/>
                </w:tcPr>
                <w:p>
                  <w:pPr>
                    <w:pStyle w:val="Normal"/>
                    <w:widowControl w:val="false"/>
                    <w:snapToGrid w:val="false"/>
                    <w:spacing w:lineRule="auto" w:line="240"/>
                    <w:rPr>
                      <w:b/>
                      <w:bCs/>
                      <w:sz w:val="20"/>
                      <w:szCs w:val="20"/>
                    </w:rPr>
                  </w:pPr>
                  <w:r>
                    <w:rPr>
                      <w:b/>
                      <w:bCs/>
                      <w:sz w:val="20"/>
                      <w:szCs w:val="20"/>
                    </w:rPr>
                  </w:r>
                </w:p>
              </w:tc>
            </w:tr>
            <w:tr>
              <w:trPr>
                <w:cantSplit w:val="true"/>
              </w:trPr>
              <w:tc>
                <w:tcPr>
                  <w:tcW w:w="451" w:type="dxa"/>
                  <w:vMerge w:val="restart"/>
                  <w:tcBorders/>
                </w:tcPr>
                <w:p>
                  <w:pPr>
                    <w:pStyle w:val="Normal"/>
                    <w:widowControl w:val="false"/>
                    <w:snapToGrid w:val="false"/>
                    <w:spacing w:lineRule="auto" w:line="240"/>
                    <w:rPr>
                      <w:sz w:val="20"/>
                      <w:szCs w:val="20"/>
                    </w:rPr>
                  </w:pPr>
                  <w:r>
                    <w:rPr>
                      <w:sz w:val="20"/>
                      <w:szCs w:val="20"/>
                    </w:rPr>
                  </w:r>
                </w:p>
              </w:tc>
              <w:tc>
                <w:tcPr>
                  <w:tcW w:w="4049"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(должность)</w:t>
                  </w:r>
                </w:p>
              </w:tc>
              <w:tc>
                <w:tcPr>
                  <w:tcW w:w="71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37" w:type="dxa"/>
                  <w:vMerge w:val="restart"/>
                  <w:tcBorders/>
                </w:tcPr>
                <w:p>
                  <w:pPr>
                    <w:pStyle w:val="Normal"/>
                    <w:widowControl w:val="false"/>
                    <w:snapToGrid w:val="false"/>
                    <w:spacing w:lineRule="auto" w:line="240"/>
                    <w:rPr>
                      <w:sz w:val="20"/>
                      <w:szCs w:val="20"/>
                    </w:rPr>
                  </w:pPr>
                  <w:r>
                    <w:rPr>
                      <w:sz w:val="20"/>
                      <w:szCs w:val="20"/>
                    </w:rPr>
                  </w:r>
                </w:p>
              </w:tc>
              <w:tc>
                <w:tcPr>
                  <w:tcW w:w="4166"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(должность)</w:t>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bottom w:val="single" w:sz="4" w:space="0" w:color="000000"/>
                  </w:tcBorders>
                </w:tcPr>
                <w:p>
                  <w:pPr>
                    <w:pStyle w:val="Normal"/>
                    <w:widowControl w:val="false"/>
                    <w:snapToGrid w:val="false"/>
                    <w:spacing w:lineRule="auto" w:line="240"/>
                    <w:rPr>
                      <w:sz w:val="20"/>
                      <w:szCs w:val="20"/>
                    </w:rPr>
                  </w:pPr>
                  <w:r>
                    <w:rPr>
                      <w:sz w:val="20"/>
                      <w:szCs w:val="20"/>
                    </w:rPr>
                  </w:r>
                </w:p>
              </w:tc>
              <w:tc>
                <w:tcPr>
                  <w:tcW w:w="71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3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bottom w:val="single" w:sz="4" w:space="0" w:color="000000"/>
                  </w:tcBorders>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(подпись)</w:t>
                  </w:r>
                </w:p>
              </w:tc>
              <w:tc>
                <w:tcPr>
                  <w:tcW w:w="71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3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(подпись)</w:t>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bottom w:val="single" w:sz="4" w:space="0" w:color="000000"/>
                  </w:tcBorders>
                </w:tcPr>
                <w:p>
                  <w:pPr>
                    <w:pStyle w:val="Normal"/>
                    <w:widowControl w:val="false"/>
                    <w:snapToGrid w:val="false"/>
                    <w:spacing w:lineRule="auto" w:line="240"/>
                    <w:rPr>
                      <w:sz w:val="20"/>
                      <w:szCs w:val="20"/>
                    </w:rPr>
                  </w:pPr>
                  <w:r>
                    <w:rPr>
                      <w:sz w:val="20"/>
                      <w:szCs w:val="20"/>
                    </w:rPr>
                  </w:r>
                </w:p>
              </w:tc>
              <w:tc>
                <w:tcPr>
                  <w:tcW w:w="71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3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bottom w:val="single" w:sz="4" w:space="0" w:color="000000"/>
                  </w:tcBorders>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0"/>
                  </w:tcBorders>
                </w:tcPr>
                <w:p>
                  <w:pPr>
                    <w:pStyle w:val="Normal"/>
                    <w:widowControl w:val="false"/>
                    <w:snapToGrid w:val="false"/>
                    <w:spacing w:lineRule="auto" w:line="240"/>
                    <w:ind w:firstLine="7"/>
                    <w:jc w:val="center"/>
                    <w:rPr>
                      <w:sz w:val="20"/>
                      <w:szCs w:val="20"/>
                    </w:rPr>
                  </w:pPr>
                  <w:r>
                    <w:rPr>
                      <w:i/>
                      <w:iCs/>
                      <w:sz w:val="20"/>
                      <w:szCs w:val="20"/>
                    </w:rPr>
                    <w:t>(расшифровка подписи)</w:t>
                  </w:r>
                </w:p>
              </w:tc>
              <w:tc>
                <w:tcPr>
                  <w:tcW w:w="71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3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(расшифровка подписи)</w:t>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cPr>
                <w:p>
                  <w:pPr>
                    <w:pStyle w:val="Normal"/>
                    <w:widowControl w:val="false"/>
                    <w:snapToGrid w:val="false"/>
                    <w:spacing w:lineRule="auto" w:line="240"/>
                    <w:rPr>
                      <w:sz w:val="20"/>
                      <w:szCs w:val="20"/>
                    </w:rPr>
                  </w:pPr>
                  <w:r>
                    <w:rPr>
                      <w:sz w:val="20"/>
                      <w:szCs w:val="20"/>
                    </w:rPr>
                  </w:r>
                </w:p>
              </w:tc>
              <w:tc>
                <w:tcPr>
                  <w:tcW w:w="71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3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cPr>
                <w:p>
                  <w:pPr>
                    <w:pStyle w:val="Normal"/>
                    <w:widowControl w:val="false"/>
                    <w:snapToGrid w:val="false"/>
                    <w:spacing w:lineRule="auto" w:line="240"/>
                    <w:rPr>
                      <w:sz w:val="20"/>
                      <w:szCs w:val="20"/>
                    </w:rPr>
                  </w:pPr>
                  <w:r>
                    <w:rPr>
                      <w:sz w:val="20"/>
                      <w:szCs w:val="20"/>
                    </w:rPr>
                  </w:r>
                </w:p>
              </w:tc>
            </w:tr>
          </w:tbl>
          <w:p>
            <w:pPr>
              <w:pStyle w:val="Normal"/>
              <w:widowControl w:val="false"/>
              <w:snapToGrid w:val="false"/>
              <w:spacing w:lineRule="auto" w:line="240"/>
              <w:ind w:right="-76" w:firstLine="567"/>
              <w:jc w:val="center"/>
              <w:rPr>
                <w:szCs w:val="24"/>
              </w:rPr>
            </w:pPr>
            <w:r>
              <w:rPr>
                <w:szCs w:val="24"/>
              </w:rPr>
            </w:r>
          </w:p>
        </w:tc>
      </w:tr>
    </w:tbl>
    <w:p>
      <w:pPr>
        <w:pStyle w:val="Normal"/>
        <w:spacing w:lineRule="auto" w:line="240"/>
        <w:ind w:left="5103" w:firstLine="567"/>
        <w:rPr>
          <w:sz w:val="24"/>
          <w:szCs w:val="24"/>
        </w:rPr>
      </w:pPr>
      <w:r>
        <w:rPr>
          <w:sz w:val="24"/>
          <w:szCs w:val="24"/>
        </w:rPr>
      </w:r>
    </w:p>
    <w:p>
      <w:pPr>
        <w:pStyle w:val="Normal"/>
        <w:spacing w:lineRule="auto" w:line="240"/>
        <w:ind w:left="5103" w:firstLine="567"/>
        <w:rPr>
          <w:sz w:val="24"/>
          <w:szCs w:val="24"/>
        </w:rPr>
      </w:pPr>
      <w:r>
        <w:rPr>
          <w:sz w:val="24"/>
          <w:szCs w:val="24"/>
        </w:rPr>
      </w:r>
    </w:p>
    <w:tbl>
      <w:tblPr>
        <w:tblW w:w="9637"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864"/>
        <w:gridCol w:w="4772"/>
      </w:tblGrid>
      <w:tr>
        <w:trPr/>
        <w:tc>
          <w:tcPr>
            <w:tcW w:w="4864" w:type="dxa"/>
            <w:tcBorders/>
          </w:tcPr>
          <w:p>
            <w:pPr>
              <w:pStyle w:val="Normal"/>
              <w:widowControl w:val="false"/>
              <w:spacing w:lineRule="auto" w:line="240"/>
              <w:ind w:hanging="0"/>
              <w:jc w:val="left"/>
              <w:rPr>
                <w:b/>
                <w:bCs/>
                <w:color w:val="000000"/>
                <w:sz w:val="22"/>
                <w:szCs w:val="22"/>
              </w:rPr>
            </w:pPr>
            <w:r>
              <w:rPr>
                <w:b/>
                <w:bCs/>
                <w:color w:val="000000"/>
                <w:sz w:val="22"/>
                <w:szCs w:val="22"/>
              </w:rPr>
              <w:t>ЗАКАЗЧИК:</w:t>
            </w:r>
          </w:p>
          <w:p>
            <w:pPr>
              <w:pStyle w:val="Normal"/>
              <w:widowControl w:val="false"/>
              <w:spacing w:lineRule="auto" w:line="240"/>
              <w:ind w:right="-108" w:hanging="0"/>
              <w:jc w:val="left"/>
              <w:rPr>
                <w:b/>
                <w:color w:val="000000"/>
                <w:spacing w:val="-3"/>
                <w:sz w:val="22"/>
                <w:szCs w:val="22"/>
              </w:rPr>
            </w:pPr>
            <w:r>
              <w:rPr>
                <w:b/>
                <w:color w:val="000000"/>
                <w:spacing w:val="-3"/>
                <w:sz w:val="22"/>
                <w:szCs w:val="22"/>
              </w:rPr>
              <w:t>Директор филиала АО «ДРСК»</w:t>
            </w:r>
          </w:p>
          <w:p>
            <w:pPr>
              <w:pStyle w:val="Normal"/>
              <w:widowControl w:val="false"/>
              <w:spacing w:lineRule="auto" w:line="240"/>
              <w:ind w:right="792" w:hanging="0"/>
              <w:jc w:val="left"/>
              <w:rPr>
                <w:b/>
                <w:color w:val="000000"/>
                <w:spacing w:val="-3"/>
                <w:sz w:val="22"/>
                <w:szCs w:val="22"/>
              </w:rPr>
            </w:pPr>
            <w:r>
              <w:rPr>
                <w:b/>
                <w:color w:val="000000"/>
                <w:spacing w:val="-3"/>
                <w:sz w:val="22"/>
                <w:szCs w:val="22"/>
              </w:rPr>
              <w:t>«Хабаровские электрические сети»</w:t>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hanging="0"/>
              <w:jc w:val="left"/>
              <w:rPr>
                <w:bCs/>
                <w:sz w:val="22"/>
                <w:szCs w:val="22"/>
              </w:rPr>
            </w:pPr>
            <w:r>
              <w:rPr>
                <w:b/>
                <w:color w:val="000000"/>
                <w:spacing w:val="-3"/>
                <w:sz w:val="22"/>
                <w:szCs w:val="22"/>
              </w:rPr>
              <w:t>_____________________</w:t>
            </w:r>
          </w:p>
        </w:tc>
        <w:tc>
          <w:tcPr>
            <w:tcW w:w="4772" w:type="dxa"/>
            <w:tcBorders/>
          </w:tcPr>
          <w:p>
            <w:pPr>
              <w:pStyle w:val="Normal"/>
              <w:widowControl w:val="false"/>
              <w:spacing w:lineRule="auto" w:line="240"/>
              <w:ind w:hanging="0"/>
              <w:jc w:val="right"/>
              <w:rPr>
                <w:color w:val="000000"/>
                <w:sz w:val="22"/>
                <w:szCs w:val="22"/>
              </w:rPr>
            </w:pPr>
            <w:r>
              <w:rPr>
                <w:b/>
                <w:bCs/>
                <w:color w:val="000000"/>
                <w:sz w:val="22"/>
                <w:szCs w:val="22"/>
              </w:rPr>
              <w:t>ПОДРЯДЧИК:</w:t>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Cs/>
                <w:sz w:val="22"/>
                <w:szCs w:val="22"/>
              </w:rPr>
            </w:pPr>
            <w:r>
              <w:rPr>
                <w:b/>
                <w:bCs/>
                <w:color w:val="000000"/>
                <w:sz w:val="22"/>
                <w:szCs w:val="22"/>
              </w:rPr>
              <w:t>________________</w:t>
            </w:r>
          </w:p>
        </w:tc>
      </w:tr>
    </w:tbl>
    <w:p>
      <w:pPr>
        <w:pStyle w:val="Normal"/>
        <w:spacing w:lineRule="auto" w:line="240"/>
        <w:ind w:hanging="0"/>
        <w:rPr>
          <w:rFonts w:eastAsia="TimesNewRomanPS-BoldMT"/>
          <w:sz w:val="24"/>
          <w:szCs w:val="24"/>
          <w:lang w:eastAsia="en-US"/>
        </w:rPr>
      </w:pPr>
      <w:r>
        <w:rPr/>
      </w:r>
    </w:p>
    <w:sectPr>
      <w:headerReference w:type="default" r:id="rId10"/>
      <w:headerReference w:type="first" r:id="rId11"/>
      <w:footerReference w:type="default" r:id="rId12"/>
      <w:footerReference w:type="first" r:id="rId13"/>
      <w:type w:val="nextPage"/>
      <w:pgSz w:w="11906" w:h="16838"/>
      <w:pgMar w:left="1418" w:right="851" w:gutter="0" w:header="567" w:top="1134" w:footer="284"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spacing w:before="0" w:after="160"/>
      <w:rPr>
        <w:rFonts w:ascii="Times New Roman" w:hAnsi="Times New Roman" w:cs="Times New Roman"/>
        <w:sz w:val="18"/>
        <w:szCs w:val="18"/>
      </w:rPr>
    </w:pPr>
    <w:r>
      <w:rPr>
        <w:rFonts w:cs="Times New Roman" w:ascii="Times New Roman" w:hAnsi="Times New Roman"/>
        <w:sz w:val="18"/>
        <w:szCs w:val="18"/>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8"/>
        <w:tab w:val="left" w:pos="0" w:leader="none"/>
        <w:tab w:val="left" w:pos="142" w:leader="none"/>
      </w:tabs>
      <w:spacing w:lineRule="auto" w:line="240"/>
      <w:ind w:hanging="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3">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decimal"/>
      <w:lvlText w:val="%1."/>
      <w:lvlJc w:val="left"/>
      <w:pPr>
        <w:tabs>
          <w:tab w:val="num" w:pos="3240"/>
        </w:tabs>
        <w:ind w:left="3240" w:hanging="0"/>
      </w:pPr>
      <w:rPr/>
    </w:lvl>
    <w:lvl w:ilvl="1">
      <w:start w:val="1"/>
      <w:numFmt w:val="decimal"/>
      <w:lvlText w:val="%1.%2."/>
      <w:lvlJc w:val="left"/>
      <w:pPr>
        <w:tabs>
          <w:tab w:val="num" w:pos="851"/>
        </w:tabs>
        <w:ind w:left="851" w:hanging="851"/>
      </w:pPr>
      <w:rPr/>
    </w:lvl>
    <w:lvl w:ilvl="2">
      <w:start w:val="1"/>
      <w:numFmt w:val="decimal"/>
      <w:lvlText w:val="%1.%2.%3."/>
      <w:lvlJc w:val="left"/>
      <w:pPr>
        <w:tabs>
          <w:tab w:val="num" w:pos="851"/>
        </w:tabs>
        <w:ind w:left="851" w:hanging="851"/>
      </w:pPr>
      <w:rPr/>
    </w:lvl>
    <w:lvl w:ilvl="3">
      <w:start w:val="1"/>
      <w:numFmt w:val="lowerLetter"/>
      <w:lvlText w:val="%4)"/>
      <w:lvlJc w:val="left"/>
      <w:pPr>
        <w:tabs>
          <w:tab w:val="num" w:pos="1418"/>
        </w:tabs>
        <w:ind w:left="1418" w:hanging="567"/>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5">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6">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7">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8">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9">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0">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1">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3">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5">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6">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7">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8">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9">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0">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1">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3">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5">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6">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7">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8">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9">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0">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1">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3">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5">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6">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7">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8">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9">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0">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1">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3">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5">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6">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7">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8">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9">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0">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1">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3">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5">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6">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7">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8">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9">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0">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1">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3">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5">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6">
    <w:lvl w:ilvl="0">
      <w:start w:val="1"/>
      <w:numFmt w:val="decimal"/>
      <w:lvlText w:val="8.%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77">
    <w:lvl w:ilvl="0">
      <w:start w:val="1"/>
      <w:numFmt w:val="decimal"/>
      <w:lvlText w:val="8.%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78">
    <w:lvl w:ilvl="0">
      <w:start w:val="1"/>
      <w:numFmt w:val="decimal"/>
      <w:lvlText w:val="8.%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79">
    <w:lvl w:ilvl="0">
      <w:start w:val="1"/>
      <w:numFmt w:val="decimal"/>
      <w:lvlText w:val="8.%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80">
    <w:lvl w:ilvl="0">
      <w:start w:val="1"/>
      <w:numFmt w:val="decimal"/>
      <w:lvlText w:val="8.%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81">
    <w:lvl w:ilvl="0">
      <w:start w:val="8"/>
      <w:numFmt w:val="decimal"/>
      <w:lvlText w:val="%1."/>
      <w:lvlJc w:val="left"/>
      <w:pPr>
        <w:tabs>
          <w:tab w:val="num" w:pos="0"/>
        </w:tabs>
        <w:ind w:left="360" w:hanging="360"/>
      </w:pPr>
      <w:rPr/>
    </w:lvl>
    <w:lvl w:ilvl="1">
      <w:start w:val="6"/>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82">
    <w:lvl w:ilvl="0">
      <w:start w:val="8"/>
      <w:numFmt w:val="decimal"/>
      <w:lvlText w:val="%1."/>
      <w:lvlJc w:val="left"/>
      <w:pPr>
        <w:tabs>
          <w:tab w:val="num" w:pos="0"/>
        </w:tabs>
        <w:ind w:left="360" w:hanging="360"/>
      </w:pPr>
      <w:rPr>
        <w:sz w:val="24"/>
        <w:b/>
      </w:rPr>
    </w:lvl>
    <w:lvl w:ilvl="1">
      <w:start w:val="7"/>
      <w:numFmt w:val="decimal"/>
      <w:lvlText w:val="7.%2."/>
      <w:lvlJc w:val="left"/>
      <w:pPr>
        <w:tabs>
          <w:tab w:val="num" w:pos="0"/>
        </w:tabs>
        <w:ind w:left="1288" w:hanging="720"/>
      </w:pPr>
      <w:rPr>
        <w:sz w:val="24"/>
      </w:rPr>
    </w:lvl>
    <w:lvl w:ilvl="2">
      <w:start w:val="1"/>
      <w:numFmt w:val="decimal"/>
      <w:lvlText w:val="8.6.%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83">
    <w:lvl w:ilvl="0">
      <w:start w:val="8"/>
      <w:numFmt w:val="decimal"/>
      <w:lvlText w:val="%1."/>
      <w:lvlJc w:val="left"/>
      <w:pPr>
        <w:tabs>
          <w:tab w:val="num" w:pos="0"/>
        </w:tabs>
        <w:ind w:left="360" w:hanging="360"/>
      </w:pPr>
      <w:rPr>
        <w:sz w:val="24"/>
        <w:b/>
      </w:rPr>
    </w:lvl>
    <w:lvl w:ilvl="1">
      <w:start w:val="7"/>
      <w:numFmt w:val="decimal"/>
      <w:lvlText w:val="7.%2."/>
      <w:lvlJc w:val="left"/>
      <w:pPr>
        <w:tabs>
          <w:tab w:val="num" w:pos="0"/>
        </w:tabs>
        <w:ind w:left="1288" w:hanging="720"/>
      </w:pPr>
      <w:rPr>
        <w:sz w:val="24"/>
      </w:rPr>
    </w:lvl>
    <w:lvl w:ilvl="2">
      <w:start w:val="1"/>
      <w:numFmt w:val="decimal"/>
      <w:lvlText w:val="8.6.%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84">
    <w:lvl w:ilvl="0">
      <w:start w:val="8"/>
      <w:numFmt w:val="decimal"/>
      <w:lvlText w:val="%1."/>
      <w:lvlJc w:val="left"/>
      <w:pPr>
        <w:tabs>
          <w:tab w:val="num" w:pos="0"/>
        </w:tabs>
        <w:ind w:left="360" w:hanging="360"/>
      </w:pPr>
      <w:rPr>
        <w:sz w:val="24"/>
        <w:b/>
      </w:rPr>
    </w:lvl>
    <w:lvl w:ilvl="1">
      <w:start w:val="7"/>
      <w:numFmt w:val="decimal"/>
      <w:lvlText w:val="7.%2."/>
      <w:lvlJc w:val="left"/>
      <w:pPr>
        <w:tabs>
          <w:tab w:val="num" w:pos="0"/>
        </w:tabs>
        <w:ind w:left="1288" w:hanging="720"/>
      </w:pPr>
      <w:rPr>
        <w:sz w:val="24"/>
      </w:rPr>
    </w:lvl>
    <w:lvl w:ilvl="2">
      <w:start w:val="1"/>
      <w:numFmt w:val="decimal"/>
      <w:lvlText w:val="8.6.%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85">
    <w:lvl w:ilvl="0">
      <w:start w:val="8"/>
      <w:numFmt w:val="decimal"/>
      <w:lvlText w:val="%1."/>
      <w:lvlJc w:val="left"/>
      <w:pPr>
        <w:tabs>
          <w:tab w:val="num" w:pos="0"/>
        </w:tabs>
        <w:ind w:left="360" w:hanging="360"/>
      </w:pPr>
      <w:rPr>
        <w:sz w:val="24"/>
        <w:b/>
      </w:rPr>
    </w:lvl>
    <w:lvl w:ilvl="1">
      <w:start w:val="7"/>
      <w:numFmt w:val="decimal"/>
      <w:lvlText w:val="7.%2."/>
      <w:lvlJc w:val="left"/>
      <w:pPr>
        <w:tabs>
          <w:tab w:val="num" w:pos="0"/>
        </w:tabs>
        <w:ind w:left="1288" w:hanging="720"/>
      </w:pPr>
      <w:rPr>
        <w:sz w:val="24"/>
      </w:rPr>
    </w:lvl>
    <w:lvl w:ilvl="2">
      <w:start w:val="1"/>
      <w:numFmt w:val="decimal"/>
      <w:lvlText w:val="8.6.%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86">
    <w:lvl w:ilvl="0">
      <w:start w:val="8"/>
      <w:numFmt w:val="decimal"/>
      <w:lvlText w:val="%1."/>
      <w:lvlJc w:val="left"/>
      <w:pPr>
        <w:tabs>
          <w:tab w:val="num" w:pos="0"/>
        </w:tabs>
        <w:ind w:left="360" w:hanging="360"/>
      </w:pPr>
      <w:rPr>
        <w:sz w:val="24"/>
        <w:b/>
      </w:rPr>
    </w:lvl>
    <w:lvl w:ilvl="1">
      <w:start w:val="7"/>
      <w:numFmt w:val="decimal"/>
      <w:lvlText w:val="7.%2."/>
      <w:lvlJc w:val="left"/>
      <w:pPr>
        <w:tabs>
          <w:tab w:val="num" w:pos="0"/>
        </w:tabs>
        <w:ind w:left="1288" w:hanging="720"/>
      </w:pPr>
      <w:rPr>
        <w:sz w:val="24"/>
      </w:rPr>
    </w:lvl>
    <w:lvl w:ilvl="2">
      <w:start w:val="1"/>
      <w:numFmt w:val="decimal"/>
      <w:lvlText w:val="8.6.%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87">
    <w:lvl w:ilvl="0">
      <w:start w:val="8"/>
      <w:numFmt w:val="decimal"/>
      <w:lvlText w:val="%1."/>
      <w:lvlJc w:val="left"/>
      <w:pPr>
        <w:tabs>
          <w:tab w:val="num" w:pos="0"/>
        </w:tabs>
        <w:ind w:left="360" w:hanging="360"/>
      </w:pPr>
      <w:rPr>
        <w:sz w:val="24"/>
        <w:b/>
      </w:rPr>
    </w:lvl>
    <w:lvl w:ilvl="1">
      <w:start w:val="7"/>
      <w:numFmt w:val="decimal"/>
      <w:lvlText w:val="7.%2."/>
      <w:lvlJc w:val="left"/>
      <w:pPr>
        <w:tabs>
          <w:tab w:val="num" w:pos="0"/>
        </w:tabs>
        <w:ind w:left="1288" w:hanging="720"/>
      </w:pPr>
      <w:rPr>
        <w:sz w:val="24"/>
      </w:rPr>
    </w:lvl>
    <w:lvl w:ilvl="2">
      <w:start w:val="1"/>
      <w:numFmt w:val="decimal"/>
      <w:lvlText w:val="8.6.%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88">
    <w:lvl w:ilvl="0">
      <w:start w:val="8"/>
      <w:numFmt w:val="decimal"/>
      <w:lvlText w:val="%1."/>
      <w:lvlJc w:val="left"/>
      <w:pPr>
        <w:tabs>
          <w:tab w:val="num" w:pos="0"/>
        </w:tabs>
        <w:ind w:left="360" w:hanging="360"/>
      </w:pPr>
      <w:rPr>
        <w:sz w:val="24"/>
        <w:b/>
      </w:rPr>
    </w:lvl>
    <w:lvl w:ilvl="1">
      <w:start w:val="7"/>
      <w:numFmt w:val="decimal"/>
      <w:lvlText w:val="7.%2."/>
      <w:lvlJc w:val="left"/>
      <w:pPr>
        <w:tabs>
          <w:tab w:val="num" w:pos="0"/>
        </w:tabs>
        <w:ind w:left="1288" w:hanging="720"/>
      </w:pPr>
      <w:rPr>
        <w:sz w:val="24"/>
      </w:rPr>
    </w:lvl>
    <w:lvl w:ilvl="2">
      <w:start w:val="1"/>
      <w:numFmt w:val="decimal"/>
      <w:lvlText w:val="8.6.%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89">
    <w:lvl w:ilvl="0">
      <w:start w:val="8"/>
      <w:numFmt w:val="decimal"/>
      <w:lvlText w:val="%1."/>
      <w:lvlJc w:val="left"/>
      <w:pPr>
        <w:tabs>
          <w:tab w:val="num" w:pos="0"/>
        </w:tabs>
        <w:ind w:left="360" w:hanging="360"/>
      </w:pPr>
      <w:rPr>
        <w:sz w:val="24"/>
        <w:b/>
      </w:rPr>
    </w:lvl>
    <w:lvl w:ilvl="1">
      <w:start w:val="7"/>
      <w:numFmt w:val="decimal"/>
      <w:lvlText w:val="7.%2."/>
      <w:lvlJc w:val="left"/>
      <w:pPr>
        <w:tabs>
          <w:tab w:val="num" w:pos="0"/>
        </w:tabs>
        <w:ind w:left="1288" w:hanging="720"/>
      </w:pPr>
      <w:rPr>
        <w:sz w:val="24"/>
      </w:rPr>
    </w:lvl>
    <w:lvl w:ilvl="2">
      <w:start w:val="1"/>
      <w:numFmt w:val="decimal"/>
      <w:lvlText w:val="8.6.%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90">
    <w:lvl w:ilvl="0">
      <w:start w:val="8"/>
      <w:numFmt w:val="decimal"/>
      <w:lvlText w:val="%1."/>
      <w:lvlJc w:val="left"/>
      <w:pPr>
        <w:tabs>
          <w:tab w:val="num" w:pos="0"/>
        </w:tabs>
        <w:ind w:left="360" w:hanging="360"/>
      </w:pPr>
      <w:rPr/>
    </w:lvl>
    <w:lvl w:ilvl="1">
      <w:start w:val="6"/>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91">
    <w:lvl w:ilvl="0">
      <w:start w:val="8"/>
      <w:numFmt w:val="decimal"/>
      <w:lvlText w:val="%1."/>
      <w:lvlJc w:val="left"/>
      <w:pPr>
        <w:tabs>
          <w:tab w:val="num" w:pos="0"/>
        </w:tabs>
        <w:ind w:left="360" w:hanging="360"/>
      </w:pPr>
      <w:rPr/>
    </w:lvl>
    <w:lvl w:ilvl="1">
      <w:start w:val="6"/>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92">
    <w:lvl w:ilvl="0">
      <w:start w:val="8"/>
      <w:numFmt w:val="decimal"/>
      <w:lvlText w:val="%1."/>
      <w:lvlJc w:val="left"/>
      <w:pPr>
        <w:tabs>
          <w:tab w:val="num" w:pos="0"/>
        </w:tabs>
        <w:ind w:left="360" w:hanging="360"/>
      </w:pPr>
      <w:rPr/>
    </w:lvl>
    <w:lvl w:ilvl="1">
      <w:start w:val="6"/>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93">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94">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95">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96">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97">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98">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99">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00">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01">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02">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4"/>
    <w:lvlOverride w:ilvl="0">
      <w:startOverride w:val="1"/>
    </w:lvlOverride>
    <w:lvlOverride w:ilvl="1">
      <w:startOverride w:val="1"/>
    </w:lvlOverride>
    <w:lvlOverride w:ilvl="2">
      <w:startOverride w:val="1"/>
    </w:lvlOverride>
  </w:num>
  <w:num w:numId="104">
    <w:abstractNumId w:val="4"/>
  </w:num>
  <w:num w:numId="105">
    <w:abstractNumId w:val="4"/>
  </w:num>
  <w:num w:numId="106">
    <w:abstractNumId w:val="4"/>
  </w:num>
  <w:num w:numId="107">
    <w:abstractNumId w:val="4"/>
  </w:num>
  <w:num w:numId="108">
    <w:abstractNumId w:val="4"/>
  </w:num>
  <w:num w:numId="109">
    <w:abstractNumId w:val="4"/>
  </w:num>
  <w:num w:numId="110">
    <w:abstractNumId w:val="4"/>
  </w:num>
  <w:num w:numId="111">
    <w:abstractNumId w:val="4"/>
  </w:num>
  <w:num w:numId="112">
    <w:abstractNumId w:val="4"/>
  </w:num>
  <w:num w:numId="113">
    <w:abstractNumId w:val="4"/>
  </w:num>
  <w:num w:numId="114">
    <w:abstractNumId w:val="4"/>
  </w:num>
  <w:num w:numId="115">
    <w:abstractNumId w:val="4"/>
  </w:num>
  <w:num w:numId="116">
    <w:abstractNumId w:val="4"/>
  </w:num>
  <w:num w:numId="117">
    <w:abstractNumId w:val="4"/>
  </w:num>
  <w:num w:numId="118">
    <w:abstractNumId w:val="4"/>
  </w:num>
  <w:num w:numId="119">
    <w:abstractNumId w:val="4"/>
  </w:num>
  <w:num w:numId="120">
    <w:abstractNumId w:val="4"/>
  </w:num>
  <w:num w:numId="121">
    <w:abstractNumId w:val="4"/>
  </w:num>
  <w:num w:numId="122">
    <w:abstractNumId w:val="4"/>
  </w:num>
  <w:num w:numId="123">
    <w:abstractNumId w:val="4"/>
  </w:num>
  <w:num w:numId="124">
    <w:abstractNumId w:val="4"/>
  </w:num>
  <w:num w:numId="125">
    <w:abstractNumId w:val="4"/>
  </w:num>
  <w:num w:numId="126">
    <w:abstractNumId w:val="4"/>
  </w:num>
  <w:num w:numId="127">
    <w:abstractNumId w:val="4"/>
  </w:num>
  <w:num w:numId="128">
    <w:abstractNumId w:val="4"/>
  </w:num>
  <w:num w:numId="129">
    <w:abstractNumId w:val="4"/>
  </w:num>
  <w:num w:numId="130">
    <w:abstractNumId w:val="4"/>
  </w:num>
  <w:num w:numId="131">
    <w:abstractNumId w:val="4"/>
  </w:num>
  <w:num w:numId="132">
    <w:abstractNumId w:val="4"/>
  </w:num>
  <w:num w:numId="133">
    <w:abstractNumId w:val="4"/>
  </w:num>
  <w:num w:numId="134">
    <w:abstractNumId w:val="4"/>
  </w:num>
  <w:num w:numId="135">
    <w:abstractNumId w:val="4"/>
  </w:num>
  <w:num w:numId="136">
    <w:abstractNumId w:val="4"/>
  </w:num>
  <w:num w:numId="137">
    <w:abstractNumId w:val="4"/>
  </w:num>
  <w:num w:numId="138">
    <w:abstractNumId w:val="4"/>
  </w:num>
  <w:num w:numId="139">
    <w:abstractNumId w:val="4"/>
  </w:num>
  <w:num w:numId="140">
    <w:abstractNumId w:val="4"/>
  </w:num>
  <w:num w:numId="141">
    <w:abstractNumId w:val="4"/>
  </w:num>
  <w:num w:numId="142">
    <w:abstractNumId w:val="4"/>
  </w:num>
  <w:num w:numId="143">
    <w:abstractNumId w:val="4"/>
  </w:num>
  <w:num w:numId="144">
    <w:abstractNumId w:val="4"/>
  </w:num>
  <w:num w:numId="145">
    <w:abstractNumId w:val="4"/>
  </w:num>
  <w:num w:numId="146">
    <w:abstractNumId w:val="4"/>
  </w:num>
  <w:num w:numId="147">
    <w:abstractNumId w:val="4"/>
  </w:num>
  <w:num w:numId="148">
    <w:abstractNumId w:val="4"/>
  </w:num>
  <w:num w:numId="149">
    <w:abstractNumId w:val="4"/>
  </w:num>
  <w:num w:numId="150">
    <w:abstractNumId w:val="4"/>
  </w:num>
  <w:num w:numId="151">
    <w:abstractNumId w:val="4"/>
  </w:num>
  <w:num w:numId="152">
    <w:abstractNumId w:val="4"/>
  </w:num>
  <w:num w:numId="153">
    <w:abstractNumId w:val="4"/>
  </w:num>
  <w:num w:numId="154">
    <w:abstractNumId w:val="4"/>
  </w:num>
  <w:num w:numId="155">
    <w:abstractNumId w:val="4"/>
  </w:num>
  <w:num w:numId="156">
    <w:abstractNumId w:val="4"/>
  </w:num>
  <w:num w:numId="157">
    <w:abstractNumId w:val="4"/>
  </w:num>
  <w:num w:numId="158">
    <w:abstractNumId w:val="4"/>
  </w:num>
  <w:num w:numId="159">
    <w:abstractNumId w:val="4"/>
  </w:num>
  <w:num w:numId="160">
    <w:abstractNumId w:val="4"/>
  </w:num>
  <w:num w:numId="161">
    <w:abstractNumId w:val="4"/>
  </w:num>
  <w:num w:numId="162">
    <w:abstractNumId w:val="4"/>
  </w:num>
  <w:num w:numId="163">
    <w:abstractNumId w:val="4"/>
  </w:num>
  <w:num w:numId="164">
    <w:abstractNumId w:val="4"/>
  </w:num>
  <w:num w:numId="165">
    <w:abstractNumId w:val="76"/>
    <w:lvlOverride w:ilvl="0">
      <w:startOverride w:val="1"/>
    </w:lvlOverride>
  </w:num>
  <w:num w:numId="166">
    <w:abstractNumId w:val="76"/>
  </w:num>
  <w:num w:numId="167">
    <w:abstractNumId w:val="76"/>
  </w:num>
  <w:num w:numId="168">
    <w:abstractNumId w:val="76"/>
  </w:num>
  <w:num w:numId="169">
    <w:abstractNumId w:val="76"/>
  </w:num>
  <w:num w:numId="170">
    <w:abstractNumId w:val="81"/>
    <w:lvlOverride w:ilvl="0">
      <w:startOverride w:val="8"/>
    </w:lvlOverride>
    <w:lvlOverride w:ilvl="1">
      <w:startOverride w:val="6"/>
    </w:lvlOverride>
  </w:num>
  <w:num w:numId="171">
    <w:abstractNumId w:val="82"/>
    <w:lvlOverride w:ilvl="0">
      <w:startOverride w:val="8"/>
    </w:lvlOverride>
    <w:lvlOverride w:ilvl="1">
      <w:startOverride w:val="7"/>
    </w:lvlOverride>
    <w:lvlOverride w:ilvl="2">
      <w:startOverride w:val="1"/>
    </w:lvlOverride>
  </w:num>
  <w:num w:numId="172">
    <w:abstractNumId w:val="82"/>
  </w:num>
  <w:num w:numId="173">
    <w:abstractNumId w:val="82"/>
  </w:num>
  <w:num w:numId="174">
    <w:abstractNumId w:val="82"/>
  </w:num>
  <w:num w:numId="175">
    <w:abstractNumId w:val="82"/>
  </w:num>
  <w:num w:numId="176">
    <w:abstractNumId w:val="82"/>
  </w:num>
  <w:num w:numId="177">
    <w:abstractNumId w:val="82"/>
  </w:num>
  <w:num w:numId="178">
    <w:abstractNumId w:val="82"/>
  </w:num>
  <w:num w:numId="179">
    <w:abstractNumId w:val="81"/>
  </w:num>
  <w:num w:numId="180">
    <w:abstractNumId w:val="81"/>
  </w:num>
  <w:num w:numId="181">
    <w:abstractNumId w:val="81"/>
  </w:num>
  <w:num w:numId="182">
    <w:abstractNumId w:val="93"/>
    <w:lvlOverride w:ilvl="0">
      <w:startOverride w:val="9"/>
    </w:lvlOverride>
    <w:lvlOverride w:ilvl="1">
      <w:startOverride w:val="1"/>
    </w:lvlOverride>
  </w:num>
  <w:num w:numId="183">
    <w:abstractNumId w:val="93"/>
  </w:num>
  <w:num w:numId="184">
    <w:abstractNumId w:val="93"/>
  </w:num>
  <w:num w:numId="185">
    <w:abstractNumId w:val="93"/>
  </w:num>
  <w:num w:numId="186">
    <w:abstractNumId w:val="93"/>
  </w:num>
  <w:num w:numId="187">
    <w:abstractNumId w:val="93"/>
  </w:num>
  <w:num w:numId="188">
    <w:abstractNumId w:val="93"/>
  </w:num>
  <w:num w:numId="189">
    <w:abstractNumId w:val="93"/>
  </w:num>
  <w:num w:numId="190">
    <w:abstractNumId w:val="93"/>
  </w:num>
  <w:num w:numId="191">
    <w:abstractNumId w:val="93"/>
  </w:num>
</w:numbering>
</file>

<file path=word/settings.xml><?xml version="1.0" encoding="utf-8"?>
<w:settings xmlns:w="http://schemas.openxmlformats.org/wordprocessingml/2006/main">
  <w:zoom w:percent="120"/>
  <w:embedSystemFonts/>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docVars>
    <w:docVar w:name="РеквизитыЗаявителя" w:val="                 ________________ /                       / "/>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e1034"/>
    <w:pPr>
      <w:widowControl/>
      <w:suppressAutoHyphens w:val="true"/>
      <w:bidi w:val="0"/>
      <w:spacing w:lineRule="auto" w:line="360" w:before="0" w:after="0"/>
      <w:ind w:firstLine="567"/>
      <w:jc w:val="both"/>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Normal"/>
    <w:next w:val="Normal"/>
    <w:link w:val="11"/>
    <w:qFormat/>
    <w:rsid w:val="00ae674d"/>
    <w:pPr>
      <w:keepNext w:val="true"/>
      <w:spacing w:before="240" w:after="60"/>
      <w:outlineLvl w:val="0"/>
    </w:pPr>
    <w:rPr>
      <w:rFonts w:ascii="Cambria" w:hAnsi="Cambria"/>
      <w:b/>
      <w:bCs/>
      <w:kern w:val="2"/>
      <w:sz w:val="32"/>
      <w:szCs w:val="32"/>
      <w:lang w:val="x-none" w:eastAsia="x-none"/>
    </w:rPr>
  </w:style>
  <w:style w:type="paragraph" w:styleId="Heading2">
    <w:name w:val="Heading 2"/>
    <w:basedOn w:val="Normal"/>
    <w:next w:val="Normal"/>
    <w:link w:val="2"/>
    <w:qFormat/>
    <w:rsid w:val="00ae674d"/>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uiPriority w:val="9"/>
    <w:qFormat/>
    <w:rsid w:val="005f3f9e"/>
    <w:pPr>
      <w:keepNext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Style6" w:customStyle="1">
    <w:name w:val="Символ сноски"/>
    <w:uiPriority w:val="99"/>
    <w:qFormat/>
    <w:rsid w:val="00d45657"/>
    <w:rPr>
      <w:vertAlign w:val="superscrip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3" w:customStyle="1">
    <w:name w:val="Заголовок 3 Знак"/>
    <w:qFormat/>
    <w:rsid w:val="005f3f9e"/>
    <w:rPr>
      <w:b/>
      <w:sz w:val="28"/>
    </w:rPr>
  </w:style>
  <w:style w:type="character" w:styleId="31" w:customStyle="1">
    <w:name w:val="3. Подпункт Знак"/>
    <w:link w:val="33"/>
    <w:qFormat/>
    <w:rsid w:val="005f4a86"/>
    <w:rPr>
      <w:b/>
      <w:bCs/>
      <w:sz w:val="24"/>
      <w:szCs w:val="24"/>
      <w:lang w:val="x-none" w:eastAsia="x-none"/>
    </w:rPr>
  </w:style>
  <w:style w:type="character" w:styleId="Style7" w:customStyle="1">
    <w:name w:val="Текст выноски Знак"/>
    <w:link w:val="BalloonText"/>
    <w:qFormat/>
    <w:rsid w:val="00dc2b59"/>
    <w:rPr>
      <w:rFonts w:ascii="Tahoma" w:hAnsi="Tahoma" w:cs="Tahoma"/>
      <w:sz w:val="16"/>
      <w:szCs w:val="16"/>
    </w:rPr>
  </w:style>
  <w:style w:type="character" w:styleId="1" w:customStyle="1">
    <w:name w:val="1. Статья Знак"/>
    <w:link w:val="12"/>
    <w:qFormat/>
    <w:rsid w:val="00f50d64"/>
    <w:rPr>
      <w:sz w:val="24"/>
      <w:szCs w:val="24"/>
      <w:lang w:val="x-none" w:eastAsia="x-none"/>
    </w:rPr>
  </w:style>
  <w:style w:type="character" w:styleId="4" w:customStyle="1">
    <w:name w:val="4. Отчерк Знак"/>
    <w:link w:val="41"/>
    <w:qFormat/>
    <w:rsid w:val="00f50d64"/>
    <w:rPr>
      <w:sz w:val="24"/>
      <w:szCs w:val="24"/>
      <w:lang w:val="x-none" w:eastAsia="x-none"/>
    </w:rPr>
  </w:style>
  <w:style w:type="character" w:styleId="Annotationreference">
    <w:name w:val="annotation reference"/>
    <w:qFormat/>
    <w:rsid w:val="00f50d64"/>
    <w:rPr>
      <w:sz w:val="16"/>
      <w:szCs w:val="16"/>
    </w:rPr>
  </w:style>
  <w:style w:type="character" w:styleId="Style8" w:customStyle="1">
    <w:name w:val="Текст примечания Знак"/>
    <w:link w:val="Annotationtext"/>
    <w:qFormat/>
    <w:rsid w:val="00f50d64"/>
    <w:rPr/>
  </w:style>
  <w:style w:type="character" w:styleId="Style9" w:customStyle="1">
    <w:name w:val="Тема примечания Знак"/>
    <w:link w:val="Annotationsubject"/>
    <w:qFormat/>
    <w:rsid w:val="00f50d64"/>
    <w:rPr>
      <w:b/>
      <w:bCs/>
    </w:rPr>
  </w:style>
  <w:style w:type="character" w:styleId="Style10" w:customStyle="1">
    <w:name w:val="Нижний колонтитул Знак"/>
    <w:uiPriority w:val="99"/>
    <w:qFormat/>
    <w:rsid w:val="0043217c"/>
    <w:rPr>
      <w:sz w:val="28"/>
      <w:szCs w:val="28"/>
    </w:rPr>
  </w:style>
  <w:style w:type="character" w:styleId="32" w:customStyle="1">
    <w:name w:val="Основной текст 3 Знак"/>
    <w:link w:val="BodyText3"/>
    <w:qFormat/>
    <w:rsid w:val="001d2676"/>
    <w:rPr>
      <w:color w:val="0000FF"/>
      <w:sz w:val="24"/>
      <w:szCs w:val="24"/>
      <w:lang w:eastAsia="en-US"/>
    </w:rPr>
  </w:style>
  <w:style w:type="character" w:styleId="Style11" w:customStyle="1">
    <w:name w:val="Заголовок Знак"/>
    <w:link w:val="13"/>
    <w:qFormat/>
    <w:rsid w:val="00ae674d"/>
    <w:rPr>
      <w:b/>
      <w:sz w:val="22"/>
      <w:szCs w:val="22"/>
      <w:shd w:fill="FFFFFF" w:val="clear"/>
    </w:rPr>
  </w:style>
  <w:style w:type="character" w:styleId="11" w:customStyle="1">
    <w:name w:val="Заголовок 1 Знак"/>
    <w:qFormat/>
    <w:rsid w:val="00ae674d"/>
    <w:rPr>
      <w:rFonts w:ascii="Cambria" w:hAnsi="Cambria" w:eastAsia="Times New Roman" w:cs="Times New Roman"/>
      <w:b/>
      <w:bCs/>
      <w:kern w:val="2"/>
      <w:sz w:val="32"/>
      <w:szCs w:val="32"/>
    </w:rPr>
  </w:style>
  <w:style w:type="character" w:styleId="2" w:customStyle="1">
    <w:name w:val="Заголовок 2 Знак"/>
    <w:semiHidden/>
    <w:qFormat/>
    <w:rsid w:val="00ae674d"/>
    <w:rPr>
      <w:rFonts w:ascii="Cambria" w:hAnsi="Cambria" w:eastAsia="Times New Roman" w:cs="Times New Roman"/>
      <w:b/>
      <w:bCs/>
      <w:i/>
      <w:iCs/>
      <w:sz w:val="28"/>
      <w:szCs w:val="28"/>
    </w:rPr>
  </w:style>
  <w:style w:type="character" w:styleId="Style12"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3" w:customStyle="1">
    <w:name w:val="Текст сноски Знак"/>
    <w:uiPriority w:val="99"/>
    <w:qFormat/>
    <w:rsid w:val="00f43f0d"/>
    <w:rPr/>
  </w:style>
  <w:style w:type="character" w:styleId="Hyperlink">
    <w:name w:val="Hyperlink"/>
    <w:unhideWhenUsed/>
    <w:rsid w:val="00ee68c6"/>
    <w:rPr>
      <w:color w:val="0000FF"/>
      <w:u w:val="single"/>
    </w:rPr>
  </w:style>
  <w:style w:type="character" w:styleId="Style14" w:customStyle="1">
    <w:name w:val="Текст концевой сноски Знак"/>
    <w:uiPriority w:val="99"/>
    <w:semiHidden/>
    <w:qFormat/>
    <w:rsid w:val="008c02d8"/>
    <w:rPr/>
  </w:style>
  <w:style w:type="character" w:styleId="Style15" w:customStyle="1">
    <w:name w:val="Символ концевой сноски"/>
    <w:uiPriority w:val="99"/>
    <w:semiHidden/>
    <w:unhideWhenUsed/>
    <w:qFormat/>
    <w:rsid w:val="008c02d8"/>
    <w:rPr>
      <w:vertAlign w:val="superscript"/>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Style16" w:customStyle="1">
    <w:name w:val="Абзац списка Знак"/>
    <w:link w:val="ListParagraph"/>
    <w:uiPriority w:val="34"/>
    <w:qFormat/>
    <w:locked/>
    <w:rsid w:val="004b4870"/>
    <w:rPr>
      <w:sz w:val="24"/>
      <w:szCs w:val="24"/>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rsid w:val="004b090f"/>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lang w:val="zxx" w:eastAsia="zxx" w:bidi="zxx"/>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BodyText3">
    <w:name w:val="Body Text 3"/>
    <w:basedOn w:val="Normal"/>
    <w:link w:val="32"/>
    <w:qFormat/>
    <w:rsid w:val="004b090f"/>
    <w:pPr>
      <w:spacing w:lineRule="auto" w:line="240"/>
      <w:ind w:hanging="0"/>
    </w:pPr>
    <w:rPr>
      <w:color w:val="0000FF"/>
      <w:sz w:val="24"/>
      <w:szCs w:val="24"/>
      <w:lang w:val="x-none" w:eastAsia="en-US"/>
    </w:rPr>
  </w:style>
  <w:style w:type="paragraph" w:styleId="Style19" w:customStyle="1">
    <w:name w:val="Колонтитул"/>
    <w:basedOn w:val="Normal"/>
    <w:qFormat/>
    <w:pPr/>
    <w:rPr/>
  </w:style>
  <w:style w:type="paragraph" w:styleId="Header">
    <w:name w:val="Header"/>
    <w:basedOn w:val="Normal"/>
    <w:rsid w:val="004b090f"/>
    <w:pPr>
      <w:tabs>
        <w:tab w:val="clear" w:pos="708"/>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20"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Style13"/>
    <w:uiPriority w:val="99"/>
    <w:rsid w:val="00d45657"/>
    <w:pPr>
      <w:spacing w:lineRule="auto" w:line="240"/>
      <w:ind w:hanging="0"/>
      <w:jc w:val="left"/>
    </w:pPr>
    <w:rPr>
      <w:sz w:val="20"/>
      <w:szCs w:val="20"/>
    </w:rPr>
  </w:style>
  <w:style w:type="paragraph" w:styleId="Style21"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1"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22"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23"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24" w:customStyle="1">
    <w:name w:val="Подпункт договора"/>
    <w:basedOn w:val="Normal"/>
    <w:qFormat/>
    <w:rsid w:val="00617a62"/>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left="283" w:firstLine="567"/>
    </w:pPr>
    <w:rPr>
      <w:sz w:val="16"/>
      <w:szCs w:val="16"/>
    </w:rPr>
  </w:style>
  <w:style w:type="paragraph" w:styleId="ListParagraph">
    <w:name w:val="List Paragraph"/>
    <w:basedOn w:val="Normal"/>
    <w:link w:val="Style16"/>
    <w:uiPriority w:val="34"/>
    <w:qFormat/>
    <w:rsid w:val="005f3f9e"/>
    <w:pPr>
      <w:spacing w:lineRule="auto" w:line="240" w:before="0" w:after="0"/>
      <w:ind w:left="720" w:hanging="0"/>
      <w:contextualSpacing/>
      <w:jc w:val="left"/>
    </w:pPr>
    <w:rPr>
      <w:sz w:val="24"/>
      <w:szCs w:val="24"/>
    </w:rPr>
  </w:style>
  <w:style w:type="paragraph" w:styleId="12" w:customStyle="1">
    <w:name w:val="1. Статья"/>
    <w:basedOn w:val="Heading3"/>
    <w:link w:val="1"/>
    <w:qFormat/>
    <w:rsid w:val="005f4a86"/>
    <w:pPr>
      <w:keepNext w:val="false"/>
      <w:widowControl w:val="false"/>
      <w:numPr>
        <w:ilvl w:val="0"/>
        <w:numId w:val="2"/>
      </w:numPr>
      <w:tabs>
        <w:tab w:val="clear" w:pos="708"/>
        <w:tab w:val="left" w:pos="2340" w:leader="none"/>
      </w:tabs>
      <w:suppressAutoHyphens w:val="false"/>
      <w:spacing w:before="0" w:after="0"/>
      <w:ind w:right="1462" w:hanging="0"/>
      <w:jc w:val="center"/>
      <w:textAlignment w:val="baseline"/>
    </w:pPr>
    <w:rPr>
      <w:b w:val="false"/>
      <w:sz w:val="24"/>
      <w:szCs w:val="24"/>
    </w:rPr>
  </w:style>
  <w:style w:type="paragraph" w:styleId="22" w:customStyle="1">
    <w:name w:val="2. Пункт"/>
    <w:basedOn w:val="Heading3"/>
    <w:qFormat/>
    <w:rsid w:val="005f4a86"/>
    <w:pPr>
      <w:keepNext w:val="false"/>
      <w:widowControl w:val="false"/>
      <w:numPr>
        <w:ilvl w:val="1"/>
        <w:numId w:val="2"/>
      </w:numPr>
      <w:suppressAutoHyphens w:val="false"/>
      <w:spacing w:before="0" w:after="0"/>
      <w:jc w:val="both"/>
      <w:textAlignment w:val="baseline"/>
    </w:pPr>
    <w:rPr>
      <w:b w:val="false"/>
      <w:sz w:val="24"/>
      <w:szCs w:val="24"/>
    </w:rPr>
  </w:style>
  <w:style w:type="paragraph" w:styleId="33" w:customStyle="1">
    <w:name w:val="3. Подпункт"/>
    <w:basedOn w:val="Heading3"/>
    <w:link w:val="31"/>
    <w:qFormat/>
    <w:rsid w:val="005f4a86"/>
    <w:pPr>
      <w:keepNext w:val="false"/>
      <w:widowControl w:val="false"/>
      <w:numPr>
        <w:ilvl w:val="2"/>
        <w:numId w:val="2"/>
      </w:numPr>
      <w:tabs>
        <w:tab w:val="clear" w:pos="708"/>
        <w:tab w:val="left" w:pos="1620" w:leader="none"/>
      </w:tabs>
      <w:suppressAutoHyphens w:val="fals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alloonText">
    <w:name w:val="Balloon Text"/>
    <w:basedOn w:val="Normal"/>
    <w:link w:val="Style7"/>
    <w:qFormat/>
    <w:rsid w:val="00dc2b59"/>
    <w:pPr>
      <w:spacing w:lineRule="auto" w:line="240"/>
    </w:pPr>
    <w:rPr>
      <w:rFonts w:ascii="Tahoma" w:hAnsi="Tahoma"/>
      <w:sz w:val="16"/>
      <w:szCs w:val="16"/>
      <w:lang w:val="x-none" w:eastAsia="x-none"/>
    </w:rPr>
  </w:style>
  <w:style w:type="paragraph" w:styleId="41" w:customStyle="1">
    <w:name w:val="4. Отчерк"/>
    <w:basedOn w:val="Normal"/>
    <w:link w:val="4"/>
    <w:qFormat/>
    <w:rsid w:val="00f50d64"/>
    <w:pPr>
      <w:widowControl w:val="false"/>
      <w:numPr>
        <w:ilvl w:val="0"/>
        <w:numId w:val="3"/>
      </w:numPr>
      <w:spacing w:lineRule="auto" w:line="240"/>
    </w:pPr>
    <w:rPr>
      <w:sz w:val="24"/>
      <w:szCs w:val="24"/>
      <w:lang w:val="x-none" w:eastAsia="x-none"/>
    </w:rPr>
  </w:style>
  <w:style w:type="paragraph" w:styleId="Annotationtext">
    <w:name w:val="annotation text"/>
    <w:basedOn w:val="Normal"/>
    <w:link w:val="Style8"/>
    <w:qFormat/>
    <w:rsid w:val="00f50d64"/>
    <w:pPr>
      <w:spacing w:lineRule="auto" w:line="240"/>
    </w:pPr>
    <w:rPr>
      <w:sz w:val="20"/>
      <w:szCs w:val="20"/>
      <w:lang w:val="x-none" w:eastAsia="x-none"/>
    </w:rPr>
  </w:style>
  <w:style w:type="paragraph" w:styleId="Annotationsubject">
    <w:name w:val="annotation subject"/>
    <w:basedOn w:val="Annotationtext"/>
    <w:next w:val="Annotationtext"/>
    <w:link w:val="Style9"/>
    <w:qFormat/>
    <w:rsid w:val="00f50d64"/>
    <w:pPr/>
    <w:rPr>
      <w:b/>
      <w:bCs/>
    </w:rPr>
  </w:style>
  <w:style w:type="paragraph" w:styleId="Footer">
    <w:name w:val="Footer"/>
    <w:basedOn w:val="Normal"/>
    <w:link w:val="Style10"/>
    <w:uiPriority w:val="99"/>
    <w:rsid w:val="0043217c"/>
    <w:pPr>
      <w:tabs>
        <w:tab w:val="clear" w:pos="708"/>
        <w:tab w:val="center" w:pos="4677" w:leader="none"/>
        <w:tab w:val="right" w:pos="9355" w:leader="none"/>
      </w:tabs>
      <w:spacing w:lineRule="auto" w:line="240"/>
    </w:pPr>
    <w:rPr>
      <w:lang w:val="x-none" w:eastAsia="x-none"/>
    </w:rPr>
  </w:style>
  <w:style w:type="paragraph" w:styleId="Revision">
    <w:name w:val="Revision"/>
    <w:uiPriority w:val="99"/>
    <w:semiHidden/>
    <w:qFormat/>
    <w:rsid w:val="003003e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13" w:customStyle="1">
    <w:name w:val="Заголовок1"/>
    <w:basedOn w:val="Normal"/>
    <w:link w:val="Style11"/>
    <w:qFormat/>
    <w:rsid w:val="00ae674d"/>
    <w:pPr>
      <w:widowControl w:val="false"/>
      <w:spacing w:lineRule="auto" w:line="240" w:before="0" w:after="120"/>
      <w:ind w:hanging="0"/>
      <w:jc w:val="center"/>
      <w:textAlignment w:val="baseline"/>
    </w:pPr>
    <w:rPr>
      <w:b/>
      <w:bCs/>
      <w:sz w:val="32"/>
      <w:szCs w:val="20"/>
    </w:rPr>
  </w:style>
  <w:style w:type="paragraph" w:styleId="BodyTextIndent">
    <w:name w:val="Body Text Indent"/>
    <w:basedOn w:val="Normal"/>
    <w:link w:val="Style12"/>
    <w:rsid w:val="00ae674d"/>
    <w:pPr>
      <w:spacing w:before="0" w:after="120"/>
      <w:ind w:left="283" w:firstLine="567"/>
    </w:pPr>
    <w:rPr>
      <w:lang w:val="x-none" w:eastAsia="x-none"/>
    </w:rPr>
  </w:style>
  <w:style w:type="paragraph" w:styleId="333" w:customStyle="1">
    <w:name w:val="Пункт 3.3.3"/>
    <w:basedOn w:val="Normal"/>
    <w:qFormat/>
    <w:rsid w:val="00ae674d"/>
    <w:pPr>
      <w:keepNext w:val="true"/>
      <w:keepLines/>
      <w:widowControl w:val="false"/>
      <w:tabs>
        <w:tab w:val="clear" w:pos="708"/>
        <w:tab w:val="left" w:pos="920" w:leader="none"/>
      </w:tabs>
      <w:spacing w:lineRule="auto" w:line="240" w:before="240" w:after="240"/>
      <w:ind w:left="704" w:hanging="504"/>
      <w:jc w:val="left"/>
      <w:textAlignment w:val="baseline"/>
      <w:outlineLvl w:val="1"/>
    </w:pPr>
    <w:rPr>
      <w:sz w:val="24"/>
      <w:szCs w:val="20"/>
    </w:rPr>
  </w:style>
  <w:style w:type="paragraph" w:styleId="Caption11" w:customStyle="1">
    <w:name w:val="caption11"/>
    <w:basedOn w:val="Normal"/>
    <w:next w:val="Normal"/>
    <w:qFormat/>
    <w:rsid w:val="00ae674d"/>
    <w:pPr>
      <w:widowControl w:val="false"/>
      <w:spacing w:lineRule="auto" w:line="240" w:before="120" w:after="120"/>
      <w:ind w:hanging="0"/>
      <w:textAlignment w:val="baseline"/>
    </w:pPr>
    <w:rPr>
      <w:b/>
      <w:bCs/>
      <w:sz w:val="24"/>
      <w:szCs w:val="24"/>
    </w:rPr>
  </w:style>
  <w:style w:type="paragraph" w:styleId="14"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f43f0d"/>
    <w:pPr>
      <w:keepNext w:val="true"/>
      <w:keepLines/>
      <w:numPr>
        <w:ilvl w:val="0"/>
        <w:numId w:val="5"/>
      </w:numPr>
      <w:tabs>
        <w:tab w:val="clear" w:pos="708"/>
        <w:tab w:val="left" w:pos="0" w:leader="none"/>
        <w:tab w:val="left" w:pos="567" w:leader="none"/>
      </w:tabs>
      <w:spacing w:lineRule="auto" w:line="240" w:before="360" w:after="120"/>
      <w:jc w:val="center"/>
      <w:textAlignment w:val="baseline"/>
      <w:outlineLvl w:val="1"/>
    </w:pPr>
    <w:rPr>
      <w:b/>
      <w:bCs/>
      <w:caps/>
    </w:rPr>
  </w:style>
  <w:style w:type="paragraph" w:styleId="-1" w:customStyle="1">
    <w:name w:val="Контракт-пункт"/>
    <w:basedOn w:val="Normal"/>
    <w:qFormat/>
    <w:rsid w:val="00f43f0d"/>
    <w:pPr>
      <w:numPr>
        <w:ilvl w:val="1"/>
        <w:numId w:val="5"/>
      </w:numPr>
    </w:pPr>
    <w:rPr/>
  </w:style>
  <w:style w:type="paragraph" w:styleId="-2" w:customStyle="1">
    <w:name w:val="Контракт-подпункт"/>
    <w:basedOn w:val="Normal"/>
    <w:qFormat/>
    <w:rsid w:val="00f43f0d"/>
    <w:pPr>
      <w:numPr>
        <w:ilvl w:val="2"/>
        <w:numId w:val="5"/>
      </w:numPr>
    </w:pPr>
    <w:rPr/>
  </w:style>
  <w:style w:type="paragraph" w:styleId="-3" w:customStyle="1">
    <w:name w:val="Контракт-подподпункт"/>
    <w:basedOn w:val="Normal"/>
    <w:qFormat/>
    <w:rsid w:val="00f43f0d"/>
    <w:pPr>
      <w:numPr>
        <w:ilvl w:val="3"/>
        <w:numId w:val="5"/>
      </w:numPr>
    </w:pPr>
    <w:rPr/>
  </w:style>
  <w:style w:type="paragraph" w:styleId="EndnoteText">
    <w:name w:val="Endnote Text"/>
    <w:basedOn w:val="Normal"/>
    <w:link w:val="Style14"/>
    <w:uiPriority w:val="99"/>
    <w:semiHidden/>
    <w:unhideWhenUsed/>
    <w:rsid w:val="008c02d8"/>
    <w:pPr/>
    <w:rPr>
      <w:sz w:val="20"/>
      <w:szCs w:val="20"/>
      <w:lang w:val="x-none" w:eastAsia="x-none"/>
    </w:rPr>
  </w:style>
  <w:style w:type="paragraph" w:styleId="ConsPlusNonformat" w:customStyle="1">
    <w:name w:val="ConsPlusNonformat"/>
    <w:qFormat/>
    <w:rsid w:val="00a82882"/>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Western" w:customStyle="1">
    <w:name w:val="western"/>
    <w:basedOn w:val="Normal"/>
    <w:qFormat/>
    <w:rsid w:val="00d251d0"/>
    <w:pPr>
      <w:suppressAutoHyphens w:val="false"/>
      <w:spacing w:lineRule="auto" w:line="276" w:beforeAutospacing="1" w:after="142"/>
      <w:ind w:hanging="0"/>
      <w:jc w:val="left"/>
    </w:pPr>
    <w:rPr>
      <w:color w:val="000000"/>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7">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doc@khab.drsk.ru"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Relationship Id="rId22" Type="http://schemas.openxmlformats.org/officeDocument/2006/relationships/customXml" Target="../customXml/item5.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58912-A860-4625-B7F6-93D124AA8A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9EA690-B79B-4E85-8E80-B2F3A394B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85905A-A849-4DFE-9DCC-7F92ED66E4B2}">
  <ds:schemaRefs>
    <ds:schemaRef ds:uri="http://schemas.microsoft.com/sharepoint/v3/contenttype/forms"/>
  </ds:schemaRefs>
</ds:datastoreItem>
</file>

<file path=customXml/itemProps4.xml><?xml version="1.0" encoding="utf-8"?>
<ds:datastoreItem xmlns:ds="http://schemas.openxmlformats.org/officeDocument/2006/customXml" ds:itemID="{0D8CAB9F-DC67-47E5-B5DE-8CAF9D810A9D}">
  <ds:schemaRefs>
    <ds:schemaRef ds:uri="http://schemas.openxmlformats.org/officeDocument/2006/bibliography"/>
  </ds:schemaRefs>
</ds:datastoreItem>
</file>

<file path=customXml/itemProps5.xml><?xml version="1.0" encoding="utf-8"?>
<ds:datastoreItem xmlns:ds="http://schemas.openxmlformats.org/officeDocument/2006/customXml" ds:itemID="{37AE8F9B-57BD-4392-9A52-5E10C9317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Application>AlterOffice/3.4.0.6$Linux_X86_64 LibreOffice_project/ad8c41dce69105450bf791d4900d64b1f82e10d0</Application>
  <AppVersion>15.0000</AppVersion>
  <Pages>27</Pages>
  <Words>9246</Words>
  <Characters>66044</Characters>
  <CharactersWithSpaces>75039</CharactersWithSpaces>
  <Paragraphs>470</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2024-01-27T00:46:00Z</dcterms:created>
  <dc:creator>UK VoHEC</dc:creator>
  <dc:description/>
  <dc:language>ru-RU</dc:language>
  <cp:lastModifiedBy>kontyushov_aa</cp:lastModifiedBy>
  <cp:lastPrinted>2022-06-27T23:36:00Z</cp:lastPrinted>
  <dcterms:modified xsi:type="dcterms:W3CDTF">2025-12-04T19:13:05Z</dcterms:modified>
  <cp:revision>8</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r8>0</vt:r8>
  </property>
</Properties>
</file>