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r>
        <w:rPr>
          <w:rStyle w:val="FootnoteReference"/>
          <w:b/>
          <w:bCs/>
          <w:sz w:val="24"/>
          <w:szCs w:val="24"/>
        </w:rPr>
        <w:footnoteReference w:id="2"/>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spacing w:val="10"/>
          <w:sz w:val="24"/>
          <w:szCs w:val="24"/>
        </w:rPr>
        <w:t>Акционерное общество «Транспортная компания РусГидро» (АО «ТК РусГидро»), (далее – «Покупатель»), в лице Руководителя Владивостокского представительства АО «Транспортная компания РусГидро» Шлыка Дмитрия Викторовича, действующего на основании Доверенности №800 от 12.11.2025, с одной стороны, и____________________ (далее – «Поставщик»), в лице _________________________, действующего на основании ___________________, с другой стороны, совместно в дальнейшем именуемые «Стороны», а по отдельности – «Сторона», по результатам проведенной Покупателем конкурентной процедуры по лоту № 8194-ЭКСП ПРОД-2026-Влад ТК РусГидро АО и на основании протокола __________ от «___» _________ г. №_______, 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sz w:val="24"/>
          <w:szCs w:val="24"/>
          <w:lang w:eastAsia="en-US"/>
        </w:rPr>
        <w:t>средства индивидуальной защиты от общих производственных загрязнений в корпоративном стиле Группы РусГидро</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Владивостокского представительства АО «ТК РусГидро»</w:t>
      </w:r>
      <w:r>
        <w:rPr/>
        <w:t>.</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sz w:val="24"/>
          <w:szCs w:val="24"/>
        </w:rPr>
        <w:t>со дня, следующего за днем заключения Договора;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sz w:val="24"/>
          <w:szCs w:val="24"/>
        </w:rPr>
        <w:t>31.03.2027 г.</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4"/>
      </w:r>
      <w:r>
        <w:rPr>
          <w:sz w:val="24"/>
          <w:szCs w:val="24"/>
          <w:highlight w:val="lightGray"/>
        </w:rPr>
        <w:t xml:space="preserve"> / 45 (сорока пяти) календарных дней</w:t>
      </w:r>
      <w:r>
        <w:rPr>
          <w:rStyle w:val="FootnoteReference"/>
          <w:sz w:val="24"/>
          <w:szCs w:val="24"/>
          <w:highlight w:val="lightGray"/>
        </w:rPr>
        <w:footnoteReference w:id="5"/>
      </w:r>
      <w:r>
        <w:rPr>
          <w:sz w:val="24"/>
          <w:szCs w:val="24"/>
          <w:highlight w:val="lightGray"/>
        </w:rPr>
        <w:t xml:space="preserve"> 7 (семи) рабочих дней</w:t>
      </w:r>
      <w:r>
        <w:rPr>
          <w:rStyle w:val="FootnoteReference"/>
          <w:sz w:val="24"/>
          <w:szCs w:val="24"/>
          <w:highlight w:val="lightGray"/>
        </w:rPr>
        <w:footnoteReference w:id="6"/>
      </w:r>
      <w:r>
        <w:rPr>
          <w:sz w:val="24"/>
          <w:szCs w:val="24"/>
          <w:vertAlign w:val="superscript"/>
        </w:rPr>
        <w:t xml:space="preserve"> </w:t>
      </w:r>
      <w:r>
        <w:rPr>
          <w:bCs/>
          <w:sz w:val="24"/>
        </w:rPr>
        <w:t>с даты подписания Сторонами Накладной ТОРГ-12/УПД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фактуры/УПД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7"/>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сертификат качества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упаковочный лист в __(____) экз.;</w:t>
      </w:r>
    </w:p>
    <w:p>
      <w:pPr>
        <w:pStyle w:val="Normal"/>
        <w:numPr>
          <w:ilvl w:val="0"/>
          <w:numId w:val="3"/>
        </w:numPr>
        <w:tabs>
          <w:tab w:val="clear" w:pos="709"/>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highlight w:val="lightGray"/>
        </w:rPr>
      </w:pPr>
      <w:r>
        <w:rPr>
          <w:sz w:val="24"/>
          <w:szCs w:val="24"/>
          <w:highlight w:val="lightGray"/>
        </w:rPr>
        <w:t>Накладная ТОРГ-12/УПД в __(____)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8"/>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br/>
        <w:t>ТОРГ-12/УПД.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9"/>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10"/>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FootnoteReference"/>
          <w:bCs/>
          <w:sz w:val="24"/>
          <w:szCs w:val="24"/>
          <w:highlight w:val="lightGray"/>
        </w:rPr>
        <w:footnoteReference w:id="11"/>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2"/>
      </w:r>
      <w:r>
        <w:rPr>
          <w:sz w:val="24"/>
          <w:szCs w:val="24"/>
          <w:highlight w:val="lightGray"/>
        </w:rPr>
        <w:t>.</w:t>
      </w:r>
    </w:p>
    <w:p>
      <w:pPr>
        <w:pStyle w:val="Normal"/>
        <w:snapToGrid w:val="false"/>
        <w:ind w:firstLine="709"/>
        <w:jc w:val="both"/>
        <w:rPr>
          <w:i/>
          <w:i/>
          <w:sz w:val="24"/>
          <w:szCs w:val="24"/>
          <w:highlight w:val="lightGray"/>
        </w:rPr>
      </w:pPr>
      <w:r>
        <w:rPr>
          <w:i/>
          <w:sz w:val="24"/>
          <w:szCs w:val="24"/>
          <w:highlight w:val="lightGray"/>
        </w:rPr>
        <w:t>Либо</w:t>
      </w:r>
    </w:p>
    <w:p>
      <w:pPr>
        <w:pStyle w:val="Normal"/>
        <w:snapToGrid w:val="false"/>
        <w:ind w:firstLine="709"/>
        <w:jc w:val="both"/>
        <w:rPr>
          <w:i/>
          <w:i/>
          <w:sz w:val="24"/>
          <w:szCs w:val="24"/>
          <w:highlight w:val="lightGray"/>
        </w:rPr>
      </w:pPr>
      <w:r>
        <w:rPr>
          <w:sz w:val="24"/>
          <w:szCs w:val="24"/>
          <w:highlight w:val="lightGray"/>
        </w:rPr>
        <w:t>Договор заключается в электронной форме с</w:t>
      </w:r>
      <w:r>
        <w:rPr>
          <w:i/>
          <w:sz w:val="24"/>
          <w:szCs w:val="24"/>
          <w:highlight w:val="lightGray"/>
        </w:rPr>
        <w:t xml:space="preserve"> </w:t>
      </w:r>
      <w:r>
        <w:rPr>
          <w:sz w:val="24"/>
          <w:szCs w:val="24"/>
          <w:highlight w:val="lightGray"/>
        </w:rPr>
        <w:t>использованием программно-аппаратных средств</w:t>
      </w:r>
      <w:r>
        <w:rPr>
          <w:i/>
          <w:sz w:val="24"/>
          <w:szCs w:val="24"/>
          <w:highlight w:val="lightGray"/>
        </w:rPr>
        <w:t xml:space="preserve"> информационной системы электронного документооборота общего пользования</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3"/>
      </w:r>
      <w:r>
        <w:rPr>
          <w:sz w:val="24"/>
          <w:szCs w:val="24"/>
          <w:highlight w:val="lightGray"/>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4"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4"/>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4"/>
      </w:r>
      <w:r>
        <w:rPr>
          <w:sz w:val="24"/>
          <w:szCs w:val="24"/>
          <w:highlight w:val="lightGray"/>
        </w:rPr>
        <w:t>.</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5"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5"/>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0"/>
        <w:gridCol w:w="142"/>
        <w:gridCol w:w="4633"/>
        <w:gridCol w:w="236"/>
      </w:tblGrid>
      <w:tr>
        <w:trPr/>
        <w:tc>
          <w:tcPr>
            <w:tcW w:w="4912" w:type="dxa"/>
            <w:gridSpan w:val="2"/>
            <w:tcBorders/>
          </w:tcPr>
          <w:p>
            <w:pPr>
              <w:pStyle w:val="Normal"/>
              <w:widowControl w:val="false"/>
              <w:rPr>
                <w:b/>
                <w:sz w:val="24"/>
                <w:szCs w:val="24"/>
              </w:rPr>
            </w:pPr>
            <w:r>
              <w:rPr>
                <w:b/>
                <w:sz w:val="24"/>
                <w:szCs w:val="24"/>
              </w:rPr>
              <w:t>Покупатель:</w:t>
            </w:r>
          </w:p>
        </w:tc>
        <w:tc>
          <w:tcPr>
            <w:tcW w:w="4869" w:type="dxa"/>
            <w:gridSpan w:val="2"/>
            <w:tcBorders/>
          </w:tcPr>
          <w:p>
            <w:pPr>
              <w:pStyle w:val="Normal"/>
              <w:widowControl w:val="false"/>
              <w:rPr>
                <w:b/>
                <w:sz w:val="24"/>
                <w:szCs w:val="24"/>
              </w:rPr>
            </w:pPr>
            <w:r>
              <w:rPr>
                <w:b/>
                <w:sz w:val="24"/>
                <w:szCs w:val="24"/>
              </w:rPr>
              <w:t>Поставщик:</w:t>
            </w:r>
          </w:p>
        </w:tc>
      </w:tr>
      <w:tr>
        <w:trPr/>
        <w:tc>
          <w:tcPr>
            <w:tcW w:w="4912" w:type="dxa"/>
            <w:gridSpan w:val="2"/>
            <w:tcBorders/>
            <w:shd w:color="auto" w:fill="BFBFBF" w:val="clear"/>
          </w:tcPr>
          <w:p>
            <w:pPr>
              <w:pStyle w:val="Normal"/>
              <w:widowControl w:val="false"/>
              <w:rPr>
                <w:b w:val="false"/>
                <w:bCs w:val="false"/>
              </w:rPr>
            </w:pPr>
            <w:r>
              <w:rPr>
                <w:b w:val="false"/>
                <w:bCs w:val="false"/>
                <w:sz w:val="24"/>
                <w:szCs w:val="24"/>
              </w:rPr>
              <w:t>Акционерное общество “Транспортная компания РусГидро” (АО “ТК РусГидро”)</w:t>
            </w:r>
          </w:p>
          <w:p>
            <w:pPr>
              <w:pStyle w:val="Normal"/>
              <w:widowControl w:val="false"/>
              <w:rPr>
                <w:b w:val="false"/>
                <w:bCs w:val="false"/>
              </w:rPr>
            </w:pPr>
            <w:r>
              <w:rPr>
                <w:b w:val="false"/>
                <w:bCs w:val="false"/>
                <w:sz w:val="24"/>
                <w:szCs w:val="24"/>
              </w:rPr>
              <w:t>Владивостокское представительство АО «Транспортная компания РусГидро»</w:t>
            </w:r>
          </w:p>
          <w:p>
            <w:pPr>
              <w:pStyle w:val="Normal"/>
              <w:widowControl w:val="false"/>
              <w:rPr>
                <w:b w:val="false"/>
                <w:bCs w:val="false"/>
              </w:rPr>
            </w:pPr>
            <w:r>
              <w:rPr>
                <w:b w:val="false"/>
                <w:bCs w:val="false"/>
                <w:sz w:val="24"/>
                <w:szCs w:val="24"/>
              </w:rPr>
              <w:t>Адрес (юридический/почтовый):</w:t>
            </w:r>
          </w:p>
          <w:p>
            <w:pPr>
              <w:pStyle w:val="Normal"/>
              <w:widowControl w:val="false"/>
              <w:rPr>
                <w:b w:val="false"/>
                <w:bCs w:val="false"/>
              </w:rPr>
            </w:pPr>
            <w:r>
              <w:rPr>
                <w:b w:val="false"/>
                <w:bCs w:val="false"/>
                <w:sz w:val="24"/>
                <w:szCs w:val="24"/>
              </w:rPr>
              <w:t xml:space="preserve"> </w:t>
            </w:r>
            <w:r>
              <w:rPr>
                <w:b w:val="false"/>
                <w:bCs w:val="false"/>
                <w:sz w:val="24"/>
                <w:szCs w:val="24"/>
              </w:rPr>
              <w:t xml:space="preserve">655619, Республика Хакасия, г. Саяногорск, </w:t>
            </w:r>
          </w:p>
          <w:p>
            <w:pPr>
              <w:pStyle w:val="Normal"/>
              <w:widowControl w:val="false"/>
              <w:rPr>
                <w:b w:val="false"/>
                <w:bCs w:val="false"/>
              </w:rPr>
            </w:pPr>
            <w:r>
              <w:rPr>
                <w:b w:val="false"/>
                <w:bCs w:val="false"/>
                <w:sz w:val="24"/>
                <w:szCs w:val="24"/>
              </w:rPr>
              <w:t>рп. Черемушки, стр. 101.</w:t>
            </w:r>
          </w:p>
          <w:p>
            <w:pPr>
              <w:pStyle w:val="Normal"/>
              <w:widowControl w:val="false"/>
              <w:rPr>
                <w:b w:val="false"/>
                <w:bCs w:val="false"/>
              </w:rPr>
            </w:pPr>
            <w:r>
              <w:rPr>
                <w:b w:val="false"/>
                <w:bCs w:val="false"/>
                <w:sz w:val="24"/>
                <w:szCs w:val="24"/>
              </w:rPr>
              <w:t>Адрес местонахождения:</w:t>
            </w:r>
          </w:p>
          <w:p>
            <w:pPr>
              <w:pStyle w:val="Normal"/>
              <w:widowControl w:val="false"/>
              <w:rPr>
                <w:b w:val="false"/>
                <w:bCs w:val="false"/>
              </w:rPr>
            </w:pPr>
            <w:r>
              <w:rPr>
                <w:b w:val="false"/>
                <w:bCs w:val="false"/>
                <w:sz w:val="24"/>
                <w:szCs w:val="24"/>
              </w:rPr>
              <w:t xml:space="preserve">690091, Приморский край, г. Владивосток </w:t>
            </w:r>
          </w:p>
          <w:p>
            <w:pPr>
              <w:pStyle w:val="Normal"/>
              <w:widowControl w:val="false"/>
              <w:rPr>
                <w:b w:val="false"/>
                <w:bCs w:val="false"/>
              </w:rPr>
            </w:pPr>
            <w:r>
              <w:rPr>
                <w:b w:val="false"/>
                <w:bCs w:val="false"/>
                <w:sz w:val="24"/>
                <w:szCs w:val="24"/>
              </w:rPr>
              <w:t>ул. Западная, 29</w:t>
            </w:r>
          </w:p>
          <w:p>
            <w:pPr>
              <w:pStyle w:val="Normal"/>
              <w:widowControl w:val="false"/>
              <w:rPr>
                <w:b w:val="false"/>
                <w:bCs w:val="false"/>
              </w:rPr>
            </w:pPr>
            <w:r>
              <w:rPr>
                <w:b w:val="false"/>
                <w:bCs w:val="false"/>
                <w:sz w:val="24"/>
                <w:szCs w:val="24"/>
              </w:rPr>
              <w:t>ОГРН 1031900676356</w:t>
            </w:r>
          </w:p>
          <w:p>
            <w:pPr>
              <w:pStyle w:val="Normal"/>
              <w:widowControl w:val="false"/>
              <w:rPr>
                <w:b w:val="false"/>
                <w:bCs w:val="false"/>
              </w:rPr>
            </w:pPr>
            <w:r>
              <w:rPr>
                <w:b w:val="false"/>
                <w:bCs w:val="false"/>
                <w:sz w:val="24"/>
                <w:szCs w:val="24"/>
              </w:rPr>
              <w:t>ИНН 1902018248 КПП 254044001</w:t>
            </w:r>
          </w:p>
          <w:p>
            <w:pPr>
              <w:pStyle w:val="Normal"/>
              <w:widowControl w:val="false"/>
              <w:rPr>
                <w:b w:val="false"/>
                <w:bCs w:val="false"/>
              </w:rPr>
            </w:pPr>
            <w:r>
              <w:rPr>
                <w:b w:val="false"/>
                <w:bCs w:val="false"/>
                <w:sz w:val="24"/>
                <w:szCs w:val="24"/>
              </w:rPr>
              <w:t>Дальневосточный филиал ПАО «Сбербанк России» г. Хабаровск</w:t>
            </w:r>
          </w:p>
          <w:p>
            <w:pPr>
              <w:pStyle w:val="Normal"/>
              <w:widowControl w:val="false"/>
              <w:rPr>
                <w:b w:val="false"/>
                <w:bCs w:val="false"/>
              </w:rPr>
            </w:pPr>
            <w:r>
              <w:rPr>
                <w:b w:val="false"/>
                <w:bCs w:val="false"/>
                <w:sz w:val="24"/>
                <w:szCs w:val="24"/>
              </w:rPr>
              <w:t>р/с 40702810270000000696</w:t>
            </w:r>
          </w:p>
          <w:p>
            <w:pPr>
              <w:pStyle w:val="Normal"/>
              <w:widowControl w:val="false"/>
              <w:rPr>
                <w:b w:val="false"/>
                <w:bCs w:val="false"/>
              </w:rPr>
            </w:pPr>
            <w:r>
              <w:rPr>
                <w:b w:val="false"/>
                <w:bCs w:val="false"/>
                <w:sz w:val="24"/>
                <w:szCs w:val="24"/>
              </w:rPr>
              <w:t>К/с 30101810600000000608</w:t>
            </w:r>
          </w:p>
          <w:p>
            <w:pPr>
              <w:pStyle w:val="Normal"/>
              <w:widowControl w:val="false"/>
              <w:rPr>
                <w:b w:val="false"/>
                <w:bCs w:val="false"/>
              </w:rPr>
            </w:pPr>
            <w:r>
              <w:rPr>
                <w:b w:val="false"/>
                <w:bCs w:val="false"/>
                <w:sz w:val="24"/>
                <w:szCs w:val="24"/>
              </w:rPr>
              <w:t>БИК 040813608</w:t>
            </w:r>
          </w:p>
          <w:p>
            <w:pPr>
              <w:pStyle w:val="Normal"/>
              <w:widowControl w:val="false"/>
              <w:rPr/>
            </w:pPr>
            <w:r>
              <w:rPr>
                <w:b w:val="false"/>
                <w:bCs w:val="false"/>
                <w:sz w:val="24"/>
                <w:szCs w:val="24"/>
              </w:rPr>
              <w:t xml:space="preserve">E-mail: </w:t>
            </w:r>
            <w:hyperlink r:id="rId6">
              <w:r>
                <w:rPr>
                  <w:rStyle w:val="Hyperlink"/>
                  <w:b w:val="false"/>
                  <w:bCs w:val="false"/>
                  <w:sz w:val="24"/>
                  <w:szCs w:val="24"/>
                </w:rPr>
                <w:t>tk@rushydro.ru</w:t>
              </w:r>
            </w:hyperlink>
          </w:p>
          <w:p>
            <w:pPr>
              <w:pStyle w:val="Normal"/>
              <w:widowControl w:val="false"/>
              <w:rPr>
                <w:sz w:val="24"/>
                <w:szCs w:val="24"/>
              </w:rPr>
            </w:pPr>
            <w:r>
              <w:rPr>
                <w:b w:val="false"/>
                <w:bCs w:val="false"/>
              </w:rPr>
            </w:r>
          </w:p>
          <w:p>
            <w:pPr>
              <w:pStyle w:val="Normal"/>
              <w:widowControl w:val="false"/>
              <w:rPr>
                <w:sz w:val="24"/>
                <w:szCs w:val="24"/>
              </w:rPr>
            </w:pPr>
            <w:r>
              <w:rPr>
                <w:b w:val="false"/>
                <w:bCs w:val="false"/>
              </w:rPr>
            </w:r>
          </w:p>
          <w:p>
            <w:pPr>
              <w:pStyle w:val="Normal"/>
              <w:widowControl w:val="false"/>
              <w:rPr>
                <w:sz w:val="24"/>
                <w:szCs w:val="24"/>
              </w:rPr>
            </w:pPr>
            <w:r>
              <w:rPr>
                <w:b w:val="false"/>
                <w:bCs w:val="false"/>
              </w:rPr>
            </w:r>
          </w:p>
          <w:p>
            <w:pPr>
              <w:pStyle w:val="Normal"/>
              <w:widowControl w:val="false"/>
              <w:rPr>
                <w:b w:val="false"/>
                <w:bCs w:val="false"/>
              </w:rPr>
            </w:pPr>
            <w:r>
              <w:rPr>
                <w:b w:val="false"/>
                <w:bCs w:val="false"/>
                <w:sz w:val="24"/>
                <w:szCs w:val="24"/>
              </w:rPr>
              <w:t>Руководитель Владивостокского представительства АО «ТК РусГидро»</w:t>
            </w:r>
          </w:p>
          <w:p>
            <w:pPr>
              <w:pStyle w:val="Normal"/>
              <w:widowControl w:val="false"/>
              <w:rPr>
                <w:sz w:val="24"/>
                <w:szCs w:val="24"/>
              </w:rPr>
            </w:pPr>
            <w:r>
              <w:rPr>
                <w:b w:val="false"/>
                <w:bCs w:val="false"/>
              </w:rPr>
            </w:r>
          </w:p>
          <w:p>
            <w:pPr>
              <w:pStyle w:val="Normal"/>
              <w:widowControl w:val="false"/>
              <w:rPr>
                <w:sz w:val="24"/>
                <w:szCs w:val="24"/>
              </w:rPr>
            </w:pPr>
            <w:r>
              <w:rPr>
                <w:b w:val="false"/>
                <w:bCs w:val="false"/>
              </w:rPr>
            </w:r>
          </w:p>
          <w:p>
            <w:pPr>
              <w:pStyle w:val="Normal"/>
              <w:widowControl w:val="false"/>
              <w:rPr>
                <w:b w:val="false"/>
                <w:bCs w:val="false"/>
              </w:rPr>
            </w:pPr>
            <w:r>
              <w:rPr>
                <w:b w:val="false"/>
                <w:bCs w:val="false"/>
                <w:sz w:val="24"/>
                <w:szCs w:val="24"/>
              </w:rPr>
              <w:t>______________ /Д.В. Шлык</w:t>
            </w:r>
          </w:p>
        </w:tc>
        <w:tc>
          <w:tcPr>
            <w:tcW w:w="4869"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0" w:type="dxa"/>
            <w:tcBorders/>
          </w:tcPr>
          <w:p>
            <w:pPr>
              <w:pStyle w:val="Normal"/>
              <w:widowControl w:val="false"/>
              <w:rPr>
                <w:sz w:val="24"/>
                <w:szCs w:val="24"/>
                <w:highlight w:val="lightGray"/>
              </w:rPr>
            </w:pPr>
            <w:r>
              <w:rPr>
                <w:sz w:val="24"/>
                <w:szCs w:val="24"/>
                <w:highlight w:val="lightGray"/>
              </w:rPr>
            </w:r>
          </w:p>
        </w:tc>
        <w:tc>
          <w:tcPr>
            <w:tcW w:w="4775"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36" w:type="dxa"/>
            <w:tcBorders/>
          </w:tcPr>
          <w:p>
            <w:pPr>
              <w:pStyle w:val="Normal"/>
              <w:widowControl w:val="false"/>
              <w:rPr/>
            </w:pPr>
            <w:r>
              <w:rPr/>
            </w:r>
          </w:p>
        </w:tc>
      </w:tr>
    </w:tbl>
    <w:p>
      <w:pPr>
        <w:sectPr>
          <w:headerReference w:type="even" r:id="rId7"/>
          <w:headerReference w:type="default" r:id="rId8"/>
          <w:headerReference w:type="first" r:id="rId9"/>
          <w:footerReference w:type="even" r:id="rId10"/>
          <w:footerReference w:type="default" r:id="rId11"/>
          <w:footerReference w:type="first" r:id="rId12"/>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6384"/>
        </w:sectPr>
      </w:pPr>
    </w:p>
    <w:p>
      <w:pPr>
        <w:pStyle w:val="Normal"/>
        <w:ind w:firstLine="4820"/>
        <w:rPr>
          <w:sz w:val="22"/>
          <w:szCs w:val="22"/>
        </w:rPr>
      </w:pPr>
      <w:r>
        <w:rPr>
          <w:sz w:val="22"/>
          <w:szCs w:val="22"/>
        </w:rPr>
        <w:t>Приложение № 1</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_____20 _ г. № 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2"/>
        <w:gridCol w:w="392"/>
        <w:gridCol w:w="602"/>
        <w:gridCol w:w="612"/>
        <w:gridCol w:w="612"/>
        <w:gridCol w:w="776"/>
        <w:gridCol w:w="724"/>
        <w:gridCol w:w="625"/>
        <w:gridCol w:w="730"/>
        <w:gridCol w:w="689"/>
        <w:gridCol w:w="516"/>
        <w:gridCol w:w="647"/>
        <w:gridCol w:w="553"/>
        <w:gridCol w:w="515"/>
        <w:gridCol w:w="716"/>
        <w:gridCol w:w="473"/>
      </w:tblGrid>
      <w:tr>
        <w:trPr>
          <w:trHeight w:val="526" w:hRule="atLeast"/>
        </w:trPr>
        <w:tc>
          <w:tcPr>
            <w:tcW w:w="4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5"/>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6"/>
            </w:r>
          </w:p>
          <w:p>
            <w:pPr>
              <w:pStyle w:val="Normal"/>
              <w:widowControl w:val="false"/>
              <w:jc w:val="center"/>
              <w:rPr>
                <w:bCs/>
              </w:rPr>
            </w:pPr>
            <w:r>
              <w:rPr>
                <w:bCs/>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ind w:left="-680" w:right="680" w:hanging="0"/>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680" w:right="680" w:hanging="0"/>
        <w:jc w:val="both"/>
        <w:rPr>
          <w:i/>
          <w:i/>
          <w:highlight w:val="yellow"/>
        </w:rPr>
      </w:pPr>
      <w:r>
        <w:rPr>
          <w:i/>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b/>
          <w:sz w:val="24"/>
          <w:szCs w:val="24"/>
          <w:lang w:eastAsia="en-US"/>
        </w:rPr>
      </w:pPr>
      <w:r>
        <w:rPr>
          <w:rFonts w:eastAsia="Calibri"/>
          <w:b/>
          <w:sz w:val="24"/>
          <w:szCs w:val="24"/>
          <w:lang w:eastAsia="en-US"/>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sz w:val="24"/>
                <w:szCs w:val="24"/>
              </w:rPr>
              <w:t>Руководитель Владивостокского представительства АО «ТК РусГидро»</w:t>
            </w:r>
          </w:p>
          <w:p>
            <w:pPr>
              <w:pStyle w:val="Normal"/>
              <w:widowControl w:val="false"/>
              <w:rPr>
                <w:b/>
                <w:sz w:val="24"/>
                <w:szCs w:val="24"/>
              </w:rPr>
            </w:pPr>
            <w:r>
              <w:rPr>
                <w:sz w:val="24"/>
                <w:szCs w:val="24"/>
              </w:rPr>
            </w:r>
          </w:p>
          <w:p>
            <w:pPr>
              <w:pStyle w:val="Normal"/>
              <w:widowControl w:val="false"/>
              <w:rPr>
                <w:b/>
                <w:sz w:val="24"/>
                <w:szCs w:val="24"/>
              </w:rPr>
            </w:pPr>
            <w:r>
              <w:rPr>
                <w:sz w:val="24"/>
                <w:szCs w:val="24"/>
              </w:rPr>
            </w:r>
          </w:p>
          <w:p>
            <w:pPr>
              <w:pStyle w:val="Normal"/>
              <w:widowControl w:val="false"/>
              <w:rPr>
                <w:b/>
                <w:sz w:val="24"/>
                <w:szCs w:val="24"/>
              </w:rPr>
            </w:pPr>
            <w:r>
              <w:rPr>
                <w:sz w:val="24"/>
                <w:szCs w:val="24"/>
              </w:rPr>
              <w:t>______________ /Д.В. Шлык</w:t>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sectPr>
          <w:headerReference w:type="default" r:id="rId13"/>
          <w:headerReference w:type="first" r:id="rId14"/>
          <w:footerReference w:type="default" r:id="rId15"/>
          <w:footerReference w:type="first" r:id="rId16"/>
          <w:footnotePr>
            <w:numFmt w:val="decimal"/>
          </w:footnotePr>
          <w:type w:val="nextPage"/>
          <w:pgSz w:w="11906" w:h="16838"/>
          <w:pgMar w:left="1418" w:right="851" w:gutter="0" w:header="709" w:top="1134" w:footer="709" w:bottom="1134"/>
          <w:pgNumType w:fmt="decimal"/>
          <w:formProt w:val="false"/>
          <w:textDirection w:val="lrTb"/>
          <w:docGrid w:type="default" w:linePitch="299" w:charSpace="16384"/>
        </w:sectPr>
      </w:pPr>
    </w:p>
    <w:p>
      <w:pPr>
        <w:pStyle w:val="Normal"/>
        <w:ind w:firstLine="4820"/>
        <w:rPr>
          <w:sz w:val="22"/>
          <w:szCs w:val="22"/>
        </w:rPr>
      </w:pPr>
      <w:r>
        <w:rPr>
          <w:sz w:val="22"/>
          <w:szCs w:val="22"/>
        </w:rPr>
        <w:t>Приложение № 2</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__________ 20 _ г. № ____</w:t>
      </w:r>
    </w:p>
    <w:p>
      <w:pPr>
        <w:pStyle w:val="Normal"/>
        <w:ind w:firstLine="5812"/>
        <w:jc w:val="center"/>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Руководитель Владивостокского представительства АО «ТК РусГидро»</w:t>
            </w:r>
          </w:p>
          <w:p>
            <w:pPr>
              <w:pStyle w:val="Normal"/>
              <w:widowControl w:val="false"/>
              <w:rPr>
                <w:sz w:val="24"/>
                <w:szCs w:val="24"/>
              </w:rPr>
            </w:pPr>
            <w:r>
              <w:rPr/>
            </w:r>
          </w:p>
          <w:p>
            <w:pPr>
              <w:pStyle w:val="Normal"/>
              <w:widowControl w:val="false"/>
              <w:rPr>
                <w:sz w:val="24"/>
                <w:szCs w:val="24"/>
              </w:rPr>
            </w:pPr>
            <w:r>
              <w:rPr/>
            </w:r>
          </w:p>
          <w:p>
            <w:pPr>
              <w:pStyle w:val="Normal"/>
              <w:widowControl w:val="false"/>
              <w:rPr>
                <w:sz w:val="24"/>
                <w:szCs w:val="24"/>
              </w:rPr>
            </w:pPr>
            <w:r>
              <w:rPr>
                <w:sz w:val="24"/>
                <w:szCs w:val="24"/>
              </w:rPr>
              <w:t>______________ /Д.В. Шлык</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ind w:firstLine="4820"/>
        <w:rPr>
          <w:sz w:val="22"/>
          <w:szCs w:val="22"/>
        </w:rPr>
      </w:pPr>
      <w:r>
        <w:rPr>
          <w:sz w:val="22"/>
          <w:szCs w:val="22"/>
        </w:rPr>
        <w:t>Приложение № 3</w:t>
      </w:r>
    </w:p>
    <w:p>
      <w:pPr>
        <w:pStyle w:val="Normal"/>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Руководитель Владивостокского представительства АО «ТК РусГидро»</w:t>
            </w:r>
          </w:p>
          <w:p>
            <w:pPr>
              <w:pStyle w:val="Normal"/>
              <w:widowControl w:val="false"/>
              <w:rPr>
                <w:sz w:val="24"/>
                <w:szCs w:val="24"/>
              </w:rPr>
            </w:pPr>
            <w:r>
              <w:rPr/>
            </w:r>
          </w:p>
          <w:p>
            <w:pPr>
              <w:pStyle w:val="Normal"/>
              <w:widowControl w:val="false"/>
              <w:rPr>
                <w:sz w:val="24"/>
                <w:szCs w:val="24"/>
              </w:rPr>
            </w:pPr>
            <w:r>
              <w:rPr/>
            </w:r>
          </w:p>
          <w:p>
            <w:pPr>
              <w:pStyle w:val="Normal"/>
              <w:widowControl w:val="false"/>
              <w:rPr>
                <w:sz w:val="24"/>
                <w:szCs w:val="24"/>
              </w:rPr>
            </w:pPr>
            <w:r>
              <w:rPr>
                <w:sz w:val="24"/>
                <w:szCs w:val="24"/>
              </w:rPr>
              <w:t>______________ /Д.В. Шлык</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4"/>
        </w:rPr>
      </w:pPr>
      <w:r>
        <w:rPr>
          <w:rStyle w:val="Style14"/>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4"/>
        </w:rPr>
        <w:t xml:space="preserve">  </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5">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6">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8">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9">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10">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11">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2">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13">
    <w:p>
      <w:pPr>
        <w:pStyle w:val="FootnoteText"/>
        <w:jc w:val="both"/>
        <w:rPr/>
      </w:pPr>
      <w:r>
        <w:rPr>
          <w:rStyle w:val="Style14"/>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4">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5">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6">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bookmarkStart w:id="16" w:name="_GoBack"/>
    <w:bookmarkEnd w:id="16"/>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Linenumber">
    <w:name w:val="line number"/>
    <w:qFormat/>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tk@rushydro.ru" TargetMode="External"/><Relationship Id="rId6" Type="http://schemas.openxmlformats.org/officeDocument/2006/relationships/hyperlink" Target=""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Relationship Id="rId27" Type="http://schemas.openxmlformats.org/officeDocument/2006/relationships/customXml" Target="../customXml/item2.xml"/><Relationship Id="rId28" Type="http://schemas.openxmlformats.org/officeDocument/2006/relationships/customXml" Target="../customXml/item3.xml"/><Relationship Id="rId29"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E5EC59-ECD0-4993-B31A-9F9D24FD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Application>AlterOffice/3.4.0.9$Linux_X86_64 LibreOffice_project/b8daf9e823b1a5463a2f48435ddc2e8696e7d4fc</Application>
  <AppVersion>15.0000</AppVersion>
  <Pages>21</Pages>
  <Words>7357</Words>
  <Characters>52200</Characters>
  <CharactersWithSpaces>59268</CharactersWithSpaces>
  <Paragraphs>386</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kovalchukvv@corp.gidroogk.com</cp:lastModifiedBy>
  <cp:lastPrinted>2018-05-22T09:46:00Z</cp:lastPrinted>
  <dcterms:modified xsi:type="dcterms:W3CDTF">2026-08-05T13:53:07Z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