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bookmarkStart w:id="2" w:name="_Toc124591877"/>
      <w:bookmarkStart w:id="3" w:name="_Toc124600188"/>
      <w:bookmarkStart w:id="4" w:name="_Toc124592000"/>
      <w:r>
        <w:rPr>
          <w:b/>
          <w:sz w:val="24"/>
          <w:szCs w:val="24"/>
        </w:rPr>
        <w:t>ТЕХНИЧЕСКИЕ ТРЕБОВАНИЯ</w:t>
      </w:r>
      <w:bookmarkEnd w:id="2"/>
      <w:bookmarkEnd w:id="3"/>
      <w:bookmarkEnd w:id="4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ОКПД2 20.16.56.190. Поставка смол для нужд Саратовского филиала 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Style w:val="Style8"/>
          <w:rFonts w:eastAsia="Calibri"/>
          <w:i w:val="false"/>
          <w:i w:val="false"/>
          <w:sz w:val="24"/>
          <w:szCs w:val="24"/>
          <w:shd w:fill="auto" w:val="clear"/>
        </w:rPr>
      </w:pPr>
      <w:r>
        <w:rPr>
          <w:rFonts w:eastAsia="Calibri"/>
          <w:b/>
          <w:sz w:val="24"/>
          <w:szCs w:val="24"/>
        </w:rPr>
        <w:t>Лот №</w:t>
      </w:r>
      <w:r>
        <w:rPr>
          <w:rFonts w:eastAsia="Calibri"/>
          <w:b/>
          <w:i/>
          <w:sz w:val="24"/>
          <w:szCs w:val="24"/>
        </w:rPr>
        <w:t xml:space="preserve"> ___________________________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18"/>
        </w:numPr>
        <w:rPr/>
      </w:pPr>
      <w:bookmarkStart w:id="5" w:name="_Toc124600189"/>
      <w:r>
        <w:rPr>
          <w:iCs/>
        </w:rPr>
        <w:t>Общие</w:t>
      </w:r>
      <w:r>
        <w:rPr/>
        <w:t xml:space="preserve"> сведения</w:t>
      </w:r>
      <w:bookmarkEnd w:id="5"/>
    </w:p>
    <w:p>
      <w:pPr>
        <w:pStyle w:val="Heading4"/>
        <w:numPr>
          <w:ilvl w:val="1"/>
          <w:numId w:val="19"/>
        </w:numPr>
        <w:rPr/>
      </w:pPr>
      <w:bookmarkStart w:id="6" w:name="_Toc46743506"/>
      <w:bookmarkStart w:id="7" w:name="_Toc75446568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i/>
          <w:i/>
          <w:lang w:eastAsia="x-none"/>
        </w:rPr>
      </w:pPr>
      <w:r>
        <w:rPr>
          <w:rFonts w:eastAsia="Calibri"/>
          <w:sz w:val="24"/>
          <w:szCs w:val="24"/>
          <w:lang w:eastAsia="x-none"/>
        </w:rPr>
        <w:t>ОКПД2 20.16.56.190 Поставка смол для нужд Саратовского филиала.</w:t>
      </w:r>
    </w:p>
    <w:p>
      <w:pPr>
        <w:pStyle w:val="Heading4"/>
        <w:numPr>
          <w:ilvl w:val="1"/>
          <w:numId w:val="20"/>
        </w:numPr>
        <w:spacing w:before="240" w:after="60"/>
        <w:ind w:left="431" w:hanging="431"/>
        <w:rPr/>
      </w:pPr>
      <w:bookmarkStart w:id="8" w:name="_Toc75446569"/>
      <w:bookmarkStart w:id="9" w:name="_Toc46743507"/>
      <w:r>
        <w:rPr/>
        <w:t xml:space="preserve">Цель </w:t>
      </w:r>
      <w:bookmarkEnd w:id="9"/>
      <w:r>
        <w:rPr>
          <w:lang w:val="ru-RU"/>
        </w:rPr>
        <w:t xml:space="preserve">использования закупаемой продукции </w:t>
      </w:r>
      <w:bookmarkEnd w:id="8"/>
      <w:r>
        <w:rPr/>
        <w:t xml:space="preserve"> </w:t>
      </w:r>
    </w:p>
    <w:p>
      <w:pPr>
        <w:pStyle w:val="Heading1"/>
        <w:keepLines/>
        <w:numPr>
          <w:ilvl w:val="0"/>
          <w:numId w:val="21"/>
        </w:numPr>
        <w:ind w:left="357" w:hanging="357"/>
        <w:jc w:val="center"/>
        <w:rPr>
          <w:iCs/>
          <w:caps/>
          <w:lang w:val="ru-RU"/>
        </w:rPr>
      </w:pPr>
      <w:bookmarkStart w:id="10" w:name="_Toc46743510"/>
      <w:bookmarkStart w:id="11" w:name="_Toc51339693"/>
      <w:bookmarkStart w:id="12" w:name="_Toc124600190"/>
      <w:bookmarkStart w:id="13" w:name="_Toc75446573"/>
      <w:r>
        <w:rPr>
          <w:iCs/>
        </w:rPr>
        <w:t>Требования к продукции</w:t>
      </w:r>
      <w:bookmarkEnd w:id="11"/>
      <w:bookmarkEnd w:id="12"/>
      <w:bookmarkEnd w:id="13"/>
    </w:p>
    <w:p>
      <w:pPr>
        <w:pStyle w:val="Heading4"/>
        <w:numPr>
          <w:ilvl w:val="1"/>
          <w:numId w:val="22"/>
        </w:numPr>
        <w:rPr/>
      </w:pPr>
      <w:bookmarkStart w:id="14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23"/>
        </w:numPr>
        <w:rPr/>
      </w:pPr>
      <w:bookmarkStart w:id="15" w:name="_Toc124600191"/>
      <w:bookmarkStart w:id="16" w:name="_Toc75446575"/>
      <w:r>
        <w:rPr>
          <w:lang w:val="ru-RU"/>
        </w:rPr>
        <w:t>Перечень и объем закупаемой продукции</w:t>
      </w:r>
      <w:bookmarkEnd w:id="15"/>
      <w:bookmarkEnd w:id="1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124591777"/>
      <w:bookmarkStart w:id="18" w:name="_Toc124600192"/>
      <w:bookmarkStart w:id="19" w:name="_Toc75446576"/>
      <w:bookmarkStart w:id="20" w:name="_Toc124591881"/>
      <w:bookmarkStart w:id="2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1"/>
      <w:r>
        <w:rPr>
          <w:sz w:val="24"/>
          <w:szCs w:val="24"/>
          <w:lang w:val="ru-RU"/>
        </w:rPr>
        <w:t>и объем закупаемой продукции</w:t>
      </w:r>
      <w:bookmarkEnd w:id="17"/>
      <w:bookmarkEnd w:id="18"/>
      <w:bookmarkEnd w:id="19"/>
      <w:bookmarkEnd w:id="20"/>
    </w:p>
    <w:tbl>
      <w:tblPr>
        <w:tblW w:w="1009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3"/>
        <w:gridCol w:w="3832"/>
        <w:gridCol w:w="2410"/>
        <w:gridCol w:w="1417"/>
        <w:gridCol w:w="1701"/>
      </w:tblGrid>
      <w:tr>
        <w:trPr>
          <w:tblHeader w:val="true"/>
          <w:trHeight w:val="20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  <w:bookmarkStart w:id="22" w:name="_Toc124591777_Копия_1"/>
            <w:bookmarkStart w:id="23" w:name="_Toc124600192_Копия_1"/>
            <w:bookmarkStart w:id="24" w:name="_Toc75446576_Копия_1"/>
            <w:bookmarkStart w:id="25" w:name="_Toc124591881_Копия_1"/>
            <w:bookmarkStart w:id="26" w:name="_Toc51339695_Копия_1"/>
            <w:r>
              <w:rPr>
                <w:sz w:val="24"/>
                <w:szCs w:val="24"/>
              </w:rPr>
              <w:t xml:space="preserve">Таблица 1.1 Перечень </w:t>
            </w:r>
            <w:bookmarkEnd w:id="26"/>
            <w:r>
              <w:rPr>
                <w:sz w:val="24"/>
                <w:szCs w:val="24"/>
              </w:rPr>
              <w:t>и объем закупаемой продукции</w:t>
            </w:r>
            <w:bookmarkEnd w:id="22"/>
            <w:bookmarkEnd w:id="23"/>
            <w:bookmarkEnd w:id="24"/>
            <w:bookmarkEnd w:id="25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>
          <w:trHeight w:val="20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Очиститель оборудования PU PROF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Растворитель органический для очистки от полиуретановых составов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Смола гидроизоляционная инъекционная Universum Inject PU/02/R</w:t>
            </w:r>
            <w:r>
              <w:rPr>
                <w:sz w:val="24"/>
                <w:szCs w:val="24"/>
                <w:lang w:val="en-US"/>
              </w:rPr>
              <w:t>Е</w:t>
            </w:r>
            <w:r>
              <w:rPr>
                <w:sz w:val="24"/>
                <w:szCs w:val="24"/>
              </w:rPr>
              <w:t>/40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24"/>
        </w:numPr>
        <w:rPr>
          <w:lang w:val="ru-RU"/>
        </w:rPr>
      </w:pPr>
      <w:r>
        <w:rPr>
          <w:lang w:val="ru-RU"/>
        </w:rPr>
        <w:t>Т</w:t>
      </w:r>
      <w:bookmarkStart w:id="27" w:name="_Toc124600193"/>
      <w:r>
        <w:rPr>
          <w:lang w:val="ru-RU"/>
        </w:rPr>
        <w:t>ребования к срокам поставки продукции</w:t>
      </w:r>
      <w:bookmarkEnd w:id="27"/>
      <w:r>
        <w:rPr>
          <w:lang w:val="ru-RU"/>
        </w:rPr>
        <w:t xml:space="preserve">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142" w:hanging="0"/>
        <w:rPr>
          <w:sz w:val="24"/>
          <w:szCs w:val="24"/>
          <w:lang w:val="ru-RU"/>
        </w:rPr>
      </w:pPr>
      <w:bookmarkStart w:id="28" w:name="_Toc75446579"/>
      <w:bookmarkStart w:id="29" w:name="_Toc124591883"/>
      <w:bookmarkStart w:id="30" w:name="_Toc124591779"/>
      <w:bookmarkStart w:id="31" w:name="_Toc124600194"/>
      <w:bookmarkStart w:id="32" w:name="_Toc51339697"/>
      <w:bookmarkStart w:id="33" w:name="_Toc50125127"/>
      <w:bookmarkStart w:id="34" w:name="_Toc50125126"/>
      <w:bookmarkEnd w:id="3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5" w:name="_Hlk50465284"/>
      <w:r>
        <w:rPr>
          <w:sz w:val="24"/>
          <w:szCs w:val="24"/>
        </w:rPr>
        <w:t xml:space="preserve">Требования по срокам </w:t>
      </w:r>
      <w:bookmarkEnd w:id="32"/>
      <w:bookmarkEnd w:id="33"/>
      <w:bookmarkEnd w:id="35"/>
      <w:r>
        <w:rPr>
          <w:sz w:val="24"/>
          <w:szCs w:val="24"/>
          <w:lang w:val="ru-RU"/>
        </w:rPr>
        <w:t>поставки продукции</w:t>
      </w:r>
      <w:bookmarkEnd w:id="28"/>
      <w:bookmarkEnd w:id="29"/>
      <w:bookmarkEnd w:id="30"/>
      <w:bookmarkEnd w:id="31"/>
      <w:r>
        <w:rPr>
          <w:sz w:val="24"/>
          <w:szCs w:val="24"/>
          <w:lang w:val="ru-RU"/>
        </w:rPr>
        <w:t xml:space="preserve"> </w:t>
      </w:r>
      <w:bookmarkEnd w:id="10"/>
    </w:p>
    <w:tbl>
      <w:tblPr>
        <w:tblW w:w="10206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"/>
        <w:gridCol w:w="4539"/>
        <w:gridCol w:w="2553"/>
        <w:gridCol w:w="2408"/>
      </w:tblGrid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keepLines/>
              <w:widowControl w:val="false"/>
              <w:numPr>
                <w:ilvl w:val="0"/>
                <w:numId w:val="0"/>
              </w:numPr>
              <w:spacing w:before="240" w:after="60"/>
              <w:ind w:left="0" w:hanging="0"/>
              <w:rPr>
                <w:b w:val="false"/>
              </w:rPr>
            </w:pPr>
            <w:r>
              <w:rPr>
                <w:b w:val="false"/>
                <w:sz w:val="24"/>
                <w:szCs w:val="24"/>
              </w:rPr>
              <w:t>Продукция из т</w:t>
            </w:r>
            <w:bookmarkStart w:id="36" w:name="_Toc124591777_Копия_2"/>
            <w:bookmarkStart w:id="37" w:name="_Toc124600192_Копия_2"/>
            <w:bookmarkStart w:id="38" w:name="_Toc75446576_Копия_2"/>
            <w:bookmarkStart w:id="39" w:name="_Toc124591881_Копия_2"/>
            <w:bookmarkStart w:id="40" w:name="_Toc51339695_Копия_2"/>
            <w:r>
              <w:rPr>
                <w:b w:val="false"/>
                <w:sz w:val="24"/>
                <w:szCs w:val="24"/>
              </w:rPr>
              <w:t xml:space="preserve">аблицы </w:t>
            </w:r>
            <w:r>
              <w:rPr>
                <w:b w:val="false"/>
                <w:sz w:val="24"/>
                <w:szCs w:val="24"/>
                <w:lang w:val="ru-RU"/>
              </w:rPr>
              <w:t>1.1</w:t>
            </w:r>
            <w:r>
              <w:rPr>
                <w:b w:val="false"/>
                <w:sz w:val="24"/>
                <w:szCs w:val="24"/>
              </w:rPr>
              <w:t xml:space="preserve"> </w:t>
            </w:r>
            <w:r>
              <w:rPr>
                <w:b w:val="false"/>
                <w:sz w:val="24"/>
                <w:szCs w:val="24"/>
                <w:lang w:val="ru-RU"/>
              </w:rPr>
              <w:t xml:space="preserve">Перечень </w:t>
            </w:r>
            <w:bookmarkEnd w:id="40"/>
            <w:r>
              <w:rPr>
                <w:b w:val="false"/>
                <w:sz w:val="24"/>
                <w:szCs w:val="24"/>
                <w:lang w:val="ru-RU"/>
              </w:rPr>
              <w:t>и объем закупаемой продукции</w:t>
            </w:r>
            <w:bookmarkEnd w:id="36"/>
            <w:bookmarkEnd w:id="37"/>
            <w:bookmarkEnd w:id="38"/>
            <w:bookmarkEnd w:id="39"/>
          </w:p>
        </w:tc>
        <w:tc>
          <w:tcPr>
            <w:tcW w:w="2553" w:type="dxa"/>
            <w:tcBorders>
              <w:top w:val="single" w:sz="4" w:space="0" w:color="2A6099"/>
              <w:left w:val="single" w:sz="4" w:space="0" w:color="2A6099"/>
              <w:bottom w:val="single" w:sz="4" w:space="0" w:color="2A6099"/>
              <w:right w:val="single" w:sz="4" w:space="0" w:color="2A6099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highlight w:val="yellow"/>
              </w:rPr>
            </w:pPr>
            <w:r>
              <w:rPr>
                <w:rFonts w:eastAsia="DotumChe"/>
                <w:color w:val="000000"/>
                <w:sz w:val="24"/>
                <w:szCs w:val="24"/>
              </w:rPr>
              <w:t>С даты подписания договора сторонами.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 течение 40 календарных дней с даты подписания договора.</w:t>
            </w:r>
          </w:p>
        </w:tc>
      </w:tr>
    </w:tbl>
    <w:p>
      <w:pPr>
        <w:pStyle w:val="Normal"/>
        <w:keepNext w:val="true"/>
        <w:ind w:firstLine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tabs>
          <w:tab w:val="clear" w:pos="708"/>
          <w:tab w:val="center" w:pos="4960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Heading4"/>
        <w:numPr>
          <w:ilvl w:val="1"/>
          <w:numId w:val="25"/>
        </w:numPr>
        <w:rPr/>
      </w:pPr>
      <w:bookmarkStart w:id="41" w:name="_Toc51339698"/>
      <w:bookmarkStart w:id="42" w:name="_Toc75446581"/>
      <w:bookmarkStart w:id="43" w:name="_Toc46743511"/>
      <w:r>
        <w:rPr/>
        <w:t xml:space="preserve">Требования к </w:t>
      </w:r>
      <w:bookmarkEnd w:id="43"/>
      <w:r>
        <w:rPr>
          <w:lang w:val="ru-RU"/>
        </w:rPr>
        <w:t>качеству продукции</w:t>
      </w:r>
      <w:bookmarkEnd w:id="41"/>
      <w:bookmarkEnd w:id="42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2.1. Требование к качеству: 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Продукция должна соответствовать обязательным требованиям, установленным нормативными документами, действующими в РФ. 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2.2. Продукция должна быть новой, ранее не использовавшейся.</w:t>
      </w:r>
      <w:r>
        <w:rPr/>
        <w:t xml:space="preserve"> 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2.3. </w:t>
      </w:r>
      <w:r>
        <w:rPr>
          <w:sz w:val="24"/>
          <w:szCs w:val="24"/>
          <w:lang w:eastAsia="ar-SA"/>
        </w:rPr>
        <w:t>При поставке продукции поставщик должен предоставить заверенные копии документов на русском языке, подтверждающих соответствие предлагаемой продукции обязательным требованиям нормативных документов, действующих в РФ, (сертификаты соответствия, разрешения на применение, лицензии, сертификаты пожарной безопасности и другие), если такое подтверждение соответствия установлено правилами о техническом регулировании в РФ.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2.4. При поставке вся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bookmarkStart w:id="44" w:name="_Toc75446582"/>
      <w:bookmarkStart w:id="45" w:name="_Toc124591884"/>
      <w:bookmarkStart w:id="46" w:name="_Toc124600195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44"/>
      <w:bookmarkEnd w:id="45"/>
      <w:bookmarkEnd w:id="46"/>
      <w:r>
        <w:rPr>
          <w:b/>
          <w:bCs/>
          <w:iCs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1-2 Таблицы 1.1. «Перечень и объем закупаемой продукции»): </w:t>
      </w:r>
    </w:p>
    <w:tbl>
      <w:tblPr>
        <w:tblStyle w:val="affff6"/>
        <w:tblW w:w="48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2"/>
        <w:gridCol w:w="1937"/>
        <w:gridCol w:w="3365"/>
        <w:gridCol w:w="20"/>
        <w:gridCol w:w="8542"/>
      </w:tblGrid>
      <w:tr>
        <w:trPr>
          <w:tblHeader w:val="true"/>
          <w:trHeight w:val="276" w:hRule="atLeast"/>
        </w:trPr>
        <w:tc>
          <w:tcPr>
            <w:tcW w:w="8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33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8562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blHeader w:val="true"/>
          <w:trHeight w:val="276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3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562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9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>
          <w:trHeight w:val="732" w:hRule="atLeast"/>
        </w:trPr>
        <w:tc>
          <w:tcPr>
            <w:tcW w:w="802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Растворитель органический для очистки от полиуретановых составов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Тип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Очиститель оборудования PU PROF</w:t>
            </w:r>
          </w:p>
        </w:tc>
      </w:tr>
      <w:tr>
        <w:trPr>
          <w:trHeight w:val="675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Цвет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прозрачный</w:t>
            </w:r>
          </w:p>
        </w:tc>
      </w:tr>
      <w:tr>
        <w:trPr>
          <w:trHeight w:val="350" w:hRule="atLeast"/>
        </w:trPr>
        <w:tc>
          <w:tcPr>
            <w:tcW w:w="802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Смола гидроизоляционная инъекционная Universum Inject PU/02/RЕ/40</w:t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Inject PU/02/RЕ/40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Universum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Гидроизоляционный состав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Основа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Уретановый полимер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Вес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44 кг (20+24 кг).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Плотность при +25°С, кг/л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1,1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старта при контакте с водой, сек</w:t>
            </w:r>
          </w:p>
        </w:tc>
        <w:tc>
          <w:tcPr>
            <w:tcW w:w="85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30-60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окончательного пенообразования, сек</w:t>
            </w:r>
          </w:p>
        </w:tc>
        <w:tc>
          <w:tcPr>
            <w:tcW w:w="85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240-320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Динамическая вязкость при 25°С, мПа´с:</w:t>
            </w:r>
          </w:p>
        </w:tc>
        <w:tc>
          <w:tcPr>
            <w:tcW w:w="85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Компонент А</w:t>
            </w:r>
          </w:p>
        </w:tc>
        <w:tc>
          <w:tcPr>
            <w:tcW w:w="85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200-400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Компонент Б</w:t>
            </w:r>
          </w:p>
        </w:tc>
        <w:tc>
          <w:tcPr>
            <w:tcW w:w="85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150-250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Соотношение компонентов по объему, А:Б</w:t>
            </w:r>
          </w:p>
        </w:tc>
        <w:tc>
          <w:tcPr>
            <w:tcW w:w="85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1:1</w:t>
            </w:r>
          </w:p>
        </w:tc>
      </w:tr>
      <w:tr>
        <w:trPr>
          <w:trHeight w:val="407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6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жизни, мин.</w:t>
            </w:r>
          </w:p>
        </w:tc>
        <w:tc>
          <w:tcPr>
            <w:tcW w:w="85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40</w:t>
            </w:r>
          </w:p>
        </w:tc>
      </w:tr>
      <w:tr>
        <w:trPr>
          <w:trHeight w:val="20" w:hRule="atLeast"/>
        </w:trPr>
        <w:tc>
          <w:tcPr>
            <w:tcW w:w="80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385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Способ устройства</w:t>
            </w:r>
          </w:p>
        </w:tc>
        <w:tc>
          <w:tcPr>
            <w:tcW w:w="854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ииъекционная</w:t>
            </w:r>
          </w:p>
        </w:tc>
      </w:tr>
      <w:tr>
        <w:trPr>
          <w:trHeight w:val="20" w:hRule="atLeast"/>
        </w:trPr>
        <w:tc>
          <w:tcPr>
            <w:tcW w:w="80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4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транспортировке, приемке</w:t>
            </w:r>
          </w:p>
        </w:tc>
      </w:tr>
      <w:tr>
        <w:trPr>
          <w:trHeight w:val="20" w:hRule="atLeast"/>
        </w:trPr>
        <w:tc>
          <w:tcPr>
            <w:tcW w:w="802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3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856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Саратовский филиал АО «Гидроремонт – ВКК», РФ, 413865, Саратовская обл., г.  Балаково, ул.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Заовражная 48</w:t>
            </w:r>
          </w:p>
        </w:tc>
      </w:tr>
      <w:tr>
        <w:trPr>
          <w:trHeight w:val="20" w:hRule="atLeast"/>
        </w:trPr>
        <w:tc>
          <w:tcPr>
            <w:tcW w:w="802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3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856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сохранности упаковки (тары).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 производится на склад Грузополучателя в г. Балаково в рабочие дни с 8-00 до 12-00 и с 13-00 до 16-00 в пн-чт и в пт с 13-00 до 15-00 (по местному времени)</w:t>
            </w:r>
          </w:p>
        </w:tc>
      </w:tr>
      <w:tr>
        <w:trPr>
          <w:trHeight w:val="679" w:hRule="atLeast"/>
        </w:trPr>
        <w:tc>
          <w:tcPr>
            <w:tcW w:w="80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3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85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02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4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0" w:hRule="atLeast"/>
        </w:trPr>
        <w:tc>
          <w:tcPr>
            <w:tcW w:w="80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</w:t>
            </w:r>
          </w:p>
        </w:tc>
        <w:tc>
          <w:tcPr>
            <w:tcW w:w="5322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</w:t>
            </w:r>
          </w:p>
        </w:tc>
        <w:tc>
          <w:tcPr>
            <w:tcW w:w="854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Исчесляется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20" w:hRule="atLeast"/>
        </w:trPr>
        <w:tc>
          <w:tcPr>
            <w:tcW w:w="80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3864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3159" w:hRule="atLeast"/>
        </w:trPr>
        <w:tc>
          <w:tcPr>
            <w:tcW w:w="80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3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(паспорт), сертификат соответствия</w:t>
            </w:r>
          </w:p>
        </w:tc>
        <w:tc>
          <w:tcPr>
            <w:tcW w:w="8562" w:type="dxa"/>
            <w:gridSpan w:val="2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при поставке каждой партии (с каждым автомобилем, доставляющим пролдукцию на склад Грузополучателя), с указанием: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производителя и поставщика;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вид материала и условные обозначения;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объем материала в партии;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дата и время отгрузки;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нормируемые показатели;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отметки о проверке ОТК.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/>
      </w:pPr>
      <w:r>
        <w:rPr/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9"/>
    <w:lvlOverride w:ilvl="0">
      <w:startOverride w:val="1"/>
    </w:lvlOverride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Fontstyle01" w:customStyle="1">
    <w:name w:val="fontstyle01"/>
    <w:qFormat/>
    <w:rsid w:val="007262af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 w:customStyle="1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3" w:customStyle="1">
    <w:name w:val="Содержимое таблицы"/>
    <w:basedOn w:val="Normal"/>
    <w:qFormat/>
    <w:rsid w:val="0014332e"/>
    <w:pPr>
      <w:widowControl w:val="false"/>
      <w:suppressLineNumbers/>
    </w:pPr>
    <w:rPr/>
  </w:style>
  <w:style w:type="paragraph" w:styleId="Style3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F486E-6BF2-4F38-9E98-1CC589E1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AlterOffice/2025.3.0.0$Linux_X86_64 LibreOffice_project/774e6be3fe79fbee37ab4be005d8f260e3857d8a</Application>
  <AppVersion>15.0000</AppVersion>
  <DocSecurity>4</DocSecurity>
  <Pages>6</Pages>
  <Words>579</Words>
  <Characters>3915</Characters>
  <CharactersWithSpaces>4369</CharactersWithSpaces>
  <Paragraphs>132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2026-08-04T12:44:00Z</dcterms:created>
  <dc:creator>Быстров Олег Геннадьевич</dc:creator>
  <dc:description/>
  <dc:language>ru-RU</dc:language>
  <cp:lastModifiedBy>bromirskyri@corp.gidroogk.com</cp:lastModifiedBy>
  <cp:lastPrinted>2023-01-14T04:55:00Z</cp:lastPrinted>
  <dcterms:modified xsi:type="dcterms:W3CDTF">2026-08-04T16:08:22Z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