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2EC" w:rsidRDefault="00DC22EC">
      <w:pPr>
        <w:tabs>
          <w:tab w:val="left" w:pos="6926"/>
        </w:tabs>
        <w:jc w:val="right"/>
        <w:rPr>
          <w:b/>
          <w:sz w:val="24"/>
          <w:szCs w:val="24"/>
        </w:rPr>
      </w:pPr>
    </w:p>
    <w:p w:rsidR="00DC22EC" w:rsidRDefault="003A60D4">
      <w:pPr>
        <w:shd w:val="clear" w:color="auto" w:fill="FFFFFF"/>
        <w:tabs>
          <w:tab w:val="left" w:pos="6926"/>
        </w:tabs>
        <w:jc w:val="center"/>
        <w:rPr>
          <w:b/>
          <w:sz w:val="24"/>
          <w:szCs w:val="24"/>
        </w:rPr>
      </w:pPr>
      <w:r>
        <w:rPr>
          <w:b/>
          <w:bCs/>
          <w:sz w:val="24"/>
          <w:szCs w:val="24"/>
        </w:rPr>
        <w:t>Договор поставки</w:t>
      </w:r>
    </w:p>
    <w:p w:rsidR="00DC22EC" w:rsidRDefault="00DC22EC">
      <w:pPr>
        <w:shd w:val="clear" w:color="auto" w:fill="FFFFFF"/>
        <w:rPr>
          <w:b/>
          <w:bCs/>
          <w:sz w:val="24"/>
          <w:szCs w:val="24"/>
        </w:rPr>
      </w:pPr>
    </w:p>
    <w:p w:rsidR="00DC22EC" w:rsidRDefault="003A60D4">
      <w:pPr>
        <w:shd w:val="clear" w:color="auto" w:fill="FFFFFF"/>
        <w:tabs>
          <w:tab w:val="right" w:pos="9639"/>
        </w:tabs>
        <w:jc w:val="right"/>
        <w:rPr>
          <w:bCs/>
          <w:sz w:val="24"/>
          <w:szCs w:val="24"/>
        </w:rPr>
      </w:pPr>
      <w:r>
        <w:rPr>
          <w:bCs/>
          <w:sz w:val="24"/>
          <w:szCs w:val="24"/>
        </w:rPr>
        <w:t>г. _________</w:t>
      </w:r>
      <w:r>
        <w:rPr>
          <w:bCs/>
          <w:sz w:val="24"/>
          <w:szCs w:val="24"/>
        </w:rPr>
        <w:tab/>
        <w:t xml:space="preserve">   «___» _________ 20__ г.</w:t>
      </w:r>
    </w:p>
    <w:p w:rsidR="00DC22EC" w:rsidRDefault="00DC22EC">
      <w:pPr>
        <w:shd w:val="clear" w:color="auto" w:fill="FFFFFF"/>
        <w:tabs>
          <w:tab w:val="right" w:pos="9639"/>
        </w:tabs>
        <w:jc w:val="right"/>
        <w:rPr>
          <w:bCs/>
          <w:sz w:val="24"/>
          <w:szCs w:val="24"/>
        </w:rPr>
      </w:pPr>
    </w:p>
    <w:p w:rsidR="00DC22EC" w:rsidRDefault="003A60D4">
      <w:pPr>
        <w:ind w:firstLine="709"/>
        <w:jc w:val="both"/>
        <w:rPr>
          <w:sz w:val="24"/>
          <w:szCs w:val="24"/>
        </w:rPr>
      </w:pPr>
      <w:r>
        <w:rPr>
          <w:b/>
          <w:sz w:val="24"/>
          <w:szCs w:val="24"/>
        </w:rPr>
        <w:t xml:space="preserve">Публичное акционерное общество «Федеральная гидрогенерирующая </w:t>
      </w:r>
      <w:r>
        <w:rPr>
          <w:b/>
          <w:sz w:val="24"/>
          <w:szCs w:val="24"/>
        </w:rPr>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r>
      <w:r>
        <w:rPr>
          <w:spacing w:val="4"/>
          <w:sz w:val="24"/>
          <w:szCs w:val="24"/>
        </w:rPr>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DC22EC" w:rsidRDefault="003A60D4">
      <w:pPr>
        <w:ind w:firstLine="709"/>
        <w:jc w:val="both"/>
        <w:rPr>
          <w:spacing w:val="10"/>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highlight w:val="lightGray"/>
          <w:lang w:eastAsia="en-US"/>
        </w:rPr>
        <w:t xml:space="preserve">по результатам проведенной Покупателем </w:t>
      </w:r>
      <w:r w:rsidR="00760538" w:rsidRPr="00760538">
        <w:rPr>
          <w:sz w:val="24"/>
          <w:szCs w:val="24"/>
          <w:highlight w:val="lightGray"/>
          <w:lang w:eastAsia="en-US"/>
        </w:rPr>
        <w:t>закупочной</w:t>
      </w:r>
      <w:bookmarkStart w:id="0" w:name="_GoBack"/>
      <w:bookmarkEnd w:id="0"/>
      <w:r>
        <w:rPr>
          <w:sz w:val="24"/>
          <w:szCs w:val="24"/>
          <w:highlight w:val="lightGray"/>
          <w:lang w:eastAsia="en-US"/>
        </w:rPr>
        <w:t xml:space="preserve">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rsidR="00DC22EC" w:rsidRDefault="00DC22EC">
      <w:pPr>
        <w:shd w:val="clear" w:color="auto" w:fill="FFFFFF"/>
        <w:rPr>
          <w:bCs/>
          <w:sz w:val="24"/>
          <w:szCs w:val="24"/>
          <w:lang w:val="x-none"/>
        </w:rPr>
      </w:pPr>
    </w:p>
    <w:p w:rsidR="00DC22EC" w:rsidRDefault="003A60D4">
      <w:pPr>
        <w:shd w:val="clear" w:color="auto" w:fill="FFFFFF"/>
        <w:jc w:val="center"/>
        <w:rPr>
          <w:b/>
          <w:bCs/>
          <w:sz w:val="24"/>
          <w:szCs w:val="24"/>
        </w:rPr>
      </w:pPr>
      <w:r>
        <w:rPr>
          <w:b/>
          <w:bCs/>
          <w:sz w:val="24"/>
          <w:szCs w:val="24"/>
        </w:rPr>
        <w:t>Термины и определения</w:t>
      </w:r>
    </w:p>
    <w:p w:rsidR="00DC22EC" w:rsidRDefault="003A60D4">
      <w:pPr>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r>
      <w:r>
        <w:rPr>
          <w:bCs/>
          <w:sz w:val="24"/>
          <w:szCs w:val="24"/>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DC22EC" w:rsidRDefault="003A60D4">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DC22EC" w:rsidRDefault="003A60D4">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r>
      <w:r>
        <w:rPr>
          <w:sz w:val="24"/>
          <w:szCs w:val="24"/>
          <w:lang w:eastAsia="en-US"/>
        </w:rPr>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rsidR="00DC22EC" w:rsidRDefault="003A60D4">
      <w:pPr>
        <w:pStyle w:val="afa"/>
        <w:shd w:val="clear" w:color="auto" w:fill="FFFFFF"/>
        <w:tabs>
          <w:tab w:val="left" w:pos="567"/>
          <w:tab w:val="left" w:pos="1134"/>
        </w:tabs>
        <w:overflowPunct w:val="0"/>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DC22EC" w:rsidRDefault="003A60D4">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DC22EC" w:rsidRDefault="003A60D4">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DC22EC" w:rsidRDefault="003A60D4">
      <w:pPr>
        <w:pStyle w:val="afa"/>
        <w:shd w:val="clear" w:color="auto" w:fill="FFFFFF"/>
        <w:tabs>
          <w:tab w:val="left" w:pos="0"/>
        </w:tabs>
        <w:overflowPunct w:val="0"/>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 xml:space="preserve">от 25.12.1998 № 132, подписываемый Сторонами после завершения приемки Товара </w:t>
      </w:r>
      <w:r>
        <w:rPr>
          <w:sz w:val="24"/>
          <w:szCs w:val="24"/>
          <w:lang w:eastAsia="en-US"/>
        </w:rPr>
        <w:br/>
        <w:t>по количеству, качеству и комплектности.</w:t>
      </w:r>
    </w:p>
    <w:p w:rsidR="00DC22EC" w:rsidRDefault="003A60D4">
      <w:pPr>
        <w:pStyle w:val="afa"/>
        <w:shd w:val="clear" w:color="auto" w:fill="FFFFFF"/>
        <w:tabs>
          <w:tab w:val="left" w:pos="0"/>
        </w:tabs>
        <w:overflowPunct w:val="0"/>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w:t>
      </w:r>
      <w:proofErr w:type="spellStart"/>
      <w:r>
        <w:rPr>
          <w:bCs/>
          <w:sz w:val="24"/>
          <w:szCs w:val="24"/>
        </w:rPr>
        <w:t>непредоставление</w:t>
      </w:r>
      <w:proofErr w:type="spellEnd"/>
      <w:r>
        <w:rPr>
          <w:bCs/>
          <w:sz w:val="24"/>
          <w:szCs w:val="24"/>
        </w:rPr>
        <w:t>)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rsidR="00DC22EC" w:rsidRDefault="003A60D4">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lastRenderedPageBreak/>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DC22EC" w:rsidRDefault="003A60D4">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DC22EC" w:rsidRDefault="003A60D4">
      <w:pPr>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DC22EC" w:rsidRDefault="003A60D4">
      <w:pPr>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rsidR="00DC22EC" w:rsidRDefault="003A60D4">
      <w:pPr>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rsidR="00DC22EC" w:rsidRDefault="003A60D4">
      <w:pPr>
        <w:tabs>
          <w:tab w:val="left" w:pos="567"/>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r>
      <w:r>
        <w:rPr>
          <w:sz w:val="24"/>
          <w:szCs w:val="24"/>
          <w:highlight w:val="lightGray"/>
          <w:lang w:eastAsia="en-US"/>
        </w:rPr>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r>
      <w:r>
        <w:rPr>
          <w:sz w:val="24"/>
          <w:szCs w:val="24"/>
          <w:highlight w:val="lightGray"/>
          <w:lang w:eastAsia="en-US"/>
        </w:rPr>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rsidR="00DC22EC" w:rsidRDefault="003A60D4">
      <w:pPr>
        <w:pStyle w:val="afa"/>
        <w:numPr>
          <w:ilvl w:val="0"/>
          <w:numId w:val="11"/>
        </w:numPr>
        <w:tabs>
          <w:tab w:val="left" w:pos="567"/>
          <w:tab w:val="left" w:pos="1134"/>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rsidR="00DC22EC" w:rsidRDefault="003A60D4">
      <w:pPr>
        <w:pStyle w:val="afa"/>
        <w:numPr>
          <w:ilvl w:val="0"/>
          <w:numId w:val="11"/>
        </w:numPr>
        <w:tabs>
          <w:tab w:val="left" w:pos="567"/>
          <w:tab w:val="left" w:pos="1134"/>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rsidR="00DC22EC" w:rsidRDefault="003A60D4">
      <w:pPr>
        <w:pStyle w:val="afa"/>
        <w:numPr>
          <w:ilvl w:val="0"/>
          <w:numId w:val="11"/>
        </w:numPr>
        <w:tabs>
          <w:tab w:val="left" w:pos="567"/>
          <w:tab w:val="left" w:pos="1134"/>
        </w:tabs>
        <w:ind w:left="0" w:firstLine="709"/>
        <w:jc w:val="both"/>
        <w:rPr>
          <w:b/>
          <w:lang w:eastAsia="en-US"/>
        </w:rPr>
      </w:pPr>
      <w:r>
        <w:rPr>
          <w:sz w:val="24"/>
          <w:szCs w:val="24"/>
          <w:highlight w:val="lightGray"/>
          <w:lang w:eastAsia="en-US"/>
        </w:rPr>
        <w:t>сметную документацию.</w:t>
      </w:r>
    </w:p>
    <w:p w:rsidR="00DC22EC" w:rsidRDefault="003A60D4">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DC22EC" w:rsidRDefault="003A60D4">
      <w:pPr>
        <w:pStyle w:val="3"/>
        <w:keepNext w:val="0"/>
        <w:tabs>
          <w:tab w:val="left" w:pos="567"/>
        </w:tabs>
        <w:overflowPunct w:val="0"/>
        <w:spacing w:before="0"/>
        <w:ind w:firstLine="708"/>
        <w:jc w:val="both"/>
        <w:textAlignment w:val="baseline"/>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0"/>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0"/>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sz w:val="24"/>
          <w:szCs w:val="24"/>
          <w:lang w:val="ru-RU" w:eastAsia="en-US"/>
        </w:rPr>
        <w:t>.</w:t>
      </w:r>
    </w:p>
    <w:p w:rsidR="00DC22EC" w:rsidRDefault="003A60D4">
      <w:pPr>
        <w:pStyle w:val="3"/>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r>
      <w:r>
        <w:rPr>
          <w:rFonts w:ascii="Times New Roman" w:hAnsi="Times New Roman"/>
          <w:b w:val="0"/>
          <w:color w:val="auto"/>
          <w:sz w:val="24"/>
          <w:szCs w:val="24"/>
          <w:lang w:val="ru-RU" w:eastAsia="en-US"/>
        </w:rPr>
        <w:br/>
        <w:t xml:space="preserve">и причитающееся ему вознаграждение, а также инфляционные риски на весь период действия Договора. </w:t>
      </w:r>
    </w:p>
    <w:p w:rsidR="00DC22EC" w:rsidRDefault="00DC22EC">
      <w:pPr>
        <w:shd w:val="clear" w:color="auto" w:fill="FFFFFF"/>
        <w:ind w:firstLine="709"/>
        <w:jc w:val="center"/>
        <w:rPr>
          <w:bCs/>
          <w:sz w:val="24"/>
          <w:szCs w:val="24"/>
        </w:rPr>
      </w:pPr>
    </w:p>
    <w:p w:rsidR="00DC22EC" w:rsidRDefault="003A60D4">
      <w:pPr>
        <w:numPr>
          <w:ilvl w:val="0"/>
          <w:numId w:val="1"/>
        </w:numPr>
        <w:shd w:val="clear" w:color="auto" w:fill="FFFFFF"/>
        <w:tabs>
          <w:tab w:val="left" w:pos="284"/>
        </w:tabs>
        <w:ind w:left="0" w:firstLine="0"/>
        <w:jc w:val="center"/>
        <w:rPr>
          <w:b/>
          <w:bCs/>
          <w:sz w:val="24"/>
          <w:szCs w:val="24"/>
        </w:rPr>
      </w:pPr>
      <w:r>
        <w:rPr>
          <w:b/>
          <w:bCs/>
          <w:sz w:val="24"/>
          <w:szCs w:val="24"/>
        </w:rPr>
        <w:t>Предмет Договора</w:t>
      </w:r>
    </w:p>
    <w:p w:rsidR="00DC22EC" w:rsidRDefault="003A60D4">
      <w:pPr>
        <w:numPr>
          <w:ilvl w:val="1"/>
          <w:numId w:val="1"/>
        </w:numPr>
        <w:shd w:val="clear" w:color="auto" w:fill="FFFFFF"/>
        <w:tabs>
          <w:tab w:val="left" w:pos="1134"/>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r>
      <w:r>
        <w:rPr>
          <w:bCs/>
          <w:sz w:val="24"/>
          <w:szCs w:val="24"/>
        </w:rPr>
        <w:br/>
        <w:t>в собственность Покупателю</w:t>
      </w:r>
      <w:r>
        <w:rPr>
          <w:rFonts w:eastAsia="Calibri"/>
          <w:bCs/>
          <w:sz w:val="24"/>
          <w:szCs w:val="24"/>
          <w:lang w:eastAsia="en-US"/>
        </w:rPr>
        <w:t xml:space="preserve"> </w:t>
      </w:r>
      <w:r w:rsidR="00832A7D">
        <w:rPr>
          <w:sz w:val="24"/>
          <w:szCs w:val="24"/>
          <w:highlight w:val="lightGray"/>
        </w:rPr>
        <w:t>_________________________________________________</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DC22EC" w:rsidRDefault="003A60D4">
      <w:pPr>
        <w:numPr>
          <w:ilvl w:val="1"/>
          <w:numId w:val="1"/>
        </w:numPr>
        <w:shd w:val="clear" w:color="auto" w:fill="FFFFFF"/>
        <w:tabs>
          <w:tab w:val="left" w:pos="0"/>
          <w:tab w:val="left" w:pos="1134"/>
        </w:tabs>
        <w:ind w:left="0" w:firstLine="709"/>
        <w:jc w:val="both"/>
        <w:rPr>
          <w:bCs/>
          <w:sz w:val="24"/>
          <w:szCs w:val="24"/>
        </w:rPr>
      </w:pPr>
      <w:r>
        <w:rPr>
          <w:bCs/>
          <w:sz w:val="24"/>
          <w:szCs w:val="24"/>
        </w:rPr>
        <w:t xml:space="preserve">Поставка Товара по Договору осуществляется для нужд </w:t>
      </w:r>
      <w:r w:rsidR="00760538">
        <w:rPr>
          <w:sz w:val="24"/>
          <w:szCs w:val="24"/>
          <w:highlight w:val="lightGray"/>
        </w:rPr>
        <w:t>________________________________</w:t>
      </w:r>
      <w:r w:rsidR="00760538" w:rsidRPr="00760538">
        <w:rPr>
          <w:sz w:val="24"/>
          <w:szCs w:val="24"/>
        </w:rPr>
        <w:t>.</w:t>
      </w:r>
    </w:p>
    <w:p w:rsidR="00DC22EC" w:rsidRDefault="003A60D4">
      <w:pPr>
        <w:numPr>
          <w:ilvl w:val="1"/>
          <w:numId w:val="1"/>
        </w:numPr>
        <w:shd w:val="clear" w:color="auto" w:fill="FFFFFF"/>
        <w:tabs>
          <w:tab w:val="left" w:pos="0"/>
          <w:tab w:val="left" w:pos="1134"/>
        </w:tabs>
        <w:ind w:left="0" w:firstLine="709"/>
        <w:jc w:val="both"/>
        <w:rPr>
          <w:bCs/>
          <w:sz w:val="24"/>
          <w:szCs w:val="24"/>
        </w:rPr>
      </w:pPr>
      <w:r>
        <w:rPr>
          <w:bCs/>
          <w:sz w:val="24"/>
          <w:szCs w:val="24"/>
        </w:rPr>
        <w:t xml:space="preserve">Место поставки Товара: </w:t>
      </w:r>
      <w:r>
        <w:rPr>
          <w:bCs/>
          <w:color w:val="000000"/>
          <w:sz w:val="24"/>
          <w:szCs w:val="24"/>
          <w:highlight w:val="lightGray"/>
        </w:rPr>
        <w:t xml:space="preserve">141342, Московская обл., Сергиево-Посадский </w:t>
      </w:r>
      <w:proofErr w:type="spellStart"/>
      <w:r>
        <w:rPr>
          <w:bCs/>
          <w:color w:val="000000"/>
          <w:sz w:val="24"/>
          <w:szCs w:val="24"/>
          <w:highlight w:val="lightGray"/>
        </w:rPr>
        <w:t>г.о</w:t>
      </w:r>
      <w:proofErr w:type="spellEnd"/>
      <w:r>
        <w:rPr>
          <w:bCs/>
          <w:color w:val="000000"/>
          <w:sz w:val="24"/>
          <w:szCs w:val="24"/>
          <w:highlight w:val="lightGray"/>
        </w:rPr>
        <w:t xml:space="preserve">., </w:t>
      </w:r>
      <w:proofErr w:type="spellStart"/>
      <w:r>
        <w:rPr>
          <w:bCs/>
          <w:color w:val="000000"/>
          <w:sz w:val="24"/>
          <w:szCs w:val="24"/>
          <w:highlight w:val="lightGray"/>
        </w:rPr>
        <w:t>рп</w:t>
      </w:r>
      <w:proofErr w:type="spellEnd"/>
      <w:r>
        <w:rPr>
          <w:bCs/>
          <w:color w:val="000000"/>
          <w:sz w:val="24"/>
          <w:szCs w:val="24"/>
          <w:highlight w:val="lightGray"/>
        </w:rPr>
        <w:t xml:space="preserve">. </w:t>
      </w:r>
      <w:proofErr w:type="spellStart"/>
      <w:r>
        <w:rPr>
          <w:bCs/>
          <w:color w:val="000000"/>
          <w:sz w:val="24"/>
          <w:szCs w:val="24"/>
          <w:highlight w:val="lightGray"/>
        </w:rPr>
        <w:t>Богородское</w:t>
      </w:r>
      <w:proofErr w:type="spellEnd"/>
      <w:r>
        <w:rPr>
          <w:bCs/>
          <w:color w:val="000000"/>
          <w:sz w:val="24"/>
          <w:szCs w:val="24"/>
          <w:highlight w:val="lightGray"/>
        </w:rPr>
        <w:t>, д. 100</w:t>
      </w:r>
      <w:r>
        <w:rPr>
          <w:sz w:val="24"/>
          <w:szCs w:val="24"/>
          <w:highlight w:val="lightGray"/>
        </w:rPr>
        <w:t xml:space="preserve"> </w:t>
      </w:r>
      <w:r>
        <w:rPr>
          <w:sz w:val="24"/>
          <w:szCs w:val="24"/>
        </w:rPr>
        <w:t xml:space="preserve"> (далее – «Место поставки»).</w:t>
      </w:r>
    </w:p>
    <w:p w:rsidR="00DC22EC" w:rsidRDefault="003A60D4">
      <w:pPr>
        <w:numPr>
          <w:ilvl w:val="1"/>
          <w:numId w:val="1"/>
        </w:numPr>
        <w:shd w:val="clear" w:color="auto" w:fill="FFFFFF"/>
        <w:tabs>
          <w:tab w:val="left" w:pos="0"/>
          <w:tab w:val="left" w:pos="540"/>
          <w:tab w:val="left" w:pos="1134"/>
        </w:tabs>
        <w:ind w:left="0" w:firstLine="709"/>
        <w:jc w:val="both"/>
        <w:rPr>
          <w:bCs/>
          <w:sz w:val="24"/>
          <w:szCs w:val="24"/>
        </w:rPr>
      </w:pPr>
      <w:r>
        <w:rPr>
          <w:bCs/>
          <w:sz w:val="24"/>
          <w:szCs w:val="24"/>
        </w:rPr>
        <w:t xml:space="preserve">Срок поставки Товара: в соответствии с Техническими требованиями </w:t>
      </w:r>
      <w:r>
        <w:rPr>
          <w:bCs/>
          <w:sz w:val="24"/>
          <w:szCs w:val="24"/>
        </w:rPr>
        <w:lastRenderedPageBreak/>
        <w:t>(Приложение 2 к Договору)г.</w:t>
      </w:r>
    </w:p>
    <w:p w:rsidR="00DC22EC" w:rsidRDefault="00DC22EC">
      <w:pPr>
        <w:shd w:val="clear" w:color="auto" w:fill="FFFFFF"/>
        <w:tabs>
          <w:tab w:val="left" w:pos="540"/>
        </w:tabs>
        <w:ind w:left="1134"/>
        <w:jc w:val="both"/>
        <w:rPr>
          <w:sz w:val="24"/>
          <w:szCs w:val="24"/>
        </w:rPr>
      </w:pPr>
    </w:p>
    <w:p w:rsidR="00DC22EC" w:rsidRDefault="003A60D4">
      <w:pPr>
        <w:numPr>
          <w:ilvl w:val="0"/>
          <w:numId w:val="1"/>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DC22EC" w:rsidRDefault="003A60D4">
      <w:pPr>
        <w:numPr>
          <w:ilvl w:val="1"/>
          <w:numId w:val="1"/>
        </w:numPr>
        <w:shd w:val="clear" w:color="auto" w:fill="FFFFFF"/>
        <w:tabs>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af3"/>
          <w:bCs/>
          <w:sz w:val="24"/>
          <w:szCs w:val="24"/>
          <w:highlight w:val="lightGray"/>
        </w:rPr>
        <w:footnoteReference w:id="1"/>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rsidR="00DC22EC" w:rsidRDefault="003A60D4">
      <w:pPr>
        <w:pStyle w:val="afa"/>
        <w:numPr>
          <w:ilvl w:val="1"/>
          <w:numId w:val="1"/>
        </w:numPr>
        <w:tabs>
          <w:tab w:val="left" w:pos="568"/>
          <w:tab w:val="left" w:pos="1134"/>
        </w:tabs>
        <w:ind w:left="0" w:firstLine="709"/>
        <w:jc w:val="both"/>
      </w:pPr>
      <w:r>
        <w:rPr>
          <w:bCs/>
          <w:sz w:val="24"/>
          <w:szCs w:val="24"/>
          <w:highlight w:val="lightGray"/>
        </w:rPr>
        <w: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t>
      </w:r>
      <w:r>
        <w:rPr>
          <w:bCs/>
          <w:sz w:val="24"/>
          <w:szCs w:val="24"/>
          <w:highlight w:val="lightGray"/>
        </w:rPr>
        <w:br/>
        <w: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t>
      </w:r>
      <w:r>
        <w:rPr>
          <w:bCs/>
          <w:sz w:val="24"/>
          <w:szCs w:val="24"/>
          <w:highlight w:val="lightGray"/>
        </w:rPr>
        <w:br/>
        <w: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rsidR="00DC22EC" w:rsidRDefault="003A60D4">
      <w:pPr>
        <w:numPr>
          <w:ilvl w:val="1"/>
          <w:numId w:val="1"/>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r>
      <w:r>
        <w:rPr>
          <w:bCs/>
          <w:sz w:val="24"/>
          <w:szCs w:val="24"/>
        </w:rPr>
        <w:br/>
        <w:t xml:space="preserve">и затраты Поставщика на: </w:t>
      </w:r>
    </w:p>
    <w:p w:rsidR="00DC22EC" w:rsidRDefault="003A60D4">
      <w:pPr>
        <w:numPr>
          <w:ilvl w:val="2"/>
          <w:numId w:val="1"/>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DC22EC" w:rsidRDefault="003A60D4">
      <w:pPr>
        <w:pStyle w:val="afa"/>
        <w:numPr>
          <w:ilvl w:val="2"/>
          <w:numId w:val="12"/>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af3"/>
          <w:highlight w:val="lightGray"/>
        </w:rPr>
        <w:footnoteReference w:id="2"/>
      </w:r>
      <w:r>
        <w:rPr>
          <w:bCs/>
          <w:sz w:val="24"/>
          <w:szCs w:val="24"/>
        </w:rPr>
        <w:t xml:space="preserve">, стоимость тары и упаковки, лицензий, необходимых для использования Товара (если применимо). </w:t>
      </w:r>
    </w:p>
    <w:p w:rsidR="00DC22EC" w:rsidRDefault="003A60D4">
      <w:pPr>
        <w:numPr>
          <w:ilvl w:val="2"/>
          <w:numId w:val="1"/>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rsidR="00DC22EC" w:rsidRDefault="003A60D4">
      <w:pPr>
        <w:numPr>
          <w:ilvl w:val="2"/>
          <w:numId w:val="1"/>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w:t>
      </w:r>
      <w:r>
        <w:rPr>
          <w:bCs/>
          <w:sz w:val="24"/>
          <w:szCs w:val="24"/>
        </w:rPr>
        <w:br/>
        <w:t xml:space="preserve">и размещение персонала Поставщика. </w:t>
      </w:r>
    </w:p>
    <w:p w:rsidR="00DC22EC" w:rsidRDefault="003A60D4">
      <w:pPr>
        <w:numPr>
          <w:ilvl w:val="2"/>
          <w:numId w:val="1"/>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r>
      <w:r>
        <w:rPr>
          <w:bCs/>
          <w:sz w:val="24"/>
          <w:szCs w:val="24"/>
        </w:rPr>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DC22EC" w:rsidRDefault="003A60D4">
      <w:pPr>
        <w:numPr>
          <w:ilvl w:val="1"/>
          <w:numId w:val="1"/>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C22EC" w:rsidRDefault="003A60D4">
      <w:pPr>
        <w:numPr>
          <w:ilvl w:val="1"/>
          <w:numId w:val="1"/>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DC22EC" w:rsidRDefault="003A60D4">
      <w:pPr>
        <w:pStyle w:val="afa"/>
        <w:widowControl/>
        <w:numPr>
          <w:ilvl w:val="2"/>
          <w:numId w:val="1"/>
        </w:numPr>
        <w:shd w:val="clear" w:color="auto" w:fill="FFFFFF"/>
        <w:tabs>
          <w:tab w:val="left" w:pos="0"/>
          <w:tab w:val="left" w:pos="1418"/>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rsidR="00DC22EC" w:rsidRDefault="003A60D4">
      <w:pPr>
        <w:pStyle w:val="afa"/>
        <w:widowControl/>
        <w:numPr>
          <w:ilvl w:val="2"/>
          <w:numId w:val="1"/>
        </w:numPr>
        <w:shd w:val="clear" w:color="auto" w:fill="FFFFFF"/>
        <w:tabs>
          <w:tab w:val="left" w:pos="0"/>
          <w:tab w:val="left" w:pos="1418"/>
        </w:tabs>
        <w:ind w:left="0" w:firstLine="709"/>
        <w:jc w:val="both"/>
        <w:rPr>
          <w:sz w:val="24"/>
        </w:rPr>
      </w:pPr>
      <w:r>
        <w:rPr>
          <w:sz w:val="24"/>
        </w:rPr>
        <w:t>Авансовый платеж в размере 30 (тридцати) процентов от стоимости Товара</w:t>
      </w:r>
      <w:r>
        <w:rPr>
          <w:rStyle w:val="af3"/>
          <w:sz w:val="24"/>
        </w:rPr>
        <w:footnoteReference w:id="3"/>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r>
      <w:r>
        <w:rPr>
          <w:sz w:val="24"/>
        </w:rPr>
        <w:br/>
        <w:t xml:space="preserve">30 (тридцати) календарных дней с даты получения Покупателем счета, выставленного </w:t>
      </w:r>
      <w:r>
        <w:rPr>
          <w:sz w:val="24"/>
        </w:rPr>
        <w:lastRenderedPageBreak/>
        <w:t>Поставщиком, но не ранее чем за 30 (тридцать) календарных дней до даты поставки Товара, и с учетом пунктов 2.5.1, 2.5.4 Договора.</w:t>
      </w:r>
    </w:p>
    <w:p w:rsidR="00DC22EC" w:rsidRDefault="003A60D4">
      <w:pPr>
        <w:pStyle w:val="afa"/>
        <w:numPr>
          <w:ilvl w:val="2"/>
          <w:numId w:val="1"/>
        </w:numPr>
        <w:ind w:left="0" w:firstLine="709"/>
        <w:jc w:val="both"/>
        <w:rPr>
          <w:sz w:val="24"/>
        </w:rPr>
      </w:pPr>
      <w:r>
        <w:rPr>
          <w:sz w:val="24"/>
        </w:rPr>
        <w:t>Окончательный платеж в размере 70 (семидесяти) процентов от стоимости Товара</w:t>
      </w:r>
      <w:r>
        <w:rPr>
          <w:rStyle w:val="af3"/>
          <w:sz w:val="24"/>
        </w:rPr>
        <w:footnoteReference w:id="4"/>
      </w:r>
      <w:r>
        <w:rPr>
          <w:sz w:val="24"/>
        </w:rPr>
        <w:t xml:space="preserve"> выплачивается Поставщику в течение </w:t>
      </w:r>
      <w:r>
        <w:rPr>
          <w:sz w:val="24"/>
          <w:highlight w:val="lightGray"/>
        </w:rPr>
        <w:t>20 (двадцати) календарных дней</w:t>
      </w:r>
      <w:r>
        <w:rPr>
          <w:rStyle w:val="af3"/>
          <w:sz w:val="24"/>
          <w:highlight w:val="lightGray"/>
        </w:rPr>
        <w:footnoteReference w:id="5"/>
      </w:r>
      <w:r>
        <w:rPr>
          <w:sz w:val="24"/>
          <w:highlight w:val="lightGray"/>
        </w:rPr>
        <w:t xml:space="preserve"> / 45 (сорока пяти) календарных дней</w:t>
      </w:r>
      <w:r>
        <w:rPr>
          <w:rStyle w:val="af3"/>
          <w:sz w:val="24"/>
          <w:highlight w:val="lightGray"/>
        </w:rPr>
        <w:footnoteReference w:id="6"/>
      </w:r>
      <w:r>
        <w:rPr>
          <w:sz w:val="24"/>
          <w:highlight w:val="lightGray"/>
        </w:rPr>
        <w:t xml:space="preserve"> / 7 (семи) рабочих дней</w:t>
      </w:r>
      <w:r>
        <w:rPr>
          <w:rStyle w:val="af3"/>
          <w:sz w:val="24"/>
          <w:highlight w:val="lightGray"/>
        </w:rPr>
        <w:footnoteReference w:id="7"/>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rsidR="00DC22EC" w:rsidRDefault="003A60D4">
      <w:pPr>
        <w:pStyle w:val="afa"/>
        <w:widowControl/>
        <w:numPr>
          <w:ilvl w:val="2"/>
          <w:numId w:val="1"/>
        </w:numPr>
        <w:shd w:val="clear" w:color="auto" w:fill="FFFFFF"/>
        <w:tabs>
          <w:tab w:val="left" w:pos="0"/>
          <w:tab w:val="left" w:pos="1418"/>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r>
      <w:r>
        <w:rPr>
          <w:bCs/>
          <w:sz w:val="24"/>
          <w:szCs w:val="24"/>
        </w:rPr>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Pr>
          <w:bCs/>
          <w:sz w:val="24"/>
          <w:szCs w:val="24"/>
        </w:rPr>
        <w:t xml:space="preserve"> </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DC22EC" w:rsidRDefault="003A60D4">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DC22EC" w:rsidRDefault="003A60D4">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DC22EC" w:rsidRDefault="003A60D4">
      <w:pPr>
        <w:pStyle w:val="afa"/>
        <w:numPr>
          <w:ilvl w:val="1"/>
          <w:numId w:val="1"/>
        </w:numPr>
        <w:tabs>
          <w:tab w:val="left" w:pos="1134"/>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r>
      <w:r>
        <w:rPr>
          <w:sz w:val="24"/>
          <w:szCs w:val="24"/>
        </w:rPr>
        <w:br/>
        <w:t>5 (пяти) рабочих дней с даты получения экземпляров актов сверки расчетов от Покупателя.</w:t>
      </w:r>
    </w:p>
    <w:p w:rsidR="00DC22EC" w:rsidRDefault="003A60D4">
      <w:pPr>
        <w:numPr>
          <w:ilvl w:val="1"/>
          <w:numId w:val="1"/>
        </w:numPr>
        <w:shd w:val="clear" w:color="auto" w:fill="FFFFFF"/>
        <w:tabs>
          <w:tab w:val="left" w:pos="0"/>
          <w:tab w:val="left" w:pos="567"/>
          <w:tab w:val="left" w:pos="716"/>
          <w:tab w:val="left" w:pos="1134"/>
          <w:tab w:val="left" w:pos="1276"/>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r>
      <w:r>
        <w:rPr>
          <w:sz w:val="24"/>
        </w:rPr>
        <w:br/>
        <w:t xml:space="preserve">за неисполнение и / или ненадлежащее исполнение обязательств по Договору, стоимость </w:t>
      </w:r>
      <w:r>
        <w:rPr>
          <w:sz w:val="24"/>
        </w:rPr>
        <w:lastRenderedPageBreak/>
        <w:t>работ по устранению недостатков Товара, поставленного Поставщиком.</w:t>
      </w:r>
    </w:p>
    <w:p w:rsidR="00DC22EC" w:rsidRDefault="003A60D4">
      <w:pPr>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rsidR="00DC22EC" w:rsidRDefault="00DC22EC">
      <w:pPr>
        <w:rPr>
          <w:sz w:val="24"/>
          <w:szCs w:val="24"/>
        </w:rPr>
      </w:pPr>
    </w:p>
    <w:p w:rsidR="00DC22EC" w:rsidRDefault="003A60D4">
      <w:pPr>
        <w:numPr>
          <w:ilvl w:val="0"/>
          <w:numId w:val="1"/>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DC22EC" w:rsidRDefault="003A60D4">
      <w:pPr>
        <w:pStyle w:val="afa"/>
        <w:widowControl/>
        <w:numPr>
          <w:ilvl w:val="1"/>
          <w:numId w:val="1"/>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DC22EC" w:rsidRDefault="003A60D4">
      <w:pPr>
        <w:pStyle w:val="afa"/>
        <w:widowControl/>
        <w:numPr>
          <w:ilvl w:val="1"/>
          <w:numId w:val="1"/>
        </w:numPr>
        <w:shd w:val="clear" w:color="auto" w:fill="FFFFFF"/>
        <w:tabs>
          <w:tab w:val="left" w:pos="1134"/>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r>
      <w:r>
        <w:rPr>
          <w:bCs/>
          <w:sz w:val="24"/>
          <w:szCs w:val="24"/>
        </w:rPr>
        <w:br/>
        <w:t>а также Применимого права.</w:t>
      </w:r>
    </w:p>
    <w:p w:rsidR="00DC22EC" w:rsidRDefault="003A60D4">
      <w:pPr>
        <w:pStyle w:val="afa"/>
        <w:widowControl/>
        <w:shd w:val="clear" w:color="auto" w:fill="FFFFFF"/>
        <w:tabs>
          <w:tab w:val="left" w:pos="1276"/>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rsidR="00DC22EC" w:rsidRDefault="003A60D4">
      <w:pPr>
        <w:pStyle w:val="afa"/>
        <w:widowControl/>
        <w:numPr>
          <w:ilvl w:val="1"/>
          <w:numId w:val="1"/>
        </w:numPr>
        <w:shd w:val="clear" w:color="auto" w:fill="FFFFFF"/>
        <w:tabs>
          <w:tab w:val="left" w:pos="1276"/>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r>
      <w:r>
        <w:rPr>
          <w:bCs/>
          <w:sz w:val="24"/>
          <w:szCs w:val="24"/>
        </w:rPr>
        <w:br/>
        <w:t>и не обременен правами третьих лиц.</w:t>
      </w:r>
    </w:p>
    <w:p w:rsidR="00DC22EC" w:rsidRDefault="003A60D4">
      <w:pPr>
        <w:pStyle w:val="afa"/>
        <w:widowControl/>
        <w:numPr>
          <w:ilvl w:val="1"/>
          <w:numId w:val="1"/>
        </w:numPr>
        <w:shd w:val="clear" w:color="auto" w:fill="FFFFFF"/>
        <w:tabs>
          <w:tab w:val="left" w:pos="1276"/>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rsidR="00DC22EC" w:rsidRDefault="003A60D4">
      <w:pPr>
        <w:numPr>
          <w:ilvl w:val="0"/>
          <w:numId w:val="3"/>
        </w:numPr>
        <w:tabs>
          <w:tab w:val="left" w:pos="1418"/>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rsidR="00DC22EC" w:rsidRDefault="003A60D4">
      <w:pPr>
        <w:numPr>
          <w:ilvl w:val="0"/>
          <w:numId w:val="3"/>
        </w:numPr>
        <w:tabs>
          <w:tab w:val="left" w:pos="1418"/>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rsidR="00DC22EC" w:rsidRDefault="003A60D4">
      <w:pPr>
        <w:numPr>
          <w:ilvl w:val="0"/>
          <w:numId w:val="3"/>
        </w:numPr>
        <w:tabs>
          <w:tab w:val="left" w:pos="1418"/>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rsidR="00DC22EC" w:rsidRDefault="003A60D4">
      <w:pPr>
        <w:numPr>
          <w:ilvl w:val="0"/>
          <w:numId w:val="3"/>
        </w:numPr>
        <w:tabs>
          <w:tab w:val="left" w:pos="1418"/>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rsidR="00DC22EC" w:rsidRDefault="003A60D4">
      <w:pPr>
        <w:numPr>
          <w:ilvl w:val="0"/>
          <w:numId w:val="2"/>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DC22EC" w:rsidRDefault="003A60D4">
      <w:pPr>
        <w:numPr>
          <w:ilvl w:val="0"/>
          <w:numId w:val="2"/>
        </w:numPr>
        <w:tabs>
          <w:tab w:val="left" w:pos="1418"/>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rsidR="00DC22EC" w:rsidRDefault="003A60D4">
      <w:pPr>
        <w:numPr>
          <w:ilvl w:val="0"/>
          <w:numId w:val="2"/>
        </w:numPr>
        <w:shd w:val="clear" w:color="auto" w:fill="FFFFFF"/>
        <w:tabs>
          <w:tab w:val="left" w:pos="1418"/>
        </w:tabs>
        <w:ind w:left="0" w:firstLine="709"/>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rsidR="00DC22EC" w:rsidRDefault="003A60D4">
      <w:pPr>
        <w:pStyle w:val="afa"/>
        <w:widowControl/>
        <w:numPr>
          <w:ilvl w:val="1"/>
          <w:numId w:val="1"/>
        </w:numPr>
        <w:shd w:val="clear" w:color="auto" w:fill="FFFFFF"/>
        <w:tabs>
          <w:tab w:val="left" w:pos="1276"/>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r>
      <w:r>
        <w:rPr>
          <w:bCs/>
          <w:sz w:val="24"/>
          <w:szCs w:val="24"/>
        </w:rPr>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r>
      <w:r>
        <w:rPr>
          <w:bCs/>
          <w:sz w:val="24"/>
          <w:szCs w:val="24"/>
        </w:rPr>
        <w:br/>
        <w:t xml:space="preserve">по Договору. Стороны будут рассматривать неявку представителя Поставщика </w:t>
      </w:r>
      <w:r>
        <w:rPr>
          <w:bCs/>
          <w:sz w:val="24"/>
          <w:szCs w:val="24"/>
        </w:rPr>
        <w:br/>
        <w:t xml:space="preserve">как просрочку поставки. </w:t>
      </w:r>
    </w:p>
    <w:p w:rsidR="00DC22EC" w:rsidRDefault="003A60D4">
      <w:pPr>
        <w:pStyle w:val="afa"/>
        <w:shd w:val="clear" w:color="auto" w:fill="FFFFFF"/>
        <w:tabs>
          <w:tab w:val="left" w:pos="1134"/>
          <w:tab w:val="left" w:pos="1418"/>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rsidR="00DC22EC" w:rsidRDefault="003A60D4">
      <w:pPr>
        <w:pStyle w:val="afa"/>
        <w:widowControl/>
        <w:numPr>
          <w:ilvl w:val="1"/>
          <w:numId w:val="1"/>
        </w:numPr>
        <w:shd w:val="clear" w:color="auto" w:fill="FFFFFF"/>
        <w:tabs>
          <w:tab w:val="left" w:pos="1276"/>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r>
      <w:r>
        <w:rPr>
          <w:bCs/>
          <w:sz w:val="24"/>
          <w:szCs w:val="24"/>
        </w:rPr>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DC22EC" w:rsidRDefault="003A60D4">
      <w:pPr>
        <w:pStyle w:val="afa"/>
        <w:widowControl/>
        <w:numPr>
          <w:ilvl w:val="1"/>
          <w:numId w:val="1"/>
        </w:numPr>
        <w:shd w:val="clear" w:color="auto" w:fill="FFFFFF"/>
        <w:tabs>
          <w:tab w:val="left" w:pos="1276"/>
        </w:tabs>
        <w:ind w:left="0" w:firstLine="709"/>
        <w:jc w:val="both"/>
        <w:rPr>
          <w:bCs/>
          <w:sz w:val="24"/>
          <w:szCs w:val="24"/>
        </w:rPr>
      </w:pPr>
      <w:bookmarkStart w:id="2"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r>
      <w:r>
        <w:rPr>
          <w:bCs/>
          <w:sz w:val="24"/>
          <w:szCs w:val="24"/>
        </w:rPr>
        <w:br/>
        <w:t xml:space="preserve">в сопроводительных документах). </w:t>
      </w:r>
    </w:p>
    <w:p w:rsidR="00DC22EC" w:rsidRDefault="003A60D4">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DC22EC" w:rsidRDefault="003A60D4">
      <w:pPr>
        <w:pStyle w:val="afa"/>
        <w:shd w:val="clear" w:color="auto" w:fill="FFFFFF"/>
        <w:tabs>
          <w:tab w:val="left" w:pos="1418"/>
        </w:tabs>
        <w:ind w:left="0" w:firstLine="709"/>
        <w:jc w:val="both"/>
        <w:rPr>
          <w:bCs/>
          <w:sz w:val="24"/>
          <w:szCs w:val="24"/>
        </w:rPr>
      </w:pPr>
      <w:r>
        <w:rPr>
          <w:bCs/>
          <w:sz w:val="24"/>
          <w:szCs w:val="24"/>
        </w:rPr>
        <w:lastRenderedPageBreak/>
        <w:t xml:space="preserve">Стоимость тары и упаковки включена в стоимость Товара. Тара и упаковка возврату </w:t>
      </w:r>
      <w:r>
        <w:rPr>
          <w:bCs/>
          <w:sz w:val="24"/>
          <w:szCs w:val="24"/>
        </w:rPr>
        <w:br/>
        <w:t xml:space="preserve">не подлежат. </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r>
      <w:r>
        <w:rPr>
          <w:sz w:val="24"/>
          <w:szCs w:val="24"/>
          <w:highlight w:val="lightGray"/>
        </w:rPr>
        <w:br/>
        <w:t>по территории Покупателя)</w:t>
      </w:r>
      <w:r>
        <w:rPr>
          <w:rStyle w:val="af3"/>
          <w:sz w:val="24"/>
          <w:szCs w:val="24"/>
          <w:highlight w:val="lightGray"/>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rsidR="00DC22EC" w:rsidRDefault="003A60D4">
      <w:pPr>
        <w:pStyle w:val="afa"/>
        <w:widowControl/>
        <w:numPr>
          <w:ilvl w:val="1"/>
          <w:numId w:val="1"/>
        </w:numPr>
        <w:shd w:val="clear" w:color="auto" w:fill="FFFFFF"/>
        <w:tabs>
          <w:tab w:val="left" w:pos="1276"/>
        </w:tabs>
        <w:ind w:left="0" w:firstLine="709"/>
        <w:jc w:val="both"/>
        <w:rPr>
          <w:sz w:val="24"/>
          <w:szCs w:val="24"/>
        </w:rPr>
      </w:pPr>
      <w:bookmarkStart w:id="3" w:name="_Ref361396594"/>
      <w:r>
        <w:rPr>
          <w:sz w:val="24"/>
          <w:szCs w:val="24"/>
        </w:rPr>
        <w:t xml:space="preserve">Датой поставки Товара является дата подписания Сторонами Накладной </w:t>
      </w:r>
      <w:r>
        <w:rPr>
          <w:sz w:val="24"/>
          <w:szCs w:val="24"/>
        </w:rPr>
        <w:br/>
        <w:t>ТОРГ-12/УПД.</w:t>
      </w:r>
      <w:bookmarkEnd w:id="3"/>
      <w:r>
        <w:rPr>
          <w:sz w:val="24"/>
          <w:szCs w:val="24"/>
        </w:rPr>
        <w:t xml:space="preserve"> </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r>
      <w:r>
        <w:rPr>
          <w:sz w:val="24"/>
          <w:szCs w:val="24"/>
        </w:rPr>
        <w:br/>
        <w:t xml:space="preserve">а также восполнить недопоставку Товара в срок, письменно согласованный с Покупателем. </w:t>
      </w:r>
    </w:p>
    <w:p w:rsidR="00DC22EC" w:rsidRDefault="003A60D4">
      <w:pPr>
        <w:pStyle w:val="afa"/>
        <w:shd w:val="clear" w:color="auto" w:fill="FFFFFF"/>
        <w:tabs>
          <w:tab w:val="left" w:pos="1418"/>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Приемка Товара со вскрытием тары и упаковки производится Покупателем </w:t>
      </w:r>
      <w:r>
        <w:rPr>
          <w:sz w:val="24"/>
          <w:szCs w:val="24"/>
        </w:rPr>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ТОРГ-12/УПД.</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DC22EC" w:rsidRDefault="003A60D4">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r>
      <w:r>
        <w:rPr>
          <w:sz w:val="24"/>
          <w:szCs w:val="24"/>
        </w:rPr>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DC22EC" w:rsidRDefault="003A60D4">
      <w:pPr>
        <w:shd w:val="clear" w:color="auto" w:fill="FFFFFF"/>
        <w:tabs>
          <w:tab w:val="left" w:pos="1134"/>
          <w:tab w:val="left" w:pos="1418"/>
          <w:tab w:val="left" w:pos="1851"/>
        </w:tabs>
        <w:ind w:firstLine="709"/>
        <w:jc w:val="both"/>
        <w:rPr>
          <w:sz w:val="24"/>
          <w:szCs w:val="24"/>
        </w:rPr>
      </w:pPr>
      <w:r>
        <w:rPr>
          <w:sz w:val="24"/>
          <w:szCs w:val="24"/>
        </w:rPr>
        <w:t xml:space="preserve">Покупатель вправе не производить любые платежи, предусмотренные Договором, </w:t>
      </w:r>
      <w:r>
        <w:rPr>
          <w:sz w:val="24"/>
          <w:szCs w:val="24"/>
        </w:rPr>
        <w:br/>
        <w:t xml:space="preserve">до исполнения Поставщиком своих обязательств по Договору, при этом Покупатель </w:t>
      </w:r>
      <w:r>
        <w:rPr>
          <w:sz w:val="24"/>
          <w:szCs w:val="24"/>
        </w:rPr>
        <w:br/>
        <w:t>не считается просрочившим.</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r>
      <w:r>
        <w:rPr>
          <w:sz w:val="24"/>
          <w:szCs w:val="24"/>
        </w:rPr>
        <w:br/>
        <w:t>а также возместить убытки, причиненные Покупателю ненадлежащим исполнением Договора, в том числе расходы на хранение Товара.</w:t>
      </w:r>
    </w:p>
    <w:p w:rsidR="00DC22EC" w:rsidRDefault="003A60D4">
      <w:pPr>
        <w:shd w:val="clear" w:color="auto" w:fill="FFFFFF"/>
        <w:tabs>
          <w:tab w:val="left" w:pos="1283"/>
          <w:tab w:val="left" w:pos="1851"/>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r>
      <w:r>
        <w:rPr>
          <w:sz w:val="24"/>
          <w:szCs w:val="24"/>
        </w:rPr>
        <w:br/>
      </w:r>
      <w:r>
        <w:rPr>
          <w:sz w:val="24"/>
          <w:szCs w:val="24"/>
        </w:rPr>
        <w:lastRenderedPageBreak/>
        <w:t>с возвратом Товара, подлежат возмещению Поставщиком.</w:t>
      </w:r>
    </w:p>
    <w:p w:rsidR="00DC22EC" w:rsidRDefault="003A60D4">
      <w:pPr>
        <w:pStyle w:val="afa"/>
        <w:widowControl/>
        <w:numPr>
          <w:ilvl w:val="1"/>
          <w:numId w:val="1"/>
        </w:numPr>
        <w:shd w:val="clear" w:color="auto" w:fill="FFFFFF"/>
        <w:tabs>
          <w:tab w:val="left" w:pos="1276"/>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r>
      <w:r>
        <w:rPr>
          <w:sz w:val="24"/>
          <w:szCs w:val="24"/>
        </w:rPr>
        <w:br/>
        <w:t xml:space="preserve">и комплектности в части, не противоречащей законодательству Российской Федерации </w:t>
      </w:r>
      <w:r>
        <w:rPr>
          <w:sz w:val="24"/>
          <w:szCs w:val="24"/>
        </w:rPr>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DC22EC" w:rsidRDefault="003A60D4">
      <w:pPr>
        <w:pStyle w:val="afa"/>
        <w:widowControl/>
        <w:numPr>
          <w:ilvl w:val="1"/>
          <w:numId w:val="1"/>
        </w:numPr>
        <w:shd w:val="clear" w:color="auto" w:fill="FFFFFF"/>
        <w:tabs>
          <w:tab w:val="left" w:pos="1276"/>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rsidR="00DC22EC" w:rsidRDefault="00DC22EC">
      <w:pPr>
        <w:shd w:val="clear" w:color="auto" w:fill="FFFFFF"/>
        <w:jc w:val="both"/>
        <w:rPr>
          <w:sz w:val="24"/>
          <w:szCs w:val="24"/>
        </w:rPr>
      </w:pPr>
    </w:p>
    <w:p w:rsidR="00DC22EC" w:rsidRDefault="003A60D4">
      <w:pPr>
        <w:pStyle w:val="afa"/>
        <w:numPr>
          <w:ilvl w:val="0"/>
          <w:numId w:val="1"/>
        </w:numPr>
        <w:shd w:val="clear" w:color="auto" w:fill="FFFFFF"/>
        <w:tabs>
          <w:tab w:val="left" w:pos="284"/>
        </w:tabs>
        <w:ind w:left="0" w:firstLine="0"/>
        <w:jc w:val="center"/>
        <w:rPr>
          <w:b/>
          <w:sz w:val="24"/>
          <w:szCs w:val="24"/>
        </w:rPr>
      </w:pPr>
      <w:r>
        <w:rPr>
          <w:b/>
          <w:sz w:val="24"/>
          <w:szCs w:val="24"/>
        </w:rPr>
        <w:t>Гарантийный срок</w:t>
      </w:r>
    </w:p>
    <w:p w:rsidR="00DC22EC" w:rsidRDefault="003A60D4">
      <w:pPr>
        <w:pStyle w:val="afa"/>
        <w:numPr>
          <w:ilvl w:val="1"/>
          <w:numId w:val="1"/>
        </w:numPr>
        <w:tabs>
          <w:tab w:val="left" w:pos="709"/>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t xml:space="preserve"> </w:t>
      </w:r>
      <w:r>
        <w:rPr>
          <w:sz w:val="24"/>
          <w:szCs w:val="24"/>
        </w:rPr>
        <w:t xml:space="preserve">Гарантийный срок может быть продлен в соответствии с условиями Договора. </w:t>
      </w:r>
    </w:p>
    <w:p w:rsidR="00DC22EC" w:rsidRDefault="003A60D4">
      <w:pPr>
        <w:pStyle w:val="afa"/>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r>
      <w:r>
        <w:rPr>
          <w:sz w:val="24"/>
          <w:szCs w:val="24"/>
        </w:rPr>
        <w:br/>
        <w:t xml:space="preserve">к Товару, и Применимого права, возможность эксплуатации (использования) Товара </w:t>
      </w:r>
      <w:r>
        <w:rPr>
          <w:sz w:val="24"/>
          <w:szCs w:val="24"/>
        </w:rPr>
        <w:br/>
        <w:t xml:space="preserve">в соответствии с его целевым назначением, а также несет безусловную ответственность </w:t>
      </w:r>
      <w:r>
        <w:rPr>
          <w:sz w:val="24"/>
          <w:szCs w:val="24"/>
        </w:rPr>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r>
      <w:r>
        <w:rPr>
          <w:sz w:val="24"/>
          <w:szCs w:val="24"/>
        </w:rPr>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r>
      <w:r>
        <w:rPr>
          <w:sz w:val="24"/>
          <w:szCs w:val="24"/>
        </w:rPr>
        <w:br/>
        <w:t>и будет признан Сторонами действительным.</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rsidR="00DC22EC" w:rsidRDefault="003A60D4">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r>
      <w:r>
        <w:rPr>
          <w:sz w:val="24"/>
          <w:szCs w:val="24"/>
        </w:rPr>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w:t>
      </w:r>
      <w:r>
        <w:rPr>
          <w:sz w:val="24"/>
          <w:szCs w:val="24"/>
        </w:rPr>
        <w:lastRenderedPageBreak/>
        <w:t xml:space="preserve">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r>
      <w:r>
        <w:rPr>
          <w:sz w:val="24"/>
          <w:szCs w:val="24"/>
        </w:rPr>
        <w:br/>
        <w:t>по устранению недостатков (дефектов).</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rsidR="00DC22EC" w:rsidRDefault="003A60D4">
      <w:pPr>
        <w:numPr>
          <w:ilvl w:val="1"/>
          <w:numId w:val="1"/>
        </w:numPr>
        <w:shd w:val="clear" w:color="auto" w:fill="FFFFFF"/>
        <w:tabs>
          <w:tab w:val="left" w:pos="1134"/>
        </w:tabs>
        <w:ind w:left="0" w:firstLine="709"/>
        <w:jc w:val="both"/>
        <w:rPr>
          <w:sz w:val="24"/>
          <w:szCs w:val="24"/>
        </w:rPr>
      </w:pPr>
      <w:r>
        <w:rPr>
          <w:sz w:val="24"/>
          <w:szCs w:val="24"/>
        </w:rPr>
        <w:t>Поставщик обязан предоставить Покупателю копию(-и) заключения(-</w:t>
      </w:r>
      <w:proofErr w:type="spellStart"/>
      <w:r>
        <w:rPr>
          <w:sz w:val="24"/>
          <w:szCs w:val="24"/>
        </w:rPr>
        <w:t>ий</w:t>
      </w:r>
      <w:proofErr w:type="spellEnd"/>
      <w:r>
        <w:rPr>
          <w:sz w:val="24"/>
          <w:szCs w:val="24"/>
        </w:rPr>
        <w:t xml:space="preserve">) </w:t>
      </w:r>
      <w:r>
        <w:rPr>
          <w:sz w:val="24"/>
          <w:szCs w:val="24"/>
        </w:rPr>
        <w:br/>
        <w:t xml:space="preserve">о подтверждении производства Товара на территории Российской Федерации, </w:t>
      </w:r>
      <w:r>
        <w:rPr>
          <w:sz w:val="24"/>
          <w:szCs w:val="24"/>
        </w:rPr>
        <w:br/>
        <w:t xml:space="preserve">выданного(-ых) </w:t>
      </w:r>
      <w:proofErr w:type="spellStart"/>
      <w:r>
        <w:rPr>
          <w:sz w:val="24"/>
          <w:szCs w:val="24"/>
        </w:rPr>
        <w:t>Минпромторгом</w:t>
      </w:r>
      <w:proofErr w:type="spellEnd"/>
      <w:r>
        <w:rPr>
          <w:sz w:val="24"/>
          <w:szCs w:val="24"/>
        </w:rPr>
        <w:t xml:space="preserve">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af3"/>
          <w:sz w:val="24"/>
          <w:szCs w:val="24"/>
        </w:rPr>
        <w:footnoteReference w:id="9"/>
      </w:r>
      <w:r>
        <w:rPr>
          <w:sz w:val="24"/>
          <w:szCs w:val="24"/>
        </w:rPr>
        <w:t>.</w:t>
      </w:r>
    </w:p>
    <w:p w:rsidR="00DC22EC" w:rsidRDefault="00DC22EC">
      <w:pPr>
        <w:shd w:val="clear" w:color="auto" w:fill="FFFFFF"/>
        <w:tabs>
          <w:tab w:val="left" w:pos="1190"/>
        </w:tabs>
        <w:jc w:val="both"/>
        <w:rPr>
          <w:sz w:val="24"/>
          <w:szCs w:val="24"/>
        </w:rPr>
      </w:pPr>
    </w:p>
    <w:p w:rsidR="00DC22EC" w:rsidRDefault="003A60D4">
      <w:pPr>
        <w:numPr>
          <w:ilvl w:val="0"/>
          <w:numId w:val="1"/>
        </w:numPr>
        <w:shd w:val="clear" w:color="auto" w:fill="FFFFFF"/>
        <w:tabs>
          <w:tab w:val="left" w:pos="284"/>
        </w:tabs>
        <w:ind w:left="0" w:firstLine="0"/>
        <w:jc w:val="center"/>
        <w:rPr>
          <w:b/>
          <w:bCs/>
          <w:sz w:val="24"/>
          <w:szCs w:val="24"/>
        </w:rPr>
      </w:pPr>
      <w:r>
        <w:rPr>
          <w:b/>
          <w:bCs/>
          <w:sz w:val="24"/>
          <w:szCs w:val="24"/>
        </w:rPr>
        <w:t>Банковские гарантии</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r>
      <w:r>
        <w:rPr>
          <w:bCs/>
          <w:sz w:val="24"/>
          <w:szCs w:val="24"/>
        </w:rPr>
        <w:br/>
        <w:t>по первому требованию).</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Бенефициар по Банковской гарантии – Покупатель, принципал – Поставщик.</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Сумма Банковской гарантии – выражена в валюте расчетов по Договору.</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 xml:space="preserve">Сумма Банковской гарантии возврата авансового платежа – не менее </w:t>
      </w:r>
      <w:r>
        <w:rPr>
          <w:bCs/>
          <w:sz w:val="24"/>
          <w:szCs w:val="24"/>
        </w:rPr>
        <w:br/>
        <w:t xml:space="preserve">100 (ста) процентов от размера уплачиваемой по Договору предварительной оплаты (аванса) </w:t>
      </w:r>
      <w:r>
        <w:rPr>
          <w:bCs/>
          <w:sz w:val="24"/>
          <w:szCs w:val="24"/>
        </w:rPr>
        <w:br/>
        <w:t>в совокупной сумме с учетом ранее выплаченных Поставщику и непогашенных (</w:t>
      </w:r>
      <w:proofErr w:type="spellStart"/>
      <w:r>
        <w:rPr>
          <w:bCs/>
          <w:sz w:val="24"/>
          <w:szCs w:val="24"/>
        </w:rPr>
        <w:t>незачтенных</w:t>
      </w:r>
      <w:proofErr w:type="spellEnd"/>
      <w:r>
        <w:rPr>
          <w:bCs/>
          <w:sz w:val="24"/>
          <w:szCs w:val="24"/>
        </w:rPr>
        <w:t xml:space="preserve">) авансовых платежей. </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Pr>
          <w:bCs/>
          <w:sz w:val="24"/>
          <w:szCs w:val="24"/>
        </w:rPr>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r>
      <w:r>
        <w:rPr>
          <w:bCs/>
          <w:sz w:val="24"/>
          <w:szCs w:val="24"/>
        </w:rPr>
        <w:br/>
        <w:t>на существо допущенных Поставщиком нарушений, в том числе в случаях:</w:t>
      </w:r>
    </w:p>
    <w:p w:rsidR="00DC22EC" w:rsidRDefault="003A60D4">
      <w:pPr>
        <w:widowControl/>
        <w:numPr>
          <w:ilvl w:val="0"/>
          <w:numId w:val="4"/>
        </w:numPr>
        <w:tabs>
          <w:tab w:val="left" w:pos="0"/>
          <w:tab w:val="left" w:pos="1134"/>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rsidR="00DC22EC" w:rsidRDefault="003A60D4">
      <w:pPr>
        <w:widowControl/>
        <w:numPr>
          <w:ilvl w:val="0"/>
          <w:numId w:val="4"/>
        </w:numPr>
        <w:tabs>
          <w:tab w:val="left" w:pos="0"/>
          <w:tab w:val="left" w:pos="1134"/>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rsidR="00DC22EC" w:rsidRDefault="003A60D4">
      <w:pPr>
        <w:widowControl/>
        <w:numPr>
          <w:ilvl w:val="0"/>
          <w:numId w:val="4"/>
        </w:numPr>
        <w:tabs>
          <w:tab w:val="left" w:pos="0"/>
          <w:tab w:val="left" w:pos="1134"/>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rsidR="00DC22EC" w:rsidRDefault="003A60D4">
      <w:pPr>
        <w:widowControl/>
        <w:numPr>
          <w:ilvl w:val="0"/>
          <w:numId w:val="4"/>
        </w:numPr>
        <w:tabs>
          <w:tab w:val="left" w:pos="0"/>
          <w:tab w:val="left" w:pos="1134"/>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sz w:val="24"/>
          <w:szCs w:val="24"/>
        </w:rPr>
        <w:br/>
      </w:r>
      <w:r>
        <w:rPr>
          <w:bCs/>
          <w:sz w:val="24"/>
          <w:szCs w:val="24"/>
        </w:rPr>
        <w:t>в отношении Поставщика;</w:t>
      </w:r>
    </w:p>
    <w:p w:rsidR="00DC22EC" w:rsidRDefault="003A60D4">
      <w:pPr>
        <w:widowControl/>
        <w:numPr>
          <w:ilvl w:val="0"/>
          <w:numId w:val="4"/>
        </w:numPr>
        <w:tabs>
          <w:tab w:val="left" w:pos="0"/>
          <w:tab w:val="left" w:pos="1134"/>
        </w:tabs>
        <w:ind w:left="0" w:firstLine="709"/>
        <w:jc w:val="both"/>
        <w:rPr>
          <w:bCs/>
          <w:sz w:val="24"/>
          <w:szCs w:val="24"/>
        </w:rPr>
      </w:pPr>
      <w:proofErr w:type="spellStart"/>
      <w:r>
        <w:rPr>
          <w:bCs/>
          <w:sz w:val="24"/>
          <w:szCs w:val="24"/>
        </w:rPr>
        <w:t>непредоставления</w:t>
      </w:r>
      <w:proofErr w:type="spellEnd"/>
      <w:r>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r>
      <w:r>
        <w:rPr>
          <w:bCs/>
          <w:sz w:val="24"/>
          <w:szCs w:val="24"/>
        </w:rPr>
        <w:br/>
        <w:t>по Договору превышает срок действия банковской гарантии либо срок исполнения обязательств продлен;</w:t>
      </w:r>
    </w:p>
    <w:p w:rsidR="00DC22EC" w:rsidRDefault="003A60D4">
      <w:pPr>
        <w:widowControl/>
        <w:numPr>
          <w:ilvl w:val="0"/>
          <w:numId w:val="4"/>
        </w:numPr>
        <w:tabs>
          <w:tab w:val="left" w:pos="0"/>
          <w:tab w:val="left" w:pos="1134"/>
        </w:tabs>
        <w:ind w:left="0" w:firstLine="709"/>
        <w:jc w:val="both"/>
        <w:rPr>
          <w:bCs/>
          <w:sz w:val="24"/>
          <w:szCs w:val="24"/>
        </w:rPr>
      </w:pPr>
      <w:r>
        <w:rPr>
          <w:sz w:val="24"/>
          <w:szCs w:val="24"/>
        </w:rPr>
        <w:lastRenderedPageBreak/>
        <w:t>признания Договора недействительным по причинам отсутствия необходимых корпоративных одобрений у Поставщика;</w:t>
      </w:r>
    </w:p>
    <w:p w:rsidR="00DC22EC" w:rsidRDefault="003A60D4">
      <w:pPr>
        <w:widowControl/>
        <w:numPr>
          <w:ilvl w:val="0"/>
          <w:numId w:val="4"/>
        </w:numPr>
        <w:tabs>
          <w:tab w:val="left" w:pos="0"/>
          <w:tab w:val="left" w:pos="1134"/>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bCs/>
          <w:sz w:val="24"/>
          <w:szCs w:val="24"/>
        </w:rPr>
        <w:br/>
        <w:t xml:space="preserve">а также недостоверности, неточности или неполноты заверений Поставщика </w:t>
      </w:r>
      <w:r>
        <w:rPr>
          <w:bCs/>
          <w:sz w:val="24"/>
          <w:szCs w:val="24"/>
        </w:rPr>
        <w:br/>
        <w:t>об обстоятельствах, указанных в разделе 12 Договора, и имеющих существенное значение для его заключения и исполнения.</w:t>
      </w:r>
    </w:p>
    <w:p w:rsidR="00DC22EC" w:rsidRDefault="003A60D4">
      <w:pPr>
        <w:pStyle w:val="afa"/>
        <w:shd w:val="clear" w:color="auto" w:fill="FFFFFF"/>
        <w:tabs>
          <w:tab w:val="left" w:pos="0"/>
          <w:tab w:val="left" w:pos="1418"/>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rsidR="00DC22EC" w:rsidRDefault="003A60D4">
      <w:pPr>
        <w:widowControl/>
        <w:shd w:val="clear" w:color="auto" w:fill="FFFFFF"/>
        <w:tabs>
          <w:tab w:val="left" w:pos="1418"/>
          <w:tab w:val="left" w:pos="1855"/>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rsidR="00DC22EC" w:rsidRDefault="003A60D4">
      <w:pPr>
        <w:pStyle w:val="afa"/>
        <w:widowControl/>
        <w:shd w:val="clear" w:color="auto" w:fill="FFFFFF"/>
        <w:tabs>
          <w:tab w:val="left" w:pos="1418"/>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DC22EC" w:rsidRDefault="003A60D4">
      <w:pPr>
        <w:ind w:firstLine="709"/>
        <w:jc w:val="both"/>
        <w:rPr>
          <w:bCs/>
          <w:sz w:val="24"/>
          <w:szCs w:val="24"/>
          <w:shd w:val="clear" w:color="auto" w:fill="FFFF00"/>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Pr>
          <w:bCs/>
          <w:sz w:val="24"/>
          <w:szCs w:val="24"/>
        </w:rPr>
        <w:br/>
        <w:t>по Банковской гарантии.</w:t>
      </w:r>
    </w:p>
    <w:p w:rsidR="00DC22EC" w:rsidRDefault="003A60D4">
      <w:pPr>
        <w:pStyle w:val="afa"/>
        <w:widowControl/>
        <w:numPr>
          <w:ilvl w:val="2"/>
          <w:numId w:val="1"/>
        </w:numPr>
        <w:shd w:val="clear" w:color="auto" w:fill="FFFFFF"/>
        <w:tabs>
          <w:tab w:val="left" w:pos="0"/>
          <w:tab w:val="left" w:pos="1418"/>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DC22EC" w:rsidRDefault="003A60D4">
      <w:pPr>
        <w:pStyle w:val="afa"/>
        <w:widowControl/>
        <w:numPr>
          <w:ilvl w:val="2"/>
          <w:numId w:val="1"/>
        </w:numPr>
        <w:shd w:val="clear" w:color="auto" w:fill="FFFFFF"/>
        <w:tabs>
          <w:tab w:val="left" w:pos="0"/>
          <w:tab w:val="left" w:pos="1418"/>
          <w:tab w:val="left" w:pos="1701"/>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rsidR="00DC22EC" w:rsidRDefault="003A60D4">
      <w:pPr>
        <w:pStyle w:val="afa"/>
        <w:widowControl/>
        <w:numPr>
          <w:ilvl w:val="2"/>
          <w:numId w:val="1"/>
        </w:numPr>
        <w:shd w:val="clear" w:color="auto" w:fill="FFFFFF"/>
        <w:tabs>
          <w:tab w:val="left" w:pos="0"/>
          <w:tab w:val="left" w:pos="1418"/>
          <w:tab w:val="left" w:pos="1701"/>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rsidR="00DC22EC" w:rsidRDefault="003A60D4">
      <w:pPr>
        <w:pStyle w:val="afa"/>
        <w:widowControl/>
        <w:shd w:val="clear" w:color="auto" w:fill="FFFFFF"/>
        <w:tabs>
          <w:tab w:val="left" w:pos="0"/>
          <w:tab w:val="left" w:pos="1418"/>
          <w:tab w:val="left" w:pos="1701"/>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DC22EC" w:rsidRDefault="003A60D4">
      <w:pPr>
        <w:pStyle w:val="afa"/>
        <w:widowControl/>
        <w:shd w:val="clear" w:color="auto" w:fill="FFFFFF"/>
        <w:tabs>
          <w:tab w:val="left" w:pos="0"/>
          <w:tab w:val="left" w:pos="1418"/>
          <w:tab w:val="left" w:pos="1701"/>
        </w:tabs>
        <w:ind w:left="0" w:firstLine="709"/>
        <w:jc w:val="both"/>
        <w:rPr>
          <w:bCs/>
          <w:sz w:val="24"/>
          <w:szCs w:val="24"/>
        </w:rPr>
      </w:pPr>
      <w:r>
        <w:rPr>
          <w:bCs/>
          <w:sz w:val="24"/>
          <w:szCs w:val="24"/>
        </w:rPr>
        <w:t>- в оригинале на бумажном носителе.</w:t>
      </w:r>
    </w:p>
    <w:p w:rsidR="00DC22EC" w:rsidRDefault="003A60D4">
      <w:pPr>
        <w:widowControl/>
        <w:numPr>
          <w:ilvl w:val="1"/>
          <w:numId w:val="1"/>
        </w:numPr>
        <w:tabs>
          <w:tab w:val="left" w:pos="0"/>
          <w:tab w:val="left" w:pos="1134"/>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r>
      <w:r>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В случае увеличения Цены Договора или продления срока выполнения Поставщиком обязательств, возникших из Договора или в связи с ним, Банковская гарантия </w:t>
      </w:r>
      <w:r>
        <w:rPr>
          <w:bCs/>
          <w:sz w:val="24"/>
          <w:szCs w:val="24"/>
        </w:rPr>
        <w:lastRenderedPageBreak/>
        <w:t>должна быть заменена на новую или в нее должны быть внесены изменения, оформленные отдельным документом.</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rsidR="00DC22EC" w:rsidRDefault="003A60D4">
      <w:pPr>
        <w:pStyle w:val="afa"/>
        <w:widowControl/>
        <w:numPr>
          <w:ilvl w:val="1"/>
          <w:numId w:val="6"/>
        </w:numPr>
        <w:shd w:val="clear" w:color="auto" w:fill="FFFFFF"/>
        <w:tabs>
          <w:tab w:val="left" w:pos="0"/>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DC22EC" w:rsidRDefault="003A60D4">
      <w:pPr>
        <w:pStyle w:val="afa"/>
        <w:widowControl/>
        <w:numPr>
          <w:ilvl w:val="1"/>
          <w:numId w:val="6"/>
        </w:numPr>
        <w:shd w:val="clear" w:color="auto" w:fill="FFFFFF"/>
        <w:tabs>
          <w:tab w:val="left" w:pos="0"/>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DC22EC" w:rsidRDefault="003A60D4">
      <w:pPr>
        <w:pStyle w:val="afa"/>
        <w:shd w:val="clear" w:color="auto" w:fill="FFFFFF"/>
        <w:tabs>
          <w:tab w:val="left" w:pos="0"/>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DC22EC" w:rsidRDefault="003A60D4">
      <w:pPr>
        <w:pStyle w:val="afa"/>
        <w:shd w:val="clear" w:color="auto" w:fill="FFFFFF"/>
        <w:tabs>
          <w:tab w:val="left" w:pos="0"/>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w:t>
      </w:r>
      <w:proofErr w:type="spellStart"/>
      <w:r>
        <w:rPr>
          <w:bCs/>
          <w:sz w:val="24"/>
          <w:szCs w:val="24"/>
        </w:rPr>
        <w:t>незачтенного</w:t>
      </w:r>
      <w:proofErr w:type="spellEnd"/>
      <w:r>
        <w:rPr>
          <w:bCs/>
          <w:sz w:val="24"/>
          <w:szCs w:val="24"/>
        </w:rPr>
        <w:t>) аванса</w:t>
      </w:r>
      <w:r>
        <w:rPr>
          <w:rStyle w:val="af3"/>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w:t>
      </w:r>
      <w:proofErr w:type="spellStart"/>
      <w:r>
        <w:rPr>
          <w:bCs/>
          <w:sz w:val="24"/>
          <w:szCs w:val="24"/>
        </w:rPr>
        <w:t>незачтенного</w:t>
      </w:r>
      <w:proofErr w:type="spellEnd"/>
      <w:r>
        <w:rPr>
          <w:bCs/>
          <w:sz w:val="24"/>
          <w:szCs w:val="24"/>
        </w:rPr>
        <w:t xml:space="preserve">) аванса, </w:t>
      </w:r>
      <w:r>
        <w:rPr>
          <w:sz w:val="24"/>
          <w:szCs w:val="24"/>
        </w:rPr>
        <w:t>при выплате каждого платежа, причитающегося Поставщику.</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r>
      <w:r>
        <w:rPr>
          <w:bCs/>
          <w:sz w:val="24"/>
          <w:szCs w:val="24"/>
        </w:rPr>
        <w:br/>
        <w:t xml:space="preserve">с выставленными счетами Поставщика составляет 5 000 000 (Пять миллионов) рублей </w:t>
      </w:r>
      <w:r>
        <w:rPr>
          <w:bCs/>
          <w:sz w:val="24"/>
          <w:szCs w:val="24"/>
        </w:rPr>
        <w:br/>
        <w:t xml:space="preserve">и более без учета НДС. </w:t>
      </w:r>
    </w:p>
    <w:p w:rsidR="00DC22EC" w:rsidRDefault="003A60D4">
      <w:pPr>
        <w:pStyle w:val="afa"/>
        <w:widowControl/>
        <w:numPr>
          <w:ilvl w:val="1"/>
          <w:numId w:val="1"/>
        </w:numPr>
        <w:shd w:val="clear" w:color="auto" w:fill="FFFFFF"/>
        <w:tabs>
          <w:tab w:val="left" w:pos="1134"/>
          <w:tab w:val="left" w:pos="1985"/>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r>
      <w:r>
        <w:rPr>
          <w:sz w:val="24"/>
          <w:szCs w:val="24"/>
          <w:highlight w:val="lightGray"/>
        </w:rPr>
        <w:br/>
        <w:t>по Договору, указанные в настоящем разделе, путем подписания дополнительного соглашения к Договору</w:t>
      </w:r>
      <w:r>
        <w:rPr>
          <w:rStyle w:val="af3"/>
          <w:sz w:val="24"/>
          <w:szCs w:val="24"/>
          <w:highlight w:val="lightGray"/>
        </w:rPr>
        <w:footnoteReference w:id="11"/>
      </w:r>
      <w:r>
        <w:rPr>
          <w:sz w:val="24"/>
          <w:szCs w:val="24"/>
          <w:highlight w:val="lightGray"/>
        </w:rPr>
        <w:t>.</w:t>
      </w:r>
    </w:p>
    <w:p w:rsidR="00DC22EC" w:rsidRDefault="003A60D4">
      <w:pPr>
        <w:pStyle w:val="afa"/>
        <w:widowControl/>
        <w:numPr>
          <w:ilvl w:val="1"/>
          <w:numId w:val="1"/>
        </w:numPr>
        <w:shd w:val="clear" w:color="auto" w:fill="FFFFFF"/>
        <w:ind w:left="0" w:firstLine="709"/>
        <w:jc w:val="both"/>
        <w:rPr>
          <w:bCs/>
          <w:sz w:val="24"/>
          <w:szCs w:val="24"/>
        </w:rPr>
      </w:pPr>
      <w:r>
        <w:rPr>
          <w:sz w:val="24"/>
        </w:rPr>
        <w:t xml:space="preserve">Принадлежащее Покупателю по Банковской гарантии право требования </w:t>
      </w:r>
      <w:r>
        <w:rPr>
          <w:sz w:val="24"/>
        </w:rPr>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rsidR="00DC22EC" w:rsidRDefault="00DC22EC">
      <w:pPr>
        <w:widowControl/>
        <w:shd w:val="clear" w:color="auto" w:fill="FFFFFF"/>
        <w:tabs>
          <w:tab w:val="left" w:pos="0"/>
          <w:tab w:val="left" w:pos="1134"/>
        </w:tabs>
        <w:ind w:left="1419"/>
        <w:jc w:val="both"/>
        <w:rPr>
          <w:bCs/>
          <w:sz w:val="24"/>
          <w:szCs w:val="24"/>
        </w:rPr>
      </w:pPr>
    </w:p>
    <w:p w:rsidR="00DC22EC" w:rsidRDefault="003A60D4">
      <w:pPr>
        <w:numPr>
          <w:ilvl w:val="0"/>
          <w:numId w:val="1"/>
        </w:numPr>
        <w:shd w:val="clear" w:color="auto" w:fill="FFFFFF"/>
        <w:tabs>
          <w:tab w:val="left" w:pos="284"/>
        </w:tabs>
        <w:ind w:left="0" w:firstLine="0"/>
        <w:jc w:val="center"/>
        <w:rPr>
          <w:b/>
          <w:bCs/>
          <w:sz w:val="24"/>
          <w:szCs w:val="24"/>
        </w:rPr>
      </w:pPr>
      <w:r>
        <w:rPr>
          <w:b/>
          <w:bCs/>
          <w:sz w:val="24"/>
          <w:szCs w:val="24"/>
        </w:rPr>
        <w:t>Ответственность Сторон</w:t>
      </w:r>
    </w:p>
    <w:p w:rsidR="00DC22EC" w:rsidRDefault="003A60D4">
      <w:pPr>
        <w:pStyle w:val="afa"/>
        <w:numPr>
          <w:ilvl w:val="1"/>
          <w:numId w:val="1"/>
        </w:numPr>
        <w:tabs>
          <w:tab w:val="left" w:pos="1276"/>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r>
      <w:r>
        <w:rPr>
          <w:sz w:val="24"/>
          <w:szCs w:val="24"/>
        </w:rPr>
        <w:br/>
        <w:t xml:space="preserve">и должны рассматриваться как дополнительные, если Договором прямо не предусмотрено иное. </w:t>
      </w:r>
    </w:p>
    <w:p w:rsidR="00DC22EC" w:rsidRDefault="003A60D4">
      <w:pPr>
        <w:widowControl/>
        <w:numPr>
          <w:ilvl w:val="1"/>
          <w:numId w:val="1"/>
        </w:numPr>
        <w:shd w:val="clear" w:color="auto" w:fill="FFFFFF"/>
        <w:tabs>
          <w:tab w:val="left" w:pos="1276"/>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DC22EC" w:rsidRDefault="003A60D4">
      <w:pPr>
        <w:widowControl/>
        <w:numPr>
          <w:ilvl w:val="1"/>
          <w:numId w:val="1"/>
        </w:numPr>
        <w:tabs>
          <w:tab w:val="left" w:pos="1276"/>
        </w:tabs>
        <w:ind w:left="0" w:firstLine="709"/>
        <w:jc w:val="both"/>
        <w:rPr>
          <w:bCs/>
          <w:sz w:val="24"/>
          <w:szCs w:val="24"/>
        </w:rPr>
      </w:pPr>
      <w:r>
        <w:rPr>
          <w:bCs/>
          <w:sz w:val="24"/>
          <w:szCs w:val="24"/>
        </w:rPr>
        <w:lastRenderedPageBreak/>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rsidR="00DC22EC" w:rsidRDefault="003A60D4">
      <w:pPr>
        <w:widowControl/>
        <w:numPr>
          <w:ilvl w:val="1"/>
          <w:numId w:val="1"/>
        </w:numPr>
        <w:tabs>
          <w:tab w:val="left" w:pos="1276"/>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DC22EC" w:rsidRDefault="003A60D4">
      <w:pPr>
        <w:pStyle w:val="afa"/>
        <w:widowControl/>
        <w:numPr>
          <w:ilvl w:val="1"/>
          <w:numId w:val="17"/>
        </w:numPr>
        <w:tabs>
          <w:tab w:val="left" w:pos="1276"/>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DC22EC" w:rsidRDefault="003A60D4">
      <w:pPr>
        <w:pStyle w:val="afa"/>
        <w:widowControl/>
        <w:numPr>
          <w:ilvl w:val="2"/>
          <w:numId w:val="17"/>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Pr>
          <w:sz w:val="24"/>
          <w:szCs w:val="24"/>
        </w:rPr>
        <w:br/>
        <w:t>в целом.</w:t>
      </w:r>
    </w:p>
    <w:p w:rsidR="00DC22EC" w:rsidRDefault="003A60D4">
      <w:pPr>
        <w:pStyle w:val="afa"/>
        <w:widowControl/>
        <w:numPr>
          <w:ilvl w:val="2"/>
          <w:numId w:val="17"/>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DC22EC" w:rsidRDefault="003A60D4">
      <w:pPr>
        <w:pStyle w:val="afa"/>
        <w:widowControl/>
        <w:numPr>
          <w:ilvl w:val="1"/>
          <w:numId w:val="17"/>
        </w:numPr>
        <w:tabs>
          <w:tab w:val="left" w:pos="1276"/>
          <w:tab w:val="left" w:pos="1701"/>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r>
      <w:r>
        <w:rPr>
          <w:rFonts w:eastAsia="Calibri"/>
          <w:bCs/>
          <w:sz w:val="24"/>
          <w:szCs w:val="24"/>
        </w:rPr>
        <w:br/>
        <w:t>0,1 (ноль целых и одной десятой) процента с даты, установленной для возврата аванса</w:t>
      </w:r>
      <w:r>
        <w:rPr>
          <w:sz w:val="24"/>
          <w:szCs w:val="24"/>
        </w:rPr>
        <w:t>.</w:t>
      </w:r>
    </w:p>
    <w:p w:rsidR="00DC22EC" w:rsidRDefault="003A60D4">
      <w:pPr>
        <w:pStyle w:val="afa"/>
        <w:widowControl/>
        <w:numPr>
          <w:ilvl w:val="1"/>
          <w:numId w:val="17"/>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w:t>
      </w:r>
      <w:r>
        <w:rPr>
          <w:bCs/>
          <w:sz w:val="24"/>
          <w:szCs w:val="24"/>
        </w:rPr>
        <w:br/>
        <w:t xml:space="preserve">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rsidR="00DC22EC" w:rsidRDefault="003A60D4">
      <w:pPr>
        <w:pStyle w:val="afa"/>
        <w:widowControl/>
        <w:numPr>
          <w:ilvl w:val="1"/>
          <w:numId w:val="17"/>
        </w:numPr>
        <w:shd w:val="clear" w:color="auto" w:fill="FFFFFF"/>
        <w:tabs>
          <w:tab w:val="left" w:pos="1276"/>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DC22EC" w:rsidRDefault="003A60D4">
      <w:pPr>
        <w:pStyle w:val="afa"/>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 xml:space="preserve">За </w:t>
      </w:r>
      <w:proofErr w:type="spellStart"/>
      <w:r>
        <w:rPr>
          <w:bCs/>
          <w:sz w:val="24"/>
          <w:szCs w:val="24"/>
        </w:rPr>
        <w:t>непредоставление</w:t>
      </w:r>
      <w:proofErr w:type="spellEnd"/>
      <w:r>
        <w:rPr>
          <w:bCs/>
          <w:sz w:val="24"/>
          <w:szCs w:val="24"/>
        </w:rPr>
        <w:t xml:space="preserve">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rsidR="00DC22EC" w:rsidRDefault="003A60D4">
      <w:pPr>
        <w:pStyle w:val="afa"/>
        <w:numPr>
          <w:ilvl w:val="1"/>
          <w:numId w:val="17"/>
        </w:numPr>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w:t>
      </w:r>
      <w:r>
        <w:rPr>
          <w:sz w:val="24"/>
          <w:szCs w:val="24"/>
          <w:highlight w:val="lightGray"/>
        </w:rPr>
        <w:br/>
        <w:t xml:space="preserve">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w:t>
      </w:r>
      <w:r>
        <w:rPr>
          <w:sz w:val="24"/>
          <w:szCs w:val="24"/>
          <w:highlight w:val="lightGray"/>
        </w:rPr>
        <w:br/>
        <w:t xml:space="preserve">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w:t>
      </w:r>
      <w:r>
        <w:rPr>
          <w:sz w:val="24"/>
          <w:szCs w:val="24"/>
          <w:highlight w:val="lightGray"/>
        </w:rPr>
        <w:lastRenderedPageBreak/>
        <w:t>ненадлежащим исполнением Поставщиком своих обязательств.</w:t>
      </w:r>
    </w:p>
    <w:p w:rsidR="00DC22EC" w:rsidRDefault="003A60D4">
      <w:pPr>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DC22EC" w:rsidRDefault="003A60D4">
      <w:pPr>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rsidR="00DC22EC" w:rsidRDefault="003A60D4">
      <w:pPr>
        <w:widowControl/>
        <w:numPr>
          <w:ilvl w:val="0"/>
          <w:numId w:val="13"/>
        </w:numPr>
        <w:spacing w:line="259" w:lineRule="auto"/>
        <w:ind w:left="0" w:firstLine="709"/>
        <w:jc w:val="both"/>
        <w:rPr>
          <w:sz w:val="24"/>
          <w:szCs w:val="24"/>
          <w:highlight w:val="lightGray"/>
        </w:rPr>
      </w:pPr>
      <w:r>
        <w:rPr>
          <w:sz w:val="24"/>
          <w:szCs w:val="24"/>
          <w:highlight w:val="lightGray"/>
        </w:rPr>
        <w:t>в ценовой зоне оптового рынка:</w:t>
      </w:r>
    </w:p>
    <w:p w:rsidR="00DC22EC" w:rsidRDefault="003A60D4">
      <w:pPr>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rsidR="00DC22EC" w:rsidRDefault="003A60D4">
      <w:pPr>
        <w:ind w:firstLine="709"/>
        <w:jc w:val="both"/>
        <w:rPr>
          <w:sz w:val="24"/>
          <w:szCs w:val="24"/>
          <w:highlight w:val="lightGray"/>
        </w:rPr>
      </w:pPr>
      <w:r>
        <w:rPr>
          <w:sz w:val="24"/>
          <w:szCs w:val="24"/>
          <w:highlight w:val="lightGray"/>
        </w:rPr>
        <w:t>и / или</w:t>
      </w:r>
    </w:p>
    <w:p w:rsidR="00DC22EC" w:rsidRDefault="003A60D4">
      <w:pPr>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w:t>
      </w:r>
      <w:r>
        <w:rPr>
          <w:sz w:val="24"/>
          <w:szCs w:val="24"/>
          <w:highlight w:val="lightGray"/>
        </w:rPr>
        <w:br/>
        <w:t>по организации эффективной системы оптовой и розничной торговли электрической энергией и мощностью» (далее – Ассоциация «НП Совета рынка»).</w:t>
      </w:r>
    </w:p>
    <w:p w:rsidR="00DC22EC" w:rsidRDefault="003A60D4">
      <w:pPr>
        <w:widowControl/>
        <w:numPr>
          <w:ilvl w:val="0"/>
          <w:numId w:val="13"/>
        </w:numPr>
        <w:spacing w:line="259" w:lineRule="auto"/>
        <w:ind w:left="0" w:firstLine="709"/>
        <w:jc w:val="both"/>
        <w:rPr>
          <w:sz w:val="24"/>
          <w:szCs w:val="24"/>
          <w:highlight w:val="lightGray"/>
        </w:rPr>
      </w:pPr>
      <w:r>
        <w:rPr>
          <w:sz w:val="24"/>
          <w:szCs w:val="24"/>
          <w:highlight w:val="lightGray"/>
        </w:rPr>
        <w:t xml:space="preserve">в отдельной территории ценовой зоны оптового рынка, ранее относившейся к  неценовой зоне оптового рынка Дальнего Востока: </w:t>
      </w:r>
    </w:p>
    <w:p w:rsidR="00DC22EC" w:rsidRDefault="003A60D4">
      <w:pPr>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6 к Договору);</w:t>
      </w:r>
    </w:p>
    <w:p w:rsidR="00DC22EC" w:rsidRDefault="003A60D4">
      <w:pPr>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rsidR="00DC22EC" w:rsidRDefault="003A60D4">
      <w:pPr>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rsidR="00DC22EC" w:rsidRDefault="003A60D4">
      <w:pPr>
        <w:ind w:firstLine="709"/>
        <w:jc w:val="both"/>
        <w:rPr>
          <w:sz w:val="24"/>
          <w:szCs w:val="24"/>
          <w:highlight w:val="lightGray"/>
        </w:rPr>
      </w:pPr>
      <w:r>
        <w:rPr>
          <w:sz w:val="24"/>
          <w:szCs w:val="24"/>
          <w:highlight w:val="lightGray"/>
        </w:rPr>
        <w:t>и / или</w:t>
      </w:r>
    </w:p>
    <w:p w:rsidR="00DC22EC" w:rsidRDefault="003A60D4">
      <w:pPr>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rsidR="00DC22EC" w:rsidRDefault="003A60D4">
      <w:pPr>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rsidR="00DC22EC" w:rsidRDefault="003A60D4">
      <w:pPr>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val="clear" w:color="auto" w:fill="CCCCCC"/>
        </w:rPr>
        <w:t xml:space="preserve">оптового рынка </w:t>
      </w:r>
      <w:r>
        <w:rPr>
          <w:sz w:val="24"/>
          <w:szCs w:val="24"/>
          <w:highlight w:val="lightGray"/>
        </w:rPr>
        <w:t xml:space="preserve">Дальнего Востока Подрядчик дополнительно компенсирует Заказчику упущенную выгоду (выручку) в связи: </w:t>
      </w:r>
    </w:p>
    <w:p w:rsidR="00DC22EC" w:rsidRDefault="003A60D4">
      <w:pPr>
        <w:pStyle w:val="afa"/>
        <w:numPr>
          <w:ilvl w:val="2"/>
          <w:numId w:val="17"/>
        </w:numPr>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rsidR="00DC22EC" w:rsidRDefault="003A60D4">
      <w:pPr>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в соответствии с Правилами ОРЭМ. </w:t>
      </w:r>
    </w:p>
    <w:p w:rsidR="00DC22EC" w:rsidRDefault="003A60D4">
      <w:pPr>
        <w:pStyle w:val="afa"/>
        <w:numPr>
          <w:ilvl w:val="2"/>
          <w:numId w:val="17"/>
        </w:numPr>
        <w:ind w:left="0" w:firstLine="709"/>
        <w:jc w:val="both"/>
        <w:rPr>
          <w:sz w:val="24"/>
          <w:szCs w:val="24"/>
          <w:highlight w:val="lightGray"/>
        </w:rPr>
      </w:pPr>
      <w:r>
        <w:rPr>
          <w:sz w:val="24"/>
          <w:szCs w:val="24"/>
          <w:highlight w:val="lightGray"/>
        </w:rPr>
        <w:t xml:space="preserve">С уменьшением тарифа на мощность генерирующего объекта в порядке, установленном договором о присоединении к торговой системе оптового рынка, </w:t>
      </w:r>
      <w:r>
        <w:rPr>
          <w:sz w:val="24"/>
          <w:szCs w:val="24"/>
          <w:highlight w:val="lightGray"/>
        </w:rPr>
        <w:br/>
        <w: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t>
      </w:r>
      <w:r>
        <w:rPr>
          <w:sz w:val="24"/>
          <w:szCs w:val="24"/>
          <w:highlight w:val="lightGray"/>
        </w:rPr>
        <w:br/>
        <w:t>в соответствии с решением Правительства Российской Федерации.</w:t>
      </w:r>
    </w:p>
    <w:p w:rsidR="00DC22EC" w:rsidRDefault="003A60D4">
      <w:pPr>
        <w:ind w:firstLine="709"/>
        <w:jc w:val="both"/>
        <w:rPr>
          <w:sz w:val="24"/>
          <w:szCs w:val="24"/>
          <w:highlight w:val="lightGray"/>
        </w:rPr>
      </w:pPr>
      <w:r>
        <w:rPr>
          <w:sz w:val="24"/>
          <w:szCs w:val="24"/>
          <w:highlight w:val="lightGray"/>
        </w:rPr>
        <w: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t>
      </w:r>
      <w:r>
        <w:rPr>
          <w:sz w:val="24"/>
          <w:szCs w:val="24"/>
          <w:highlight w:val="lightGray"/>
        </w:rPr>
        <w:br/>
        <w:t>по локализации.</w:t>
      </w:r>
    </w:p>
    <w:p w:rsidR="00DC22EC" w:rsidRDefault="003A60D4">
      <w:pPr>
        <w:pStyle w:val="afa"/>
        <w:numPr>
          <w:ilvl w:val="2"/>
          <w:numId w:val="17"/>
        </w:numPr>
        <w:ind w:left="0" w:firstLine="709"/>
        <w:jc w:val="both"/>
        <w:rPr>
          <w:sz w:val="24"/>
          <w:szCs w:val="24"/>
          <w:highlight w:val="lightGray"/>
        </w:rPr>
      </w:pPr>
      <w:r>
        <w:rPr>
          <w:sz w:val="24"/>
          <w:szCs w:val="24"/>
          <w:highlight w:val="lightGray"/>
        </w:rPr>
        <w:t xml:space="preserve"> С применением понижающих коэффициентов к стоимости мощности из-за </w:t>
      </w:r>
      <w:r>
        <w:rPr>
          <w:sz w:val="24"/>
          <w:szCs w:val="24"/>
          <w:highlight w:val="lightGray"/>
        </w:rPr>
        <w:lastRenderedPageBreak/>
        <w:t>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af3"/>
          <w:sz w:val="24"/>
          <w:szCs w:val="24"/>
          <w:highlight w:val="lightGray"/>
        </w:rPr>
        <w:footnoteReference w:id="12"/>
      </w:r>
      <w:r>
        <w:rPr>
          <w:sz w:val="24"/>
          <w:szCs w:val="24"/>
          <w:highlight w:val="lightGray"/>
        </w:rPr>
        <w:t>.</w:t>
      </w:r>
    </w:p>
    <w:p w:rsidR="00DC22EC" w:rsidRDefault="003A60D4">
      <w:pPr>
        <w:ind w:firstLine="709"/>
        <w:jc w:val="both"/>
        <w:rPr>
          <w:sz w:val="24"/>
          <w:szCs w:val="24"/>
          <w:highlight w:val="lightGray"/>
        </w:rPr>
      </w:pPr>
      <w:r>
        <w:rPr>
          <w:sz w:val="24"/>
          <w:szCs w:val="24"/>
          <w:highlight w:val="lightGray"/>
        </w:rPr>
        <w:t>Методика</w:t>
      </w:r>
      <w:r>
        <w:rPr>
          <w:sz w:val="24"/>
          <w:szCs w:val="28"/>
          <w:highlight w:val="lightGray"/>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val="clear" w:color="auto" w:fill="CCCCCC"/>
        </w:rPr>
        <w:t xml:space="preserve">оптового рынка </w:t>
      </w:r>
      <w:r>
        <w:rPr>
          <w:sz w:val="24"/>
          <w:szCs w:val="28"/>
          <w:highlight w:val="lightGray"/>
        </w:rPr>
        <w:t>Дальнего Востока изложена в П</w:t>
      </w:r>
      <w:r>
        <w:rPr>
          <w:sz w:val="24"/>
          <w:szCs w:val="24"/>
          <w:highlight w:val="lightGray"/>
        </w:rPr>
        <w:t>риложении № 6 к Договору.</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DC22EC" w:rsidRDefault="003A60D4">
      <w:pPr>
        <w:pStyle w:val="afa"/>
        <w:numPr>
          <w:ilvl w:val="1"/>
          <w:numId w:val="17"/>
        </w:numPr>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af3"/>
          <w:rFonts w:eastAsia="Calibri"/>
          <w:bCs/>
          <w:sz w:val="24"/>
          <w:szCs w:val="24"/>
          <w:highlight w:val="lightGray"/>
        </w:rPr>
        <w:footnoteReference w:id="13"/>
      </w:r>
      <w:r>
        <w:rPr>
          <w:rFonts w:eastAsia="Calibri"/>
          <w:bCs/>
          <w:sz w:val="24"/>
          <w:szCs w:val="24"/>
          <w:highlight w:val="lightGray"/>
        </w:rPr>
        <w:t>.</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DC22EC" w:rsidRDefault="003A60D4">
      <w:pPr>
        <w:pStyle w:val="afa"/>
        <w:widowControl/>
        <w:numPr>
          <w:ilvl w:val="1"/>
          <w:numId w:val="17"/>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r>
      <w:r>
        <w:rPr>
          <w:bCs/>
          <w:sz w:val="24"/>
          <w:szCs w:val="24"/>
        </w:rPr>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af3"/>
          <w:bCs/>
          <w:sz w:val="24"/>
          <w:szCs w:val="24"/>
        </w:rPr>
        <w:footnoteReference w:id="14"/>
      </w:r>
      <w:r>
        <w:rPr>
          <w:bCs/>
          <w:sz w:val="24"/>
          <w:szCs w:val="24"/>
        </w:rPr>
        <w:t>.</w:t>
      </w:r>
    </w:p>
    <w:p w:rsidR="00DC22EC" w:rsidRDefault="00DC22EC">
      <w:pPr>
        <w:shd w:val="clear" w:color="auto" w:fill="FFFFFF"/>
        <w:jc w:val="both"/>
        <w:rPr>
          <w:sz w:val="24"/>
          <w:szCs w:val="24"/>
        </w:rPr>
      </w:pPr>
    </w:p>
    <w:p w:rsidR="00DC22EC" w:rsidRDefault="003A60D4">
      <w:pPr>
        <w:pStyle w:val="afa"/>
        <w:widowControl/>
        <w:numPr>
          <w:ilvl w:val="0"/>
          <w:numId w:val="1"/>
        </w:numPr>
        <w:shd w:val="clear" w:color="auto" w:fill="FFFFFF"/>
        <w:tabs>
          <w:tab w:val="left" w:pos="0"/>
        </w:tabs>
        <w:ind w:left="0"/>
        <w:jc w:val="center"/>
        <w:rPr>
          <w:b/>
          <w:bCs/>
          <w:sz w:val="24"/>
          <w:szCs w:val="24"/>
        </w:rPr>
      </w:pPr>
      <w:r>
        <w:rPr>
          <w:b/>
          <w:bCs/>
          <w:sz w:val="24"/>
          <w:szCs w:val="24"/>
        </w:rPr>
        <w:t>Конфиденциальность</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r>
      <w:r>
        <w:rPr>
          <w:bCs/>
          <w:sz w:val="24"/>
          <w:szCs w:val="24"/>
        </w:rPr>
        <w:br/>
        <w:t>в процессе проведения переговоров, заключения и исполнения Договора, в отношении которой соблюдаются следующие условия:</w:t>
      </w:r>
    </w:p>
    <w:p w:rsidR="00DC22EC" w:rsidRDefault="003A60D4">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DC22EC" w:rsidRDefault="003A60D4">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бизнес-планы;</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DC22EC" w:rsidRDefault="003A60D4">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DC22EC" w:rsidRDefault="003A60D4">
      <w:pPr>
        <w:pStyle w:val="afa"/>
        <w:widowControl/>
        <w:numPr>
          <w:ilvl w:val="1"/>
          <w:numId w:val="1"/>
        </w:numPr>
        <w:shd w:val="clear" w:color="auto" w:fill="FFFFFF"/>
        <w:tabs>
          <w:tab w:val="left" w:pos="0"/>
          <w:tab w:val="left" w:pos="1134"/>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lastRenderedPageBreak/>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DC22EC" w:rsidRDefault="003A60D4">
      <w:pPr>
        <w:pStyle w:val="afa"/>
        <w:widowControl/>
        <w:numPr>
          <w:ilvl w:val="2"/>
          <w:numId w:val="1"/>
        </w:numPr>
        <w:shd w:val="clear" w:color="auto" w:fill="FFFFFF"/>
        <w:tabs>
          <w:tab w:val="left" w:pos="1418"/>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8"/>
    </w:p>
    <w:p w:rsidR="00DC22EC" w:rsidRDefault="003A60D4">
      <w:pPr>
        <w:pStyle w:val="afa"/>
        <w:widowControl/>
        <w:numPr>
          <w:ilvl w:val="2"/>
          <w:numId w:val="1"/>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DC22EC" w:rsidRDefault="003A60D4">
      <w:pPr>
        <w:pStyle w:val="afa"/>
        <w:widowControl/>
        <w:numPr>
          <w:ilvl w:val="1"/>
          <w:numId w:val="1"/>
        </w:numPr>
        <w:shd w:val="clear" w:color="auto" w:fill="FFFFFF"/>
        <w:tabs>
          <w:tab w:val="left" w:pos="1134"/>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9"/>
    </w:p>
    <w:p w:rsidR="00DC22EC" w:rsidRDefault="003A60D4">
      <w:pPr>
        <w:numPr>
          <w:ilvl w:val="1"/>
          <w:numId w:val="1"/>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DC22EC" w:rsidRDefault="00DC22EC">
      <w:pPr>
        <w:pStyle w:val="afa"/>
        <w:widowControl/>
        <w:shd w:val="clear" w:color="auto" w:fill="FFFFFF"/>
        <w:tabs>
          <w:tab w:val="left" w:pos="1134"/>
        </w:tabs>
        <w:ind w:left="709"/>
        <w:jc w:val="both"/>
        <w:rPr>
          <w:sz w:val="24"/>
          <w:szCs w:val="24"/>
        </w:rPr>
      </w:pPr>
    </w:p>
    <w:p w:rsidR="00DC22EC" w:rsidRDefault="003A60D4">
      <w:pPr>
        <w:pStyle w:val="afa"/>
        <w:widowControl/>
        <w:numPr>
          <w:ilvl w:val="0"/>
          <w:numId w:val="1"/>
        </w:numPr>
        <w:shd w:val="clear" w:color="auto" w:fill="FFFFFF"/>
        <w:ind w:left="0"/>
        <w:jc w:val="center"/>
        <w:rPr>
          <w:b/>
          <w:bCs/>
          <w:sz w:val="24"/>
          <w:szCs w:val="24"/>
        </w:rPr>
      </w:pPr>
      <w:r>
        <w:rPr>
          <w:b/>
          <w:bCs/>
          <w:sz w:val="24"/>
          <w:szCs w:val="24"/>
        </w:rPr>
        <w:t>Разрешение споров</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DC22EC" w:rsidRDefault="003A60D4">
      <w:pPr>
        <w:pStyle w:val="afa"/>
        <w:widowControl/>
        <w:numPr>
          <w:ilvl w:val="1"/>
          <w:numId w:val="1"/>
        </w:numPr>
        <w:shd w:val="clear" w:color="auto" w:fill="FFFFFF"/>
        <w:tabs>
          <w:tab w:val="left" w:pos="0"/>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af3"/>
          <w:bCs/>
          <w:sz w:val="24"/>
          <w:szCs w:val="24"/>
          <w:highlight w:val="lightGray"/>
        </w:rPr>
        <w:footnoteReference w:id="15"/>
      </w:r>
      <w:r>
        <w:rPr>
          <w:bCs/>
          <w:sz w:val="24"/>
          <w:szCs w:val="24"/>
        </w:rPr>
        <w:t xml:space="preserve"> в соответствии с законодательством Российской Федерации, </w:t>
      </w:r>
      <w:r>
        <w:rPr>
          <w:bCs/>
          <w:sz w:val="24"/>
          <w:szCs w:val="24"/>
        </w:rPr>
        <w:br/>
        <w:t>за исключением споров из Банковской гарантии, подсудность которых предусмотрена пунктом 5.1.9 Договора.</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lastRenderedPageBreak/>
        <w:t>Условия настоящего раздела Договора сохраняют свою силу в случае признания Договора незаключенным и / или недействительным.</w:t>
      </w:r>
    </w:p>
    <w:p w:rsidR="00DC22EC" w:rsidRDefault="00DC22EC">
      <w:pPr>
        <w:shd w:val="clear" w:color="auto" w:fill="FFFFFF"/>
        <w:jc w:val="both"/>
        <w:rPr>
          <w:bCs/>
          <w:sz w:val="24"/>
          <w:szCs w:val="24"/>
        </w:rPr>
      </w:pPr>
    </w:p>
    <w:p w:rsidR="00DC22EC" w:rsidRDefault="003A60D4">
      <w:pPr>
        <w:pStyle w:val="afa"/>
        <w:widowControl/>
        <w:numPr>
          <w:ilvl w:val="0"/>
          <w:numId w:val="1"/>
        </w:numPr>
        <w:shd w:val="clear" w:color="auto" w:fill="FFFFFF"/>
        <w:ind w:left="0"/>
        <w:jc w:val="center"/>
        <w:rPr>
          <w:b/>
          <w:bCs/>
          <w:sz w:val="24"/>
          <w:szCs w:val="24"/>
        </w:rPr>
      </w:pPr>
      <w:r>
        <w:rPr>
          <w:b/>
          <w:bCs/>
          <w:sz w:val="24"/>
          <w:szCs w:val="24"/>
        </w:rPr>
        <w:t>Антикоррупционная оговорка</w:t>
      </w:r>
    </w:p>
    <w:p w:rsidR="00DC22EC" w:rsidRDefault="003A60D4">
      <w:pPr>
        <w:pStyle w:val="afa"/>
        <w:numPr>
          <w:ilvl w:val="1"/>
          <w:numId w:val="1"/>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Pr>
          <w:bCs/>
          <w:color w:val="000000"/>
          <w:sz w:val="24"/>
          <w:szCs w:val="24"/>
        </w:rPr>
        <w:br/>
        <w:t>с целью получения каких-либо неправомерных преимуществ или для достижения иных неправомерных целей.</w:t>
      </w:r>
    </w:p>
    <w:p w:rsidR="00DC22EC" w:rsidRDefault="003A60D4">
      <w:pPr>
        <w:shd w:val="clear" w:color="auto" w:fill="FFFFFF"/>
        <w:tabs>
          <w:tab w:val="left" w:pos="1134"/>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r>
      <w:r>
        <w:rPr>
          <w:bCs/>
          <w:color w:val="000000"/>
          <w:sz w:val="24"/>
          <w:szCs w:val="24"/>
        </w:rPr>
        <w:br/>
        <w:t>и международных актов о противодействии коррупции, легализации (отмыванию) доходов, полученных преступным путем.</w:t>
      </w:r>
    </w:p>
    <w:p w:rsidR="00DC22EC" w:rsidRDefault="003A60D4">
      <w:pPr>
        <w:shd w:val="clear" w:color="auto" w:fill="FFFFFF"/>
        <w:tabs>
          <w:tab w:val="left" w:pos="1134"/>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r>
      <w:r>
        <w:rPr>
          <w:bCs/>
          <w:color w:val="000000"/>
          <w:sz w:val="24"/>
          <w:szCs w:val="24"/>
        </w:rPr>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r>
      <w:r>
        <w:rPr>
          <w:bCs/>
          <w:color w:val="000000"/>
          <w:sz w:val="24"/>
          <w:szCs w:val="24"/>
        </w:rPr>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C22EC" w:rsidRDefault="003A60D4">
      <w:pPr>
        <w:shd w:val="clear" w:color="auto" w:fill="FFFFFF"/>
        <w:tabs>
          <w:tab w:val="left" w:pos="1134"/>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r>
      <w:r>
        <w:rPr>
          <w:bCs/>
          <w:color w:val="000000"/>
          <w:sz w:val="24"/>
          <w:szCs w:val="24"/>
        </w:rPr>
        <w:br/>
        <w:t>5 (пяти) рабочих дней с даты получения письменного уведомления.</w:t>
      </w:r>
    </w:p>
    <w:p w:rsidR="00DC22EC" w:rsidRDefault="003A60D4">
      <w:pPr>
        <w:shd w:val="clear" w:color="auto" w:fill="FFFFFF"/>
        <w:tabs>
          <w:tab w:val="left" w:pos="1134"/>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Pr>
          <w:bCs/>
          <w:color w:val="000000"/>
          <w:sz w:val="24"/>
          <w:szCs w:val="24"/>
        </w:rPr>
        <w:br/>
        <w:t xml:space="preserve">для уведомившей Стороны в целом, так и для конкретных работников уведомившей Стороны, сообщивших о факте нарушений. </w:t>
      </w:r>
    </w:p>
    <w:p w:rsidR="00DC22EC" w:rsidRDefault="003A60D4">
      <w:pPr>
        <w:shd w:val="clear" w:color="auto" w:fill="FFFFFF"/>
        <w:tabs>
          <w:tab w:val="left" w:pos="1134"/>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r>
      <w:r>
        <w:rPr>
          <w:bCs/>
          <w:color w:val="000000"/>
          <w:sz w:val="24"/>
          <w:szCs w:val="24"/>
        </w:rPr>
        <w:br/>
        <w:t xml:space="preserve">не позднее 5 (пяти) календарных дней до даты прекращения действия Договора. </w:t>
      </w:r>
    </w:p>
    <w:p w:rsidR="00DC22EC" w:rsidRDefault="003A60D4">
      <w:pPr>
        <w:shd w:val="clear" w:color="auto" w:fill="FFFFFF"/>
        <w:tabs>
          <w:tab w:val="left" w:pos="567"/>
          <w:tab w:val="left" w:pos="1134"/>
        </w:tabs>
        <w:ind w:firstLine="709"/>
        <w:jc w:val="both"/>
        <w:rPr>
          <w:color w:val="000000"/>
          <w:sz w:val="24"/>
          <w:szCs w:val="24"/>
        </w:rPr>
      </w:pPr>
      <w:r>
        <w:rPr>
          <w:color w:val="000000"/>
          <w:sz w:val="24"/>
          <w:szCs w:val="24"/>
        </w:rPr>
        <w:t xml:space="preserve">9.7. Каналы связи Линии доверия Группы РусГидро: </w:t>
      </w:r>
    </w:p>
    <w:p w:rsidR="00DC22EC" w:rsidRDefault="003A60D4">
      <w:pPr>
        <w:shd w:val="clear" w:color="auto" w:fill="FFFFFF"/>
        <w:tabs>
          <w:tab w:val="left" w:pos="567"/>
          <w:tab w:val="left" w:pos="1134"/>
        </w:tabs>
        <w:ind w:firstLine="709"/>
        <w:jc w:val="both"/>
        <w:rPr>
          <w:sz w:val="24"/>
          <w:szCs w:val="24"/>
        </w:rPr>
      </w:pPr>
      <w:r>
        <w:rPr>
          <w:sz w:val="24"/>
          <w:szCs w:val="24"/>
        </w:rPr>
        <w:t>9.7.1. Электронная почта: ld@rushydro.ru.</w:t>
      </w:r>
    </w:p>
    <w:p w:rsidR="00DC22EC" w:rsidRDefault="003A60D4">
      <w:pPr>
        <w:shd w:val="clear" w:color="auto" w:fill="FFFFFF"/>
        <w:tabs>
          <w:tab w:val="left" w:pos="567"/>
          <w:tab w:val="left" w:pos="1134"/>
        </w:tabs>
        <w:ind w:firstLine="709"/>
        <w:jc w:val="both"/>
        <w:rPr>
          <w:sz w:val="24"/>
          <w:szCs w:val="24"/>
        </w:rPr>
      </w:pPr>
      <w:r>
        <w:rPr>
          <w:sz w:val="24"/>
          <w:szCs w:val="24"/>
        </w:rPr>
        <w:t xml:space="preserve">9.7.2. Специальная форма «обратной связи», размещенная на официальном сайте </w:t>
      </w:r>
      <w:r>
        <w:rPr>
          <w:sz w:val="24"/>
          <w:szCs w:val="24"/>
        </w:rPr>
        <w:br/>
        <w:t>ПАО «РусГидро» в сети интернет: http://www.rushydro.ru/ (далее перейти по ссылке «Линия доверия» и заполнить поля специальной формы «обратной связи»).</w:t>
      </w:r>
    </w:p>
    <w:p w:rsidR="00DC22EC" w:rsidRDefault="003A60D4">
      <w:pPr>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C22EC" w:rsidRDefault="00DC22EC">
      <w:pPr>
        <w:pStyle w:val="afa"/>
        <w:shd w:val="clear" w:color="auto" w:fill="FFFFFF"/>
        <w:tabs>
          <w:tab w:val="left" w:pos="0"/>
          <w:tab w:val="left" w:pos="284"/>
          <w:tab w:val="left" w:pos="567"/>
        </w:tabs>
        <w:ind w:left="0" w:firstLine="709"/>
        <w:jc w:val="both"/>
        <w:rPr>
          <w:b/>
          <w:bCs/>
          <w:sz w:val="24"/>
          <w:szCs w:val="24"/>
        </w:rPr>
      </w:pPr>
    </w:p>
    <w:p w:rsidR="00DC22EC" w:rsidRDefault="003A60D4">
      <w:pPr>
        <w:pStyle w:val="afa"/>
        <w:widowControl/>
        <w:numPr>
          <w:ilvl w:val="0"/>
          <w:numId w:val="1"/>
        </w:numPr>
        <w:shd w:val="clear" w:color="auto" w:fill="FFFFFF"/>
        <w:ind w:left="0"/>
        <w:jc w:val="center"/>
        <w:rPr>
          <w:b/>
          <w:bCs/>
          <w:sz w:val="24"/>
          <w:szCs w:val="24"/>
        </w:rPr>
      </w:pPr>
      <w:r>
        <w:rPr>
          <w:b/>
          <w:bCs/>
          <w:sz w:val="24"/>
          <w:szCs w:val="24"/>
        </w:rPr>
        <w:t>Обстоятельства непреодолимой силы (форс-мажор)</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sz w:val="24"/>
          <w:szCs w:val="24"/>
        </w:rPr>
        <w:t xml:space="preserve">Надлежащим (достаточным) доказательством наличия / возникновения </w:t>
      </w:r>
      <w:r>
        <w:rPr>
          <w:sz w:val="24"/>
          <w:szCs w:val="24"/>
        </w:rPr>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r>
      <w:r>
        <w:rPr>
          <w:sz w:val="24"/>
          <w:szCs w:val="24"/>
        </w:rPr>
        <w:br/>
        <w:t>на которые заинтересованная Сторона ссылается в качестве обстоятельств непреодолимой силы (форс-мажора).</w:t>
      </w:r>
    </w:p>
    <w:p w:rsidR="00DC22EC" w:rsidRDefault="003A60D4">
      <w:pPr>
        <w:pStyle w:val="afa"/>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DC22EC" w:rsidRDefault="003A60D4">
      <w:pPr>
        <w:pStyle w:val="afa"/>
        <w:widowControl/>
        <w:numPr>
          <w:ilvl w:val="1"/>
          <w:numId w:val="1"/>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DC22EC" w:rsidRDefault="003A60D4">
      <w:pPr>
        <w:pStyle w:val="afa"/>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DC22EC" w:rsidRDefault="00DC22EC">
      <w:pPr>
        <w:shd w:val="clear" w:color="auto" w:fill="FFFFFF"/>
        <w:jc w:val="both"/>
        <w:rPr>
          <w:sz w:val="24"/>
          <w:szCs w:val="24"/>
        </w:rPr>
      </w:pPr>
    </w:p>
    <w:p w:rsidR="00DC22EC" w:rsidRDefault="003A60D4">
      <w:pPr>
        <w:widowControl/>
        <w:numPr>
          <w:ilvl w:val="0"/>
          <w:numId w:val="1"/>
        </w:numPr>
        <w:shd w:val="clear" w:color="auto" w:fill="FFFFFF"/>
        <w:spacing w:line="259" w:lineRule="auto"/>
        <w:contextualSpacing/>
        <w:jc w:val="center"/>
        <w:rPr>
          <w:b/>
          <w:bCs/>
          <w:sz w:val="24"/>
          <w:szCs w:val="24"/>
        </w:rPr>
      </w:pPr>
      <w:r>
        <w:rPr>
          <w:b/>
          <w:bCs/>
          <w:sz w:val="24"/>
          <w:szCs w:val="24"/>
        </w:rPr>
        <w:t>Особые положения</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bCs/>
            <w:sz w:val="24"/>
            <w:szCs w:val="24"/>
          </w:rPr>
          <w:t>№ 18162/09</w:t>
        </w:r>
      </w:hyperlink>
      <w:r>
        <w:rPr>
          <w:bCs/>
          <w:sz w:val="24"/>
          <w:szCs w:val="24"/>
        </w:rPr>
        <w:t xml:space="preserve"> и от 25.05.2010 </w:t>
      </w:r>
      <w:hyperlink r:id="rId12">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r>
      <w:r>
        <w:rPr>
          <w:bCs/>
          <w:sz w:val="24"/>
          <w:szCs w:val="24"/>
        </w:rPr>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r>
          <w:rPr>
            <w:bCs/>
            <w:sz w:val="24"/>
            <w:szCs w:val="24"/>
          </w:rPr>
          <w:t>Критери</w:t>
        </w:r>
      </w:hyperlink>
      <w:r>
        <w:rPr>
          <w:bCs/>
          <w:sz w:val="24"/>
          <w:szCs w:val="24"/>
        </w:rPr>
        <w:t xml:space="preserve">ям самостоятельной оценки рисков налогоплательщиков, используемым налоговыми органами </w:t>
      </w:r>
      <w:r>
        <w:rPr>
          <w:bCs/>
          <w:sz w:val="24"/>
          <w:szCs w:val="24"/>
        </w:rPr>
        <w:lastRenderedPageBreak/>
        <w:t>в процессе отбора объектов для проведения выездных налоговых проверок (утв. приказом ФНС России от 30.05.2007 № ММ-3-06/333).</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r>
      <w:r>
        <w:rPr>
          <w:bCs/>
          <w:sz w:val="24"/>
          <w:szCs w:val="24"/>
        </w:rPr>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r>
      <w:r>
        <w:rPr>
          <w:bCs/>
          <w:sz w:val="24"/>
          <w:szCs w:val="24"/>
        </w:rPr>
        <w:br/>
        <w:t>до наступления указанной Покупателем даты расторжения.</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 xml:space="preserve">Покупатель вправе приостановить осуществление любых платежей </w:t>
      </w:r>
      <w:r>
        <w:rPr>
          <w:bCs/>
          <w:sz w:val="24"/>
          <w:szCs w:val="24"/>
        </w:rPr>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DC22EC" w:rsidRDefault="003A60D4">
      <w:pPr>
        <w:pStyle w:val="afa"/>
        <w:widowControl/>
        <w:numPr>
          <w:ilvl w:val="1"/>
          <w:numId w:val="1"/>
        </w:numPr>
        <w:shd w:val="clear" w:color="auto" w:fill="FFFFFF"/>
        <w:tabs>
          <w:tab w:val="left" w:pos="1418"/>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DC22EC" w:rsidRDefault="00DC22EC">
      <w:pPr>
        <w:shd w:val="clear" w:color="auto" w:fill="FFFFFF"/>
        <w:jc w:val="both"/>
        <w:rPr>
          <w:sz w:val="24"/>
          <w:szCs w:val="24"/>
        </w:rPr>
      </w:pPr>
    </w:p>
    <w:p w:rsidR="00DC22EC" w:rsidRDefault="003A60D4">
      <w:pPr>
        <w:pStyle w:val="afa"/>
        <w:widowControl/>
        <w:numPr>
          <w:ilvl w:val="0"/>
          <w:numId w:val="1"/>
        </w:numPr>
        <w:shd w:val="clear" w:color="auto" w:fill="FFFFFF"/>
        <w:tabs>
          <w:tab w:val="left" w:pos="426"/>
        </w:tabs>
        <w:ind w:left="0"/>
        <w:jc w:val="center"/>
        <w:rPr>
          <w:b/>
          <w:sz w:val="24"/>
          <w:szCs w:val="24"/>
        </w:rPr>
      </w:pPr>
      <w:r>
        <w:rPr>
          <w:b/>
          <w:bCs/>
          <w:sz w:val="24"/>
          <w:szCs w:val="24"/>
        </w:rPr>
        <w:t>Заверения</w:t>
      </w:r>
      <w:r>
        <w:rPr>
          <w:b/>
          <w:sz w:val="24"/>
          <w:szCs w:val="24"/>
        </w:rPr>
        <w:t xml:space="preserve"> Сторон</w:t>
      </w:r>
    </w:p>
    <w:p w:rsidR="00DC22EC" w:rsidRDefault="003A60D4">
      <w:pPr>
        <w:pStyle w:val="afa"/>
        <w:widowControl/>
        <w:numPr>
          <w:ilvl w:val="1"/>
          <w:numId w:val="1"/>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DC22EC" w:rsidRDefault="003A60D4">
      <w:pPr>
        <w:pStyle w:val="afa"/>
        <w:widowControl/>
        <w:numPr>
          <w:ilvl w:val="0"/>
          <w:numId w:val="8"/>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DC22EC" w:rsidRDefault="003A60D4">
      <w:pPr>
        <w:pStyle w:val="afa"/>
        <w:widowControl/>
        <w:numPr>
          <w:ilvl w:val="0"/>
          <w:numId w:val="8"/>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DC22EC" w:rsidRDefault="003A60D4">
      <w:pPr>
        <w:pStyle w:val="afa"/>
        <w:widowControl/>
        <w:numPr>
          <w:ilvl w:val="0"/>
          <w:numId w:val="8"/>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DC22EC" w:rsidRDefault="003A60D4">
      <w:pPr>
        <w:pStyle w:val="afa"/>
        <w:widowControl/>
        <w:numPr>
          <w:ilvl w:val="0"/>
          <w:numId w:val="8"/>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DC22EC" w:rsidRDefault="003A60D4">
      <w:pPr>
        <w:pStyle w:val="afa"/>
        <w:widowControl/>
        <w:numPr>
          <w:ilvl w:val="0"/>
          <w:numId w:val="8"/>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DC22EC" w:rsidRDefault="003A60D4">
      <w:pPr>
        <w:pStyle w:val="afa"/>
        <w:widowControl/>
        <w:numPr>
          <w:ilvl w:val="0"/>
          <w:numId w:val="10"/>
        </w:numPr>
        <w:shd w:val="clear" w:color="auto" w:fill="FFFFFF"/>
        <w:tabs>
          <w:tab w:val="left" w:pos="0"/>
          <w:tab w:val="left" w:pos="709"/>
        </w:tabs>
        <w:ind w:left="0" w:firstLine="709"/>
        <w:jc w:val="both"/>
        <w:rPr>
          <w:sz w:val="24"/>
          <w:szCs w:val="24"/>
        </w:rPr>
      </w:pPr>
      <w:r>
        <w:rPr>
          <w:sz w:val="24"/>
          <w:szCs w:val="24"/>
        </w:rPr>
        <w:lastRenderedPageBreak/>
        <w:t>учредителем / учредителями Поставщика являются лица, не являющиеся массовыми учредителем / учредителями;</w:t>
      </w:r>
    </w:p>
    <w:p w:rsidR="00DC22EC" w:rsidRDefault="003A60D4">
      <w:pPr>
        <w:pStyle w:val="afa"/>
        <w:widowControl/>
        <w:numPr>
          <w:ilvl w:val="0"/>
          <w:numId w:val="10"/>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DC22EC" w:rsidRDefault="003A60D4">
      <w:pPr>
        <w:pStyle w:val="afa"/>
        <w:widowControl/>
        <w:numPr>
          <w:ilvl w:val="0"/>
          <w:numId w:val="10"/>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DC22EC" w:rsidRDefault="003A60D4">
      <w:pPr>
        <w:pStyle w:val="afa"/>
        <w:widowControl/>
        <w:numPr>
          <w:ilvl w:val="0"/>
          <w:numId w:val="10"/>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DC22EC" w:rsidRDefault="003A60D4">
      <w:pPr>
        <w:pStyle w:val="afa"/>
        <w:widowControl/>
        <w:numPr>
          <w:ilvl w:val="0"/>
          <w:numId w:val="9"/>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DC22EC" w:rsidRDefault="003A60D4">
      <w:pPr>
        <w:pStyle w:val="afa"/>
        <w:widowControl/>
        <w:numPr>
          <w:ilvl w:val="0"/>
          <w:numId w:val="9"/>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r>
      <w:r>
        <w:rPr>
          <w:sz w:val="24"/>
          <w:szCs w:val="24"/>
        </w:rPr>
        <w:br/>
        <w:t>и трудности исполнения обязательств, возникающих из Договора или в связи с ним;</w:t>
      </w:r>
    </w:p>
    <w:p w:rsidR="00DC22EC" w:rsidRDefault="003A60D4">
      <w:pPr>
        <w:pStyle w:val="afa"/>
        <w:widowControl/>
        <w:numPr>
          <w:ilvl w:val="0"/>
          <w:numId w:val="9"/>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DC22EC" w:rsidRDefault="003A60D4">
      <w:pPr>
        <w:pStyle w:val="afa"/>
        <w:widowControl/>
        <w:numPr>
          <w:ilvl w:val="0"/>
          <w:numId w:val="9"/>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DC22EC" w:rsidRDefault="003A60D4">
      <w:pPr>
        <w:widowControl/>
        <w:numPr>
          <w:ilvl w:val="1"/>
          <w:numId w:val="1"/>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r>
      <w:r>
        <w:rPr>
          <w:sz w:val="24"/>
          <w:szCs w:val="24"/>
        </w:rPr>
        <w:br/>
        <w:t>в размере 5 (пяти) процентов от Цены Договора, указанной в пункте 2.1 Договора.</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r>
      <w:r>
        <w:rPr>
          <w:sz w:val="24"/>
          <w:szCs w:val="24"/>
        </w:rPr>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C22EC" w:rsidRDefault="00DC22EC">
      <w:pPr>
        <w:pStyle w:val="afa"/>
        <w:widowControl/>
        <w:shd w:val="clear" w:color="auto" w:fill="FFFFFF"/>
        <w:tabs>
          <w:tab w:val="left" w:pos="1134"/>
          <w:tab w:val="left" w:pos="1418"/>
        </w:tabs>
        <w:ind w:left="709"/>
        <w:jc w:val="both"/>
        <w:rPr>
          <w:sz w:val="24"/>
          <w:szCs w:val="24"/>
        </w:rPr>
      </w:pPr>
    </w:p>
    <w:p w:rsidR="00DC22EC" w:rsidRDefault="003A60D4">
      <w:pPr>
        <w:pStyle w:val="afa"/>
        <w:widowControl/>
        <w:numPr>
          <w:ilvl w:val="0"/>
          <w:numId w:val="1"/>
        </w:numPr>
        <w:shd w:val="clear" w:color="auto" w:fill="FFFFFF"/>
        <w:ind w:left="0"/>
        <w:jc w:val="center"/>
        <w:rPr>
          <w:b/>
          <w:sz w:val="24"/>
          <w:szCs w:val="24"/>
        </w:rPr>
      </w:pPr>
      <w:r>
        <w:rPr>
          <w:b/>
          <w:bCs/>
          <w:sz w:val="24"/>
          <w:szCs w:val="24"/>
        </w:rPr>
        <w:t>П</w:t>
      </w:r>
      <w:r>
        <w:rPr>
          <w:b/>
          <w:sz w:val="24"/>
          <w:szCs w:val="24"/>
        </w:rPr>
        <w:t>рекращение (расторжение) Договора</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DC22EC" w:rsidRDefault="003A60D4">
      <w:pPr>
        <w:pStyle w:val="afa"/>
        <w:shd w:val="clear" w:color="auto" w:fill="FFFFFF"/>
        <w:tabs>
          <w:tab w:val="left" w:pos="0"/>
          <w:tab w:val="left" w:pos="1418"/>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r>
      <w:r>
        <w:rPr>
          <w:sz w:val="24"/>
          <w:szCs w:val="24"/>
        </w:rPr>
        <w:br/>
      </w:r>
      <w:r>
        <w:rPr>
          <w:sz w:val="24"/>
          <w:szCs w:val="24"/>
        </w:rPr>
        <w:lastRenderedPageBreak/>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r>
      <w:r>
        <w:rPr>
          <w:sz w:val="24"/>
          <w:szCs w:val="24"/>
        </w:rPr>
        <w:br/>
        <w:t>от Покупателя.</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DC22EC" w:rsidRDefault="003A60D4">
      <w:pPr>
        <w:pStyle w:val="afa"/>
        <w:widowControl/>
        <w:numPr>
          <w:ilvl w:val="0"/>
          <w:numId w:val="7"/>
        </w:numPr>
        <w:tabs>
          <w:tab w:val="left" w:pos="0"/>
          <w:tab w:val="left" w:pos="1418"/>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r>
      <w:r>
        <w:rPr>
          <w:sz w:val="24"/>
          <w:szCs w:val="24"/>
        </w:rPr>
        <w:br/>
        <w:t>на 60 (шестьдесят) календарных дней по причинам, не зависящим от Покупателя;</w:t>
      </w:r>
    </w:p>
    <w:p w:rsidR="00DC22EC" w:rsidRDefault="003A60D4">
      <w:pPr>
        <w:pStyle w:val="afa"/>
        <w:widowControl/>
        <w:numPr>
          <w:ilvl w:val="0"/>
          <w:numId w:val="7"/>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DC22EC" w:rsidRDefault="003A60D4">
      <w:pPr>
        <w:pStyle w:val="afa"/>
        <w:widowControl/>
        <w:numPr>
          <w:ilvl w:val="0"/>
          <w:numId w:val="7"/>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DC22EC" w:rsidRDefault="003A60D4">
      <w:pPr>
        <w:pStyle w:val="afa"/>
        <w:widowControl/>
        <w:numPr>
          <w:ilvl w:val="0"/>
          <w:numId w:val="7"/>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DC22EC" w:rsidRDefault="003A60D4">
      <w:pPr>
        <w:pStyle w:val="afa"/>
        <w:widowControl/>
        <w:numPr>
          <w:ilvl w:val="0"/>
          <w:numId w:val="7"/>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sz w:val="24"/>
          <w:szCs w:val="24"/>
        </w:rPr>
        <w:br/>
        <w:t xml:space="preserve">а также недостоверности, неточности или неполноты заверений Поставщика </w:t>
      </w:r>
      <w:r>
        <w:rPr>
          <w:sz w:val="24"/>
          <w:szCs w:val="24"/>
        </w:rPr>
        <w:br/>
        <w:t>об обстоятельствах, указанных в разделе 12 Договора, и имеющих существенное значение для его заключения и исполнения.</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r>
      <w:r>
        <w:rPr>
          <w:sz w:val="24"/>
          <w:szCs w:val="24"/>
        </w:rPr>
        <w:br/>
        <w:t xml:space="preserve">от Договора (исполнения Договора). </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DC22EC" w:rsidRDefault="003A60D4">
      <w:pPr>
        <w:pStyle w:val="afa"/>
        <w:widowControl/>
        <w:numPr>
          <w:ilvl w:val="1"/>
          <w:numId w:val="1"/>
        </w:numPr>
        <w:shd w:val="clear" w:color="auto" w:fill="FFFFFF"/>
        <w:tabs>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DC22EC" w:rsidRDefault="00DC22EC">
      <w:pPr>
        <w:pStyle w:val="afa"/>
        <w:widowControl/>
        <w:shd w:val="clear" w:color="auto" w:fill="FFFFFF"/>
        <w:tabs>
          <w:tab w:val="left" w:pos="0"/>
        </w:tabs>
        <w:ind w:left="709"/>
        <w:jc w:val="both"/>
        <w:rPr>
          <w:bCs/>
          <w:sz w:val="24"/>
          <w:szCs w:val="24"/>
        </w:rPr>
      </w:pPr>
    </w:p>
    <w:p w:rsidR="00DC22EC" w:rsidRDefault="003A60D4">
      <w:pPr>
        <w:pStyle w:val="afa"/>
        <w:widowControl/>
        <w:numPr>
          <w:ilvl w:val="0"/>
          <w:numId w:val="1"/>
        </w:numPr>
        <w:shd w:val="clear" w:color="auto" w:fill="FFFFFF"/>
        <w:ind w:left="0"/>
        <w:jc w:val="center"/>
        <w:rPr>
          <w:b/>
          <w:bCs/>
          <w:sz w:val="24"/>
          <w:szCs w:val="24"/>
        </w:rPr>
      </w:pPr>
      <w:r>
        <w:rPr>
          <w:b/>
          <w:bCs/>
          <w:sz w:val="24"/>
          <w:szCs w:val="24"/>
        </w:rPr>
        <w:t>Заключительные положения</w:t>
      </w:r>
    </w:p>
    <w:p w:rsidR="00DC22EC" w:rsidRDefault="003A60D4">
      <w:pPr>
        <w:pStyle w:val="afa"/>
        <w:widowControl/>
        <w:numPr>
          <w:ilvl w:val="1"/>
          <w:numId w:val="1"/>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r>
      <w:r>
        <w:rPr>
          <w:sz w:val="24"/>
          <w:szCs w:val="24"/>
          <w:highlight w:val="lightGray"/>
        </w:rPr>
        <w:br/>
        <w:t>с __________</w:t>
      </w:r>
      <w:r>
        <w:rPr>
          <w:sz w:val="24"/>
          <w:szCs w:val="24"/>
        </w:rPr>
        <w:t>.</w:t>
      </w:r>
    </w:p>
    <w:p w:rsidR="00DC22EC" w:rsidRDefault="003A60D4">
      <w:pPr>
        <w:widowControl/>
        <w:numPr>
          <w:ilvl w:val="1"/>
          <w:numId w:val="1"/>
        </w:numPr>
        <w:tabs>
          <w:tab w:val="left" w:pos="142"/>
          <w:tab w:val="left" w:pos="1418"/>
        </w:tabs>
        <w:snapToGrid w:val="0"/>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DC22EC" w:rsidRDefault="003A60D4">
      <w:pPr>
        <w:tabs>
          <w:tab w:val="left" w:pos="142"/>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3"/>
          <w:sz w:val="24"/>
          <w:szCs w:val="24"/>
          <w:highlight w:val="lightGray"/>
          <w:lang w:eastAsia="en-US"/>
        </w:rPr>
        <w:footnoteReference w:id="16"/>
      </w:r>
      <w:r>
        <w:rPr>
          <w:sz w:val="24"/>
          <w:szCs w:val="24"/>
          <w:highlight w:val="lightGray"/>
          <w:lang w:eastAsia="en-US"/>
        </w:rPr>
        <w:t>.</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lastRenderedPageBreak/>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rsidR="00DC22EC" w:rsidRDefault="003A60D4">
      <w:pPr>
        <w:pStyle w:val="afa"/>
        <w:widowControl/>
        <w:numPr>
          <w:ilvl w:val="1"/>
          <w:numId w:val="1"/>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DC22EC" w:rsidRDefault="003A60D4">
      <w:pPr>
        <w:pStyle w:val="afa"/>
        <w:numPr>
          <w:ilvl w:val="2"/>
          <w:numId w:val="1"/>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DC22EC" w:rsidRDefault="003A60D4">
      <w:pPr>
        <w:pStyle w:val="afa"/>
        <w:numPr>
          <w:ilvl w:val="2"/>
          <w:numId w:val="1"/>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DC22EC" w:rsidRDefault="003A60D4">
      <w:pPr>
        <w:pStyle w:val="afa"/>
        <w:numPr>
          <w:ilvl w:val="2"/>
          <w:numId w:val="1"/>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DC22EC" w:rsidRDefault="003A60D4">
      <w:pPr>
        <w:pStyle w:val="afa"/>
        <w:shd w:val="clear" w:color="auto" w:fill="FFFFFF"/>
        <w:tabs>
          <w:tab w:val="left" w:pos="0"/>
          <w:tab w:val="left" w:pos="1418"/>
          <w:tab w:val="left" w:pos="1701"/>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rsidR="00DC22EC" w:rsidRDefault="003A60D4">
      <w:pPr>
        <w:widowControl/>
        <w:numPr>
          <w:ilvl w:val="1"/>
          <w:numId w:val="1"/>
        </w:numPr>
        <w:tabs>
          <w:tab w:val="left" w:pos="0"/>
          <w:tab w:val="left" w:pos="1418"/>
          <w:tab w:val="left" w:pos="1985"/>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C22EC" w:rsidRDefault="003A60D4">
      <w:pPr>
        <w:pStyle w:val="afa"/>
        <w:widowControl/>
        <w:numPr>
          <w:ilvl w:val="1"/>
          <w:numId w:val="1"/>
        </w:numPr>
        <w:shd w:val="clear" w:color="auto" w:fill="FFFFFF"/>
        <w:tabs>
          <w:tab w:val="left" w:pos="0"/>
          <w:tab w:val="left" w:pos="1418"/>
          <w:tab w:val="left" w:pos="1985"/>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af3"/>
          <w:sz w:val="24"/>
          <w:szCs w:val="24"/>
        </w:rPr>
        <w:footnoteReference w:id="17"/>
      </w:r>
      <w:r>
        <w:rPr>
          <w:bCs/>
          <w:sz w:val="24"/>
          <w:szCs w:val="24"/>
        </w:rPr>
        <w:t>.</w:t>
      </w:r>
      <w:r>
        <w:rPr>
          <w:sz w:val="24"/>
          <w:szCs w:val="24"/>
        </w:rPr>
        <w:t xml:space="preserve"> </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DC22EC" w:rsidRDefault="003A60D4">
      <w:pPr>
        <w:pStyle w:val="afa"/>
        <w:widowControl/>
        <w:numPr>
          <w:ilvl w:val="1"/>
          <w:numId w:val="1"/>
        </w:numPr>
        <w:shd w:val="clear" w:color="auto" w:fill="FFFFFF"/>
        <w:tabs>
          <w:tab w:val="left" w:pos="0"/>
          <w:tab w:val="left" w:pos="1418"/>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af3"/>
          <w:sz w:val="24"/>
          <w:szCs w:val="24"/>
          <w:highlight w:val="lightGray"/>
        </w:rPr>
        <w:footnoteReference w:id="18"/>
      </w:r>
      <w:r>
        <w:rPr>
          <w:sz w:val="24"/>
          <w:szCs w:val="24"/>
          <w:highlight w:val="lightGray"/>
        </w:rPr>
        <w:t>.</w:t>
      </w:r>
    </w:p>
    <w:p w:rsidR="00DC22EC" w:rsidRDefault="00DC22EC">
      <w:pPr>
        <w:shd w:val="clear" w:color="auto" w:fill="FFFFFF"/>
        <w:ind w:firstLine="567"/>
        <w:jc w:val="both"/>
        <w:rPr>
          <w:sz w:val="24"/>
          <w:szCs w:val="24"/>
        </w:rPr>
      </w:pPr>
    </w:p>
    <w:p w:rsidR="00DC22EC" w:rsidRDefault="003A60D4">
      <w:pPr>
        <w:widowControl/>
        <w:numPr>
          <w:ilvl w:val="0"/>
          <w:numId w:val="1"/>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DC22EC" w:rsidRDefault="003A60D4">
      <w:pPr>
        <w:widowControl/>
        <w:shd w:val="clear" w:color="auto" w:fill="FFFFFF"/>
        <w:tabs>
          <w:tab w:val="left" w:pos="0"/>
        </w:tabs>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rsidR="00DC22EC" w:rsidRDefault="003A60D4">
      <w:pPr>
        <w:widowControl/>
        <w:shd w:val="clear" w:color="auto" w:fill="FFFFFF"/>
        <w:tabs>
          <w:tab w:val="left" w:pos="0"/>
          <w:tab w:val="left" w:pos="2694"/>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rsidR="00DC22EC" w:rsidRDefault="003A60D4">
      <w:pPr>
        <w:widowControl/>
        <w:shd w:val="clear" w:color="auto" w:fill="FFFFFF"/>
        <w:tabs>
          <w:tab w:val="left" w:pos="0"/>
          <w:tab w:val="left" w:pos="2694"/>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1"/>
    </w:p>
    <w:p w:rsidR="00DC22EC" w:rsidRDefault="003A60D4">
      <w:pPr>
        <w:ind w:firstLine="709"/>
        <w:jc w:val="both"/>
        <w:rPr>
          <w:bCs/>
          <w:sz w:val="24"/>
          <w:szCs w:val="24"/>
        </w:rPr>
      </w:pPr>
      <w:r>
        <w:rPr>
          <w:bCs/>
          <w:sz w:val="24"/>
          <w:szCs w:val="24"/>
        </w:rPr>
        <w:lastRenderedPageBreak/>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r>
      <w:r>
        <w:rPr>
          <w:bCs/>
          <w:sz w:val="24"/>
          <w:szCs w:val="24"/>
        </w:rPr>
        <w:br/>
        <w:t xml:space="preserve">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p>
    <w:p w:rsidR="00DC22EC" w:rsidRDefault="003A60D4">
      <w:pPr>
        <w:ind w:firstLine="709"/>
        <w:jc w:val="both"/>
        <w:rPr>
          <w:bCs/>
          <w:sz w:val="24"/>
          <w:szCs w:val="24"/>
        </w:rPr>
      </w:pPr>
      <w:r>
        <w:rPr>
          <w:bCs/>
          <w:sz w:val="24"/>
          <w:szCs w:val="24"/>
          <w:highlight w:val="lightGray"/>
        </w:rPr>
        <w:t xml:space="preserve">Приложение № 5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rsidR="00DC22EC" w:rsidRDefault="003A60D4">
      <w:pPr>
        <w:ind w:firstLine="709"/>
        <w:jc w:val="both"/>
        <w:rPr>
          <w:bCs/>
          <w:sz w:val="24"/>
          <w:szCs w:val="24"/>
          <w:highlight w:val="lightGray"/>
        </w:rPr>
      </w:pPr>
      <w:r>
        <w:rPr>
          <w:bCs/>
          <w:sz w:val="24"/>
          <w:szCs w:val="24"/>
          <w:highlight w:val="lightGray"/>
        </w:rPr>
        <w:t xml:space="preserve">Приложение № 6 – Методика расчета упущенной выгоды (выручки) </w:t>
      </w:r>
      <w:r>
        <w:rPr>
          <w:bCs/>
          <w:sz w:val="24"/>
          <w:szCs w:val="24"/>
          <w:highlight w:val="lightGray"/>
        </w:rPr>
        <w:br/>
        <w:t xml:space="preserve">и дополнительных обязательств участника ОРЭМ от недопоставки электрической энергии </w:t>
      </w:r>
      <w:r>
        <w:rPr>
          <w:bCs/>
          <w:sz w:val="24"/>
          <w:szCs w:val="24"/>
          <w:highlight w:val="lightGray"/>
        </w:rPr>
        <w:br/>
        <w:t>и мощности на ОРЭМ в неценовой зоне Дальнего Востока.</w:t>
      </w:r>
    </w:p>
    <w:p w:rsidR="00DC22EC" w:rsidRDefault="00DC22EC">
      <w:pPr>
        <w:ind w:firstLine="709"/>
        <w:jc w:val="both"/>
        <w:rPr>
          <w:sz w:val="24"/>
          <w:szCs w:val="24"/>
        </w:rPr>
      </w:pPr>
    </w:p>
    <w:p w:rsidR="00DC22EC" w:rsidRDefault="003A60D4">
      <w:pPr>
        <w:pStyle w:val="afa"/>
        <w:widowControl/>
        <w:numPr>
          <w:ilvl w:val="0"/>
          <w:numId w:val="1"/>
        </w:numPr>
        <w:shd w:val="clear" w:color="auto" w:fill="FFFFFF"/>
        <w:tabs>
          <w:tab w:val="left" w:pos="426"/>
        </w:tabs>
        <w:ind w:left="0"/>
        <w:jc w:val="center"/>
        <w:rPr>
          <w:b/>
          <w:bCs/>
          <w:sz w:val="24"/>
          <w:szCs w:val="24"/>
        </w:rPr>
      </w:pPr>
      <w:r>
        <w:rPr>
          <w:b/>
          <w:bCs/>
          <w:sz w:val="24"/>
          <w:szCs w:val="24"/>
        </w:rPr>
        <w:t>Адреса и платежные реквизиты Сторон</w:t>
      </w:r>
    </w:p>
    <w:p w:rsidR="00DC22EC" w:rsidRDefault="00DC22EC">
      <w:pPr>
        <w:pStyle w:val="afa"/>
        <w:widowControl/>
        <w:shd w:val="clear" w:color="auto" w:fill="FFFFFF"/>
        <w:tabs>
          <w:tab w:val="left" w:pos="426"/>
        </w:tabs>
        <w:ind w:left="360"/>
        <w:rPr>
          <w:b/>
          <w:bCs/>
          <w:sz w:val="24"/>
          <w:szCs w:val="24"/>
        </w:rPr>
      </w:pPr>
    </w:p>
    <w:tbl>
      <w:tblPr>
        <w:tblW w:w="9890" w:type="dxa"/>
        <w:tblLayout w:type="fixed"/>
        <w:tblLook w:val="01E0" w:firstRow="1" w:lastRow="1" w:firstColumn="1" w:lastColumn="1" w:noHBand="0" w:noVBand="0"/>
      </w:tblPr>
      <w:tblGrid>
        <w:gridCol w:w="4781"/>
        <w:gridCol w:w="147"/>
        <w:gridCol w:w="4639"/>
        <w:gridCol w:w="323"/>
      </w:tblGrid>
      <w:tr w:rsidR="00DC22EC">
        <w:tc>
          <w:tcPr>
            <w:tcW w:w="4928" w:type="dxa"/>
            <w:gridSpan w:val="2"/>
          </w:tcPr>
          <w:p w:rsidR="00DC22EC" w:rsidRDefault="003A60D4">
            <w:pPr>
              <w:rPr>
                <w:sz w:val="24"/>
                <w:szCs w:val="24"/>
              </w:rPr>
            </w:pPr>
            <w:r>
              <w:rPr>
                <w:sz w:val="24"/>
                <w:szCs w:val="24"/>
              </w:rPr>
              <w:t>ПОКУПАТЕЛЬ:</w:t>
            </w:r>
          </w:p>
        </w:tc>
        <w:tc>
          <w:tcPr>
            <w:tcW w:w="4962" w:type="dxa"/>
            <w:gridSpan w:val="2"/>
          </w:tcPr>
          <w:p w:rsidR="00DC22EC" w:rsidRDefault="003A60D4">
            <w:pPr>
              <w:rPr>
                <w:sz w:val="24"/>
                <w:szCs w:val="24"/>
              </w:rPr>
            </w:pPr>
            <w:r>
              <w:rPr>
                <w:sz w:val="24"/>
                <w:szCs w:val="24"/>
              </w:rPr>
              <w:t>ПОСТАВЩИК:</w:t>
            </w:r>
          </w:p>
        </w:tc>
      </w:tr>
      <w:tr w:rsidR="00DC22EC">
        <w:tc>
          <w:tcPr>
            <w:tcW w:w="4928" w:type="dxa"/>
            <w:gridSpan w:val="2"/>
            <w:shd w:val="clear" w:color="auto" w:fill="BFBFBF"/>
          </w:tcPr>
          <w:p w:rsidR="00DC22EC" w:rsidRDefault="00DC22EC">
            <w:pPr>
              <w:rPr>
                <w:sz w:val="24"/>
                <w:szCs w:val="24"/>
              </w:rPr>
            </w:pPr>
          </w:p>
          <w:p w:rsidR="00DC22EC" w:rsidRDefault="003A60D4">
            <w:pPr>
              <w:rPr>
                <w:b/>
                <w:sz w:val="24"/>
                <w:szCs w:val="24"/>
              </w:rPr>
            </w:pPr>
            <w:r>
              <w:rPr>
                <w:b/>
                <w:sz w:val="24"/>
                <w:szCs w:val="24"/>
              </w:rPr>
              <w:t>Публичное акционерное общество</w:t>
            </w:r>
          </w:p>
          <w:p w:rsidR="00DC22EC" w:rsidRDefault="003A60D4">
            <w:pPr>
              <w:rPr>
                <w:b/>
                <w:sz w:val="24"/>
                <w:szCs w:val="24"/>
              </w:rPr>
            </w:pPr>
            <w:r>
              <w:rPr>
                <w:b/>
                <w:sz w:val="24"/>
                <w:szCs w:val="24"/>
              </w:rPr>
              <w:t>«Федеральная гидрогенерирующая компания - РусГидро» (ПАО «РусГидро»)</w:t>
            </w:r>
          </w:p>
          <w:p w:rsidR="00DC22EC" w:rsidRDefault="00DC22EC">
            <w:pPr>
              <w:rPr>
                <w:sz w:val="24"/>
                <w:szCs w:val="24"/>
              </w:rPr>
            </w:pPr>
          </w:p>
          <w:p w:rsidR="00DC22EC" w:rsidRDefault="003A60D4">
            <w:pPr>
              <w:rPr>
                <w:sz w:val="24"/>
                <w:szCs w:val="24"/>
              </w:rPr>
            </w:pPr>
            <w:r>
              <w:rPr>
                <w:sz w:val="24"/>
                <w:szCs w:val="24"/>
              </w:rPr>
              <w:t xml:space="preserve">Юридический/Почтовый адрес: 660017, Красноярский край, </w:t>
            </w:r>
            <w:proofErr w:type="spellStart"/>
            <w:r>
              <w:rPr>
                <w:sz w:val="24"/>
                <w:szCs w:val="24"/>
              </w:rPr>
              <w:t>г.о</w:t>
            </w:r>
            <w:proofErr w:type="spellEnd"/>
            <w:r>
              <w:rPr>
                <w:sz w:val="24"/>
                <w:szCs w:val="24"/>
              </w:rPr>
              <w:t>. город Красноярск,</w:t>
            </w:r>
          </w:p>
          <w:p w:rsidR="00DC22EC" w:rsidRDefault="003A60D4">
            <w:pPr>
              <w:rPr>
                <w:sz w:val="24"/>
                <w:szCs w:val="24"/>
              </w:rPr>
            </w:pPr>
            <w:r>
              <w:rPr>
                <w:sz w:val="24"/>
                <w:szCs w:val="24"/>
              </w:rPr>
              <w:t xml:space="preserve">г. Красноярск, ул. </w:t>
            </w:r>
            <w:proofErr w:type="spellStart"/>
            <w:r>
              <w:rPr>
                <w:sz w:val="24"/>
                <w:szCs w:val="24"/>
              </w:rPr>
              <w:t>Перенсона</w:t>
            </w:r>
            <w:proofErr w:type="spellEnd"/>
            <w:r>
              <w:rPr>
                <w:sz w:val="24"/>
                <w:szCs w:val="24"/>
              </w:rPr>
              <w:t xml:space="preserve">, д.2, пом.1, </w:t>
            </w:r>
          </w:p>
          <w:p w:rsidR="00DC22EC" w:rsidRDefault="003A60D4">
            <w:pPr>
              <w:rPr>
                <w:sz w:val="24"/>
                <w:szCs w:val="24"/>
              </w:rPr>
            </w:pPr>
            <w:r>
              <w:rPr>
                <w:sz w:val="24"/>
                <w:szCs w:val="24"/>
              </w:rPr>
              <w:t>д. 43, стр. 1</w:t>
            </w:r>
          </w:p>
          <w:p w:rsidR="00DC22EC" w:rsidRDefault="00DC22EC">
            <w:pPr>
              <w:rPr>
                <w:sz w:val="24"/>
                <w:szCs w:val="24"/>
              </w:rPr>
            </w:pPr>
          </w:p>
          <w:p w:rsidR="00DC22EC" w:rsidRDefault="003A60D4">
            <w:pPr>
              <w:rPr>
                <w:sz w:val="24"/>
                <w:szCs w:val="24"/>
              </w:rPr>
            </w:pPr>
            <w:r>
              <w:rPr>
                <w:sz w:val="24"/>
                <w:szCs w:val="24"/>
              </w:rPr>
              <w:t xml:space="preserve">ОГРН 1042401810494, </w:t>
            </w:r>
          </w:p>
          <w:p w:rsidR="00DC22EC" w:rsidRDefault="003A60D4">
            <w:pPr>
              <w:rPr>
                <w:sz w:val="24"/>
                <w:szCs w:val="24"/>
              </w:rPr>
            </w:pPr>
            <w:r>
              <w:rPr>
                <w:sz w:val="24"/>
                <w:szCs w:val="24"/>
              </w:rPr>
              <w:t>ИНН 2460066195 / КПП 997650001</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расчетного счета)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(наименование банка, в котором</w:t>
            </w:r>
          </w:p>
          <w:p w:rsidR="00DC22EC" w:rsidRDefault="003A60D4">
            <w:pPr>
              <w:rPr>
                <w:sz w:val="24"/>
                <w:szCs w:val="24"/>
              </w:rPr>
            </w:pPr>
            <w:r>
              <w:rPr>
                <w:sz w:val="24"/>
                <w:szCs w:val="24"/>
              </w:rPr>
              <w:t>открыт расчетный счет)</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корреспондентского счета банка)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(БИК банка)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телефона)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факса)</w:t>
            </w:r>
          </w:p>
          <w:p w:rsidR="00DC22EC" w:rsidRDefault="00DC22EC">
            <w:pPr>
              <w:rPr>
                <w:sz w:val="24"/>
                <w:szCs w:val="24"/>
              </w:rPr>
            </w:pPr>
          </w:p>
        </w:tc>
        <w:tc>
          <w:tcPr>
            <w:tcW w:w="4962" w:type="dxa"/>
            <w:gridSpan w:val="2"/>
            <w:shd w:val="clear" w:color="auto" w:fill="BFBFBF"/>
          </w:tcPr>
          <w:p w:rsidR="00DC22EC" w:rsidRDefault="00DC22EC">
            <w:pPr>
              <w:rPr>
                <w:sz w:val="24"/>
                <w:szCs w:val="24"/>
              </w:rPr>
            </w:pPr>
          </w:p>
          <w:p w:rsidR="00DC22EC" w:rsidRDefault="00DC22EC">
            <w:pPr>
              <w:rPr>
                <w:sz w:val="24"/>
                <w:szCs w:val="24"/>
              </w:rPr>
            </w:pP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(наименование юридического лица)</w:t>
            </w:r>
          </w:p>
          <w:p w:rsidR="00DC22EC" w:rsidRDefault="00DC22EC">
            <w:pPr>
              <w:rPr>
                <w:sz w:val="24"/>
                <w:szCs w:val="24"/>
              </w:rPr>
            </w:pPr>
          </w:p>
          <w:p w:rsidR="00DC22EC" w:rsidRDefault="003A60D4">
            <w:pPr>
              <w:rPr>
                <w:sz w:val="24"/>
                <w:szCs w:val="24"/>
              </w:rPr>
            </w:pPr>
            <w:r>
              <w:rPr>
                <w:sz w:val="24"/>
                <w:szCs w:val="24"/>
              </w:rPr>
              <w:t>Юридический адрес:</w:t>
            </w:r>
          </w:p>
          <w:p w:rsidR="00DC22EC" w:rsidRDefault="003A60D4">
            <w:pPr>
              <w:rPr>
                <w:sz w:val="24"/>
                <w:szCs w:val="24"/>
              </w:rPr>
            </w:pPr>
            <w:r>
              <w:rPr>
                <w:sz w:val="24"/>
                <w:szCs w:val="24"/>
              </w:rPr>
              <w:t>_________________________________</w:t>
            </w:r>
          </w:p>
          <w:p w:rsidR="00DC22EC" w:rsidRDefault="00DC22EC">
            <w:pPr>
              <w:rPr>
                <w:sz w:val="24"/>
                <w:szCs w:val="24"/>
              </w:rPr>
            </w:pPr>
          </w:p>
          <w:p w:rsidR="00DC22EC" w:rsidRDefault="00DC22EC">
            <w:pPr>
              <w:rPr>
                <w:sz w:val="24"/>
                <w:szCs w:val="24"/>
              </w:rPr>
            </w:pPr>
          </w:p>
          <w:p w:rsidR="00DC22EC" w:rsidRDefault="00DC22EC">
            <w:pPr>
              <w:rPr>
                <w:sz w:val="24"/>
                <w:szCs w:val="24"/>
              </w:rPr>
            </w:pPr>
          </w:p>
          <w:p w:rsidR="00DC22EC" w:rsidRDefault="003A60D4">
            <w:pPr>
              <w:rPr>
                <w:sz w:val="24"/>
                <w:szCs w:val="24"/>
              </w:rPr>
            </w:pPr>
            <w:r>
              <w:rPr>
                <w:sz w:val="24"/>
                <w:szCs w:val="24"/>
              </w:rPr>
              <w:t>Почтовый адрес:</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ОГРН ___________________________</w:t>
            </w:r>
          </w:p>
          <w:p w:rsidR="00DC22EC" w:rsidRDefault="003A60D4">
            <w:pPr>
              <w:rPr>
                <w:sz w:val="24"/>
                <w:szCs w:val="24"/>
              </w:rPr>
            </w:pPr>
            <w:r>
              <w:rPr>
                <w:sz w:val="24"/>
                <w:szCs w:val="24"/>
              </w:rPr>
              <w:t>ИНН ____________ / КПП___________</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расчетного счета)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(наименование банка, в котором</w:t>
            </w:r>
          </w:p>
          <w:p w:rsidR="00DC22EC" w:rsidRDefault="003A60D4">
            <w:pPr>
              <w:rPr>
                <w:sz w:val="24"/>
                <w:szCs w:val="24"/>
              </w:rPr>
            </w:pPr>
            <w:r>
              <w:rPr>
                <w:sz w:val="24"/>
                <w:szCs w:val="24"/>
              </w:rPr>
              <w:t>открыт расчетный счет)</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корреспондентского счета банка)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(БИК банка)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телефона)</w:t>
            </w:r>
          </w:p>
          <w:p w:rsidR="00DC22EC" w:rsidRDefault="003A60D4">
            <w:pPr>
              <w:rPr>
                <w:sz w:val="24"/>
                <w:szCs w:val="24"/>
              </w:rPr>
            </w:pPr>
            <w:r>
              <w:rPr>
                <w:sz w:val="24"/>
                <w:szCs w:val="24"/>
              </w:rPr>
              <w:t>_________________________________</w:t>
            </w:r>
          </w:p>
          <w:p w:rsidR="00DC22EC" w:rsidRDefault="003A60D4">
            <w:pPr>
              <w:rPr>
                <w:sz w:val="24"/>
                <w:szCs w:val="24"/>
              </w:rPr>
            </w:pPr>
            <w:r>
              <w:rPr>
                <w:sz w:val="24"/>
                <w:szCs w:val="24"/>
              </w:rPr>
              <w:t>(номер факса)</w:t>
            </w:r>
          </w:p>
          <w:p w:rsidR="00DC22EC" w:rsidRDefault="00DC22EC">
            <w:pPr>
              <w:rPr>
                <w:sz w:val="24"/>
                <w:szCs w:val="24"/>
              </w:rPr>
            </w:pPr>
          </w:p>
        </w:tc>
      </w:tr>
      <w:tr w:rsidR="00DC22EC">
        <w:tc>
          <w:tcPr>
            <w:tcW w:w="4781" w:type="dxa"/>
          </w:tcPr>
          <w:p w:rsidR="00DC22EC" w:rsidRDefault="003A60D4">
            <w:pPr>
              <w:rPr>
                <w:sz w:val="24"/>
                <w:szCs w:val="24"/>
                <w:highlight w:val="lightGray"/>
              </w:rPr>
            </w:pPr>
            <w:r>
              <w:rPr>
                <w:sz w:val="24"/>
                <w:szCs w:val="24"/>
                <w:highlight w:val="lightGray"/>
              </w:rPr>
              <w:t xml:space="preserve">_______________ / _______________ </w:t>
            </w:r>
          </w:p>
          <w:p w:rsidR="00DC22EC" w:rsidRDefault="00DC22EC">
            <w:pPr>
              <w:rPr>
                <w:sz w:val="24"/>
                <w:szCs w:val="24"/>
                <w:highlight w:val="lightGray"/>
              </w:rPr>
            </w:pPr>
          </w:p>
        </w:tc>
        <w:tc>
          <w:tcPr>
            <w:tcW w:w="4786" w:type="dxa"/>
            <w:gridSpan w:val="2"/>
          </w:tcPr>
          <w:p w:rsidR="00DC22EC" w:rsidRDefault="003A60D4">
            <w:pPr>
              <w:rPr>
                <w:sz w:val="24"/>
                <w:szCs w:val="24"/>
              </w:rPr>
            </w:pPr>
            <w:r>
              <w:rPr>
                <w:sz w:val="24"/>
                <w:szCs w:val="24"/>
                <w:highlight w:val="lightGray"/>
              </w:rPr>
              <w:t>_______________ / _______________</w:t>
            </w:r>
            <w:r>
              <w:rPr>
                <w:sz w:val="24"/>
                <w:szCs w:val="24"/>
              </w:rPr>
              <w:t xml:space="preserve"> </w:t>
            </w:r>
          </w:p>
        </w:tc>
        <w:tc>
          <w:tcPr>
            <w:tcW w:w="323" w:type="dxa"/>
          </w:tcPr>
          <w:p w:rsidR="00DC22EC" w:rsidRDefault="00DC22EC"/>
        </w:tc>
      </w:tr>
    </w:tbl>
    <w:p w:rsidR="00DC22EC" w:rsidRDefault="00DC22EC">
      <w:pPr>
        <w:sectPr w:rsidR="00DC22EC">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5" w:left="1560" w:header="709" w:footer="709" w:gutter="0"/>
          <w:cols w:space="720"/>
          <w:formProt w:val="0"/>
          <w:titlePg/>
          <w:docGrid w:linePitch="360" w:charSpace="8192"/>
        </w:sectPr>
      </w:pPr>
    </w:p>
    <w:p w:rsidR="00DC22EC" w:rsidRDefault="003A60D4">
      <w:pPr>
        <w:ind w:left="5103" w:right="96"/>
        <w:rPr>
          <w:sz w:val="22"/>
          <w:szCs w:val="22"/>
        </w:rPr>
      </w:pPr>
      <w:r>
        <w:rPr>
          <w:sz w:val="22"/>
          <w:szCs w:val="22"/>
        </w:rPr>
        <w:lastRenderedPageBreak/>
        <w:t>Приложение № 1</w:t>
      </w:r>
    </w:p>
    <w:p w:rsidR="00DC22EC" w:rsidRDefault="003A60D4">
      <w:pPr>
        <w:ind w:left="5103" w:right="96"/>
        <w:rPr>
          <w:sz w:val="22"/>
          <w:szCs w:val="22"/>
        </w:rPr>
      </w:pPr>
      <w:r>
        <w:rPr>
          <w:sz w:val="22"/>
          <w:szCs w:val="22"/>
        </w:rPr>
        <w:t>к Договору поставки</w:t>
      </w:r>
    </w:p>
    <w:p w:rsidR="00DC22EC" w:rsidRDefault="003A60D4">
      <w:pPr>
        <w:ind w:left="5103" w:right="96"/>
        <w:rPr>
          <w:sz w:val="22"/>
          <w:szCs w:val="22"/>
        </w:rPr>
      </w:pPr>
      <w:r>
        <w:rPr>
          <w:sz w:val="22"/>
          <w:szCs w:val="22"/>
        </w:rPr>
        <w:t>от «____» __________ 20 _ г. № _____</w:t>
      </w:r>
    </w:p>
    <w:p w:rsidR="00DC22EC" w:rsidRDefault="00DC22EC">
      <w:pPr>
        <w:jc w:val="center"/>
        <w:rPr>
          <w:b/>
          <w:sz w:val="24"/>
          <w:szCs w:val="24"/>
        </w:rPr>
      </w:pPr>
    </w:p>
    <w:p w:rsidR="00DC22EC" w:rsidRDefault="003A60D4">
      <w:pPr>
        <w:jc w:val="center"/>
        <w:rPr>
          <w:b/>
          <w:sz w:val="24"/>
          <w:szCs w:val="24"/>
        </w:rPr>
      </w:pPr>
      <w:r>
        <w:rPr>
          <w:b/>
          <w:sz w:val="24"/>
          <w:szCs w:val="24"/>
        </w:rPr>
        <w:t xml:space="preserve">СПЕЦИФИКАЦИЯ </w:t>
      </w:r>
    </w:p>
    <w:p w:rsidR="00DC22EC" w:rsidRDefault="00DC22EC">
      <w:pPr>
        <w:jc w:val="center"/>
        <w:rPr>
          <w:b/>
          <w:sz w:val="24"/>
          <w:szCs w:val="24"/>
        </w:rPr>
      </w:pPr>
    </w:p>
    <w:tbl>
      <w:tblPr>
        <w:tblW w:w="5000" w:type="pct"/>
        <w:tblInd w:w="-714" w:type="dxa"/>
        <w:tblLayout w:type="fixed"/>
        <w:tblLook w:val="04A0" w:firstRow="1" w:lastRow="0" w:firstColumn="1" w:lastColumn="0" w:noHBand="0" w:noVBand="1"/>
      </w:tblPr>
      <w:tblGrid>
        <w:gridCol w:w="399"/>
        <w:gridCol w:w="632"/>
        <w:gridCol w:w="635"/>
        <w:gridCol w:w="637"/>
        <w:gridCol w:w="798"/>
        <w:gridCol w:w="765"/>
        <w:gridCol w:w="643"/>
        <w:gridCol w:w="761"/>
        <w:gridCol w:w="719"/>
        <w:gridCol w:w="381"/>
        <w:gridCol w:w="152"/>
        <w:gridCol w:w="669"/>
        <w:gridCol w:w="577"/>
        <w:gridCol w:w="533"/>
        <w:gridCol w:w="744"/>
        <w:gridCol w:w="582"/>
      </w:tblGrid>
      <w:tr w:rsidR="00DC22EC">
        <w:trPr>
          <w:trHeight w:val="526"/>
        </w:trPr>
        <w:tc>
          <w:tcPr>
            <w:tcW w:w="398"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 поз.</w:t>
            </w:r>
          </w:p>
        </w:tc>
        <w:tc>
          <w:tcPr>
            <w:tcW w:w="632"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rsidR="00DC22EC" w:rsidRDefault="00DC22EC">
            <w:pPr>
              <w:jc w:val="center"/>
              <w:rPr>
                <w:bCs/>
              </w:rPr>
            </w:pPr>
          </w:p>
          <w:p w:rsidR="00DC22EC" w:rsidRDefault="00DC22EC">
            <w:pPr>
              <w:jc w:val="center"/>
              <w:rPr>
                <w:bCs/>
              </w:rPr>
            </w:pPr>
          </w:p>
          <w:p w:rsidR="00DC22EC" w:rsidRDefault="00DC22EC">
            <w:pPr>
              <w:jc w:val="center"/>
              <w:rPr>
                <w:bCs/>
              </w:rPr>
            </w:pPr>
          </w:p>
          <w:p w:rsidR="00DC22EC" w:rsidRDefault="00DC22EC">
            <w:pPr>
              <w:jc w:val="center"/>
              <w:rPr>
                <w:bCs/>
              </w:rPr>
            </w:pPr>
          </w:p>
          <w:p w:rsidR="00DC22EC" w:rsidRDefault="003A60D4">
            <w:pPr>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rsidR="00DC22EC" w:rsidRDefault="00DC22EC">
            <w:pPr>
              <w:jc w:val="center"/>
              <w:rPr>
                <w:bCs/>
              </w:rPr>
            </w:pPr>
          </w:p>
          <w:p w:rsidR="00DC22EC" w:rsidRDefault="00DC22EC">
            <w:pPr>
              <w:jc w:val="center"/>
              <w:rPr>
                <w:bCs/>
              </w:rPr>
            </w:pPr>
          </w:p>
          <w:p w:rsidR="00DC22EC" w:rsidRDefault="00DC22EC">
            <w:pPr>
              <w:jc w:val="center"/>
              <w:rPr>
                <w:bCs/>
              </w:rPr>
            </w:pPr>
          </w:p>
          <w:p w:rsidR="00DC22EC" w:rsidRDefault="00DC22EC">
            <w:pPr>
              <w:jc w:val="center"/>
              <w:rPr>
                <w:bCs/>
              </w:rPr>
            </w:pPr>
          </w:p>
          <w:p w:rsidR="00DC22EC" w:rsidRDefault="003A60D4">
            <w:pPr>
              <w:jc w:val="center"/>
              <w:rPr>
                <w:bCs/>
              </w:rPr>
            </w:pPr>
            <w:r>
              <w:rPr>
                <w:bCs/>
              </w:rPr>
              <w:t>Страна происхождения Товара</w:t>
            </w:r>
            <w:r>
              <w:rPr>
                <w:rStyle w:val="af3"/>
                <w:bCs/>
              </w:rPr>
              <w:footnoteReference w:id="19"/>
            </w:r>
          </w:p>
        </w:tc>
        <w:tc>
          <w:tcPr>
            <w:tcW w:w="766"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rsidR="00DC22EC" w:rsidRDefault="00DC22EC">
            <w:pPr>
              <w:jc w:val="center"/>
              <w:rPr>
                <w:bCs/>
              </w:rPr>
            </w:pPr>
          </w:p>
          <w:p w:rsidR="00DC22EC" w:rsidRDefault="00DC22EC">
            <w:pPr>
              <w:jc w:val="center"/>
              <w:rPr>
                <w:bCs/>
              </w:rPr>
            </w:pPr>
          </w:p>
          <w:p w:rsidR="00DC22EC" w:rsidRDefault="00DC22EC">
            <w:pPr>
              <w:jc w:val="center"/>
              <w:rPr>
                <w:bCs/>
              </w:rPr>
            </w:pPr>
          </w:p>
          <w:p w:rsidR="00DC22EC" w:rsidRDefault="00DC22EC">
            <w:pPr>
              <w:jc w:val="center"/>
              <w:rPr>
                <w:b/>
                <w:bCs/>
              </w:rPr>
            </w:pPr>
          </w:p>
          <w:p w:rsidR="00DC22EC" w:rsidRDefault="003A60D4">
            <w:pPr>
              <w:jc w:val="center"/>
              <w:rPr>
                <w:bCs/>
              </w:rPr>
            </w:pPr>
            <w:r>
              <w:rPr>
                <w:bCs/>
                <w:highlight w:val="lightGray"/>
              </w:rPr>
              <w:t>Порядковый номер(а) реестровой(</w:t>
            </w:r>
            <w:proofErr w:type="spellStart"/>
            <w:r>
              <w:rPr>
                <w:bCs/>
                <w:highlight w:val="lightGray"/>
              </w:rPr>
              <w:t>ых</w:t>
            </w:r>
            <w:proofErr w:type="spellEnd"/>
            <w:r>
              <w:rPr>
                <w:bCs/>
                <w:highlight w:val="lightGray"/>
              </w:rPr>
              <w:t>) записи(ей)</w:t>
            </w:r>
            <w:r>
              <w:rPr>
                <w:rStyle w:val="af3"/>
                <w:bCs/>
                <w:highlight w:val="lightGray"/>
              </w:rPr>
              <w:footnoteReference w:id="20"/>
            </w:r>
          </w:p>
          <w:p w:rsidR="00DC22EC" w:rsidRDefault="00DC22EC">
            <w:pPr>
              <w:jc w:val="center"/>
              <w:rPr>
                <w:bCs/>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Количество</w:t>
            </w:r>
          </w:p>
        </w:tc>
        <w:tc>
          <w:tcPr>
            <w:tcW w:w="670"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Цена за единицу, руб. без НДС</w:t>
            </w:r>
          </w:p>
        </w:tc>
        <w:tc>
          <w:tcPr>
            <w:tcW w:w="578"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Цена, руб. без НДС</w:t>
            </w:r>
          </w:p>
        </w:tc>
        <w:tc>
          <w:tcPr>
            <w:tcW w:w="533"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НДС</w:t>
            </w:r>
          </w:p>
          <w:p w:rsidR="00DC22EC" w:rsidRDefault="003A60D4">
            <w:pPr>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Стоимость, руб., с НДС*</w:t>
            </w:r>
          </w:p>
        </w:tc>
        <w:tc>
          <w:tcPr>
            <w:tcW w:w="583" w:type="dxa"/>
            <w:tcBorders>
              <w:top w:val="single" w:sz="4" w:space="0" w:color="000000"/>
              <w:left w:val="single" w:sz="4" w:space="0" w:color="000000"/>
              <w:bottom w:val="single" w:sz="4" w:space="0" w:color="000000"/>
              <w:right w:val="single" w:sz="4" w:space="0" w:color="000000"/>
            </w:tcBorders>
            <w:vAlign w:val="center"/>
          </w:tcPr>
          <w:p w:rsidR="00DC22EC" w:rsidRDefault="003A60D4">
            <w:pPr>
              <w:jc w:val="center"/>
              <w:rPr>
                <w:bCs/>
              </w:rPr>
            </w:pPr>
            <w:r>
              <w:rPr>
                <w:bCs/>
              </w:rPr>
              <w:t>Перечень сопроводительных документов (в том числе подтверждающих качество Товара)</w:t>
            </w:r>
          </w:p>
        </w:tc>
      </w:tr>
      <w:tr w:rsidR="00DC22EC">
        <w:trPr>
          <w:trHeight w:val="538"/>
        </w:trPr>
        <w:tc>
          <w:tcPr>
            <w:tcW w:w="398" w:type="dxa"/>
            <w:tcBorders>
              <w:top w:val="single" w:sz="4" w:space="0" w:color="000000"/>
              <w:left w:val="single" w:sz="4" w:space="0" w:color="000000"/>
              <w:bottom w:val="single" w:sz="4" w:space="0" w:color="000000"/>
              <w:right w:val="single" w:sz="4" w:space="0" w:color="000000"/>
            </w:tcBorders>
            <w:vAlign w:val="center"/>
          </w:tcPr>
          <w:p w:rsidR="00DC22EC" w:rsidRDefault="003A60D4">
            <w:pPr>
              <w:rPr>
                <w:highlight w:val="lightGray"/>
              </w:rPr>
            </w:pPr>
            <w:r>
              <w:rPr>
                <w:highlight w:val="lightGray"/>
              </w:rPr>
              <w:t>1</w:t>
            </w:r>
          </w:p>
        </w:tc>
        <w:tc>
          <w:tcPr>
            <w:tcW w:w="632"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99"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66"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DC22EC" w:rsidRDefault="00DC22EC">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83" w:type="dxa"/>
            <w:tcBorders>
              <w:top w:val="single" w:sz="4" w:space="0" w:color="000000"/>
              <w:left w:val="single" w:sz="4" w:space="0" w:color="000000"/>
              <w:bottom w:val="single" w:sz="4" w:space="0" w:color="000000"/>
              <w:right w:val="single" w:sz="4" w:space="0" w:color="000000"/>
            </w:tcBorders>
            <w:vAlign w:val="center"/>
          </w:tcPr>
          <w:p w:rsidR="00DC22EC" w:rsidRDefault="00DC22EC">
            <w:pPr>
              <w:jc w:val="center"/>
              <w:rPr>
                <w:highlight w:val="yellow"/>
              </w:rPr>
            </w:pPr>
          </w:p>
        </w:tc>
      </w:tr>
      <w:tr w:rsidR="00DC22EC">
        <w:trPr>
          <w:trHeight w:val="538"/>
        </w:trPr>
        <w:tc>
          <w:tcPr>
            <w:tcW w:w="398" w:type="dxa"/>
            <w:tcBorders>
              <w:top w:val="single" w:sz="4" w:space="0" w:color="000000"/>
              <w:left w:val="single" w:sz="4" w:space="0" w:color="000000"/>
              <w:bottom w:val="single" w:sz="4" w:space="0" w:color="000000"/>
              <w:right w:val="single" w:sz="4" w:space="0" w:color="000000"/>
            </w:tcBorders>
            <w:vAlign w:val="center"/>
          </w:tcPr>
          <w:p w:rsidR="00DC22EC" w:rsidRDefault="003A60D4">
            <w:pPr>
              <w:rPr>
                <w:highlight w:val="lightGray"/>
              </w:rPr>
            </w:pPr>
            <w:r>
              <w:rPr>
                <w:highlight w:val="lightGray"/>
              </w:rPr>
              <w:t>2</w:t>
            </w:r>
          </w:p>
        </w:tc>
        <w:tc>
          <w:tcPr>
            <w:tcW w:w="632"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99"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66"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DC22EC" w:rsidRDefault="00DC22EC">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DC22EC" w:rsidRDefault="00DC22EC">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c>
          <w:tcPr>
            <w:tcW w:w="583" w:type="dxa"/>
            <w:tcBorders>
              <w:top w:val="single" w:sz="4" w:space="0" w:color="000000"/>
              <w:left w:val="single" w:sz="4" w:space="0" w:color="000000"/>
              <w:bottom w:val="single" w:sz="4" w:space="0" w:color="000000"/>
              <w:right w:val="single" w:sz="4" w:space="0" w:color="000000"/>
            </w:tcBorders>
            <w:vAlign w:val="center"/>
          </w:tcPr>
          <w:p w:rsidR="00DC22EC" w:rsidRDefault="00DC22EC">
            <w:pPr>
              <w:jc w:val="center"/>
              <w:rPr>
                <w:highlight w:val="yellow"/>
              </w:rPr>
            </w:pPr>
          </w:p>
        </w:tc>
      </w:tr>
      <w:tr w:rsidR="00DC22EC">
        <w:trPr>
          <w:trHeight w:val="62"/>
        </w:trPr>
        <w:tc>
          <w:tcPr>
            <w:tcW w:w="6376" w:type="dxa"/>
            <w:gridSpan w:val="10"/>
            <w:tcBorders>
              <w:top w:val="single" w:sz="4" w:space="0" w:color="000000"/>
              <w:left w:val="single" w:sz="4" w:space="0" w:color="000000"/>
              <w:bottom w:val="single" w:sz="4" w:space="0" w:color="000000"/>
              <w:right w:val="single" w:sz="4" w:space="0" w:color="000000"/>
            </w:tcBorders>
            <w:vAlign w:val="center"/>
          </w:tcPr>
          <w:p w:rsidR="00DC22EC" w:rsidRDefault="003A60D4">
            <w:pPr>
              <w:rPr>
                <w:highlight w:val="yellow"/>
              </w:rPr>
            </w:pPr>
            <w:r>
              <w:rPr>
                <w:highlight w:val="lightGray"/>
              </w:rPr>
              <w:t>Итого стоимость всего Товара (с учетом доставки), руб. с НДС*:</w:t>
            </w:r>
          </w:p>
        </w:tc>
        <w:tc>
          <w:tcPr>
            <w:tcW w:w="3261" w:type="dxa"/>
            <w:gridSpan w:val="6"/>
            <w:tcBorders>
              <w:top w:val="single" w:sz="4" w:space="0" w:color="000000"/>
              <w:left w:val="single" w:sz="4" w:space="0" w:color="000000"/>
              <w:bottom w:val="single" w:sz="4" w:space="0" w:color="000000"/>
              <w:right w:val="single" w:sz="4" w:space="0" w:color="000000"/>
            </w:tcBorders>
            <w:vAlign w:val="center"/>
          </w:tcPr>
          <w:p w:rsidR="00DC22EC" w:rsidRDefault="00DC22EC">
            <w:pPr>
              <w:rPr>
                <w:highlight w:val="yellow"/>
              </w:rPr>
            </w:pPr>
          </w:p>
        </w:tc>
      </w:tr>
    </w:tbl>
    <w:p w:rsidR="00DC22EC" w:rsidRDefault="003A60D4">
      <w:pPr>
        <w:ind w:left="-737" w:right="680"/>
        <w:jc w:val="both"/>
        <w:rPr>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DC22EC" w:rsidRDefault="00DC22EC">
      <w:pPr>
        <w:ind w:left="-737" w:right="680"/>
        <w:jc w:val="both"/>
        <w:rPr>
          <w:i/>
          <w:iCs/>
        </w:rPr>
      </w:pPr>
    </w:p>
    <w:p w:rsidR="00DC22EC" w:rsidRDefault="003A60D4">
      <w:pPr>
        <w:rPr>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DC22EC" w:rsidRDefault="003A60D4">
      <w:pPr>
        <w:jc w:val="both"/>
        <w:rPr>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rsidR="00DC22EC" w:rsidRDefault="00DC22EC">
      <w:pPr>
        <w:rPr>
          <w:i/>
          <w:sz w:val="22"/>
          <w:szCs w:val="22"/>
        </w:rPr>
      </w:pPr>
    </w:p>
    <w:p w:rsidR="00DC22EC" w:rsidRDefault="00DC22EC">
      <w:pPr>
        <w:rPr>
          <w:i/>
          <w:sz w:val="22"/>
          <w:szCs w:val="22"/>
        </w:rPr>
      </w:pPr>
    </w:p>
    <w:tbl>
      <w:tblPr>
        <w:tblW w:w="9632" w:type="dxa"/>
        <w:tblLayout w:type="fixed"/>
        <w:tblLook w:val="0000" w:firstRow="0" w:lastRow="0" w:firstColumn="0" w:lastColumn="0" w:noHBand="0" w:noVBand="0"/>
      </w:tblPr>
      <w:tblGrid>
        <w:gridCol w:w="4826"/>
        <w:gridCol w:w="4806"/>
      </w:tblGrid>
      <w:tr w:rsidR="00DC22EC">
        <w:trPr>
          <w:trHeight w:val="269"/>
        </w:trPr>
        <w:tc>
          <w:tcPr>
            <w:tcW w:w="4826" w:type="dxa"/>
          </w:tcPr>
          <w:p w:rsidR="00DC22EC" w:rsidRDefault="003A60D4">
            <w:pPr>
              <w:rPr>
                <w:b/>
                <w:sz w:val="24"/>
              </w:rPr>
            </w:pPr>
            <w:r>
              <w:rPr>
                <w:b/>
                <w:sz w:val="24"/>
              </w:rPr>
              <w:t>Покупатель:</w:t>
            </w:r>
          </w:p>
        </w:tc>
        <w:tc>
          <w:tcPr>
            <w:tcW w:w="4806" w:type="dxa"/>
          </w:tcPr>
          <w:p w:rsidR="00DC22EC" w:rsidRDefault="003A60D4">
            <w:pPr>
              <w:rPr>
                <w:b/>
                <w:sz w:val="24"/>
              </w:rPr>
            </w:pPr>
            <w:r>
              <w:rPr>
                <w:b/>
                <w:sz w:val="24"/>
              </w:rPr>
              <w:t>Поставщик:</w:t>
            </w:r>
          </w:p>
        </w:tc>
      </w:tr>
    </w:tbl>
    <w:p w:rsidR="00DC22EC" w:rsidRDefault="00DC22EC"/>
    <w:p w:rsidR="00DC22EC" w:rsidRDefault="003A60D4">
      <w:r>
        <w:t xml:space="preserve"> __________ /__________</w:t>
      </w:r>
      <w:r>
        <w:tab/>
        <w:t xml:space="preserve">                                          ___________ /___________</w:t>
      </w:r>
    </w:p>
    <w:p w:rsidR="00DC22EC" w:rsidRDefault="00DC22EC">
      <w:pPr>
        <w:rPr>
          <w:i/>
          <w:sz w:val="24"/>
          <w:szCs w:val="24"/>
          <w:highlight w:val="yellow"/>
        </w:rPr>
      </w:pPr>
    </w:p>
    <w:p w:rsidR="00DC22EC" w:rsidRDefault="003A60D4">
      <w:pPr>
        <w:widowControl/>
        <w:rPr>
          <w:sz w:val="22"/>
          <w:szCs w:val="22"/>
        </w:rPr>
      </w:pPr>
      <w:r>
        <w:br w:type="page"/>
      </w:r>
    </w:p>
    <w:p w:rsidR="00DC22EC" w:rsidRDefault="003A60D4">
      <w:pPr>
        <w:ind w:right="96" w:firstLine="5103"/>
        <w:rPr>
          <w:sz w:val="22"/>
          <w:szCs w:val="22"/>
        </w:rPr>
      </w:pPr>
      <w:r>
        <w:rPr>
          <w:sz w:val="22"/>
          <w:szCs w:val="22"/>
        </w:rPr>
        <w:lastRenderedPageBreak/>
        <w:t>Приложение № 2</w:t>
      </w:r>
    </w:p>
    <w:p w:rsidR="00DC22EC" w:rsidRDefault="003A60D4">
      <w:pPr>
        <w:ind w:right="96" w:firstLine="5103"/>
        <w:rPr>
          <w:sz w:val="22"/>
          <w:szCs w:val="22"/>
        </w:rPr>
      </w:pPr>
      <w:r>
        <w:rPr>
          <w:sz w:val="22"/>
          <w:szCs w:val="22"/>
        </w:rPr>
        <w:t xml:space="preserve">к Договору поставки </w:t>
      </w:r>
    </w:p>
    <w:p w:rsidR="00DC22EC" w:rsidRDefault="003A60D4">
      <w:pPr>
        <w:ind w:right="96" w:firstLine="5103"/>
        <w:rPr>
          <w:sz w:val="22"/>
          <w:szCs w:val="22"/>
        </w:rPr>
      </w:pPr>
      <w:r>
        <w:rPr>
          <w:sz w:val="22"/>
          <w:szCs w:val="22"/>
        </w:rPr>
        <w:t>от «____» __________ 20 _ г. № _____</w:t>
      </w:r>
    </w:p>
    <w:p w:rsidR="00DC22EC" w:rsidRDefault="00DC22EC">
      <w:pPr>
        <w:widowControl/>
        <w:ind w:firstLine="567"/>
        <w:jc w:val="center"/>
        <w:rPr>
          <w:rFonts w:eastAsia="Calibri"/>
          <w:b/>
          <w:sz w:val="24"/>
          <w:szCs w:val="24"/>
          <w:lang w:eastAsia="en-US"/>
        </w:rPr>
      </w:pPr>
    </w:p>
    <w:p w:rsidR="00DC22EC" w:rsidRDefault="00DC22EC">
      <w:pPr>
        <w:widowControl/>
        <w:ind w:firstLine="567"/>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3A60D4">
      <w:pPr>
        <w:widowControl/>
        <w:jc w:val="center"/>
        <w:rPr>
          <w:rFonts w:eastAsia="Calibri"/>
          <w:b/>
          <w:sz w:val="24"/>
          <w:szCs w:val="24"/>
          <w:lang w:eastAsia="en-US"/>
        </w:rPr>
      </w:pPr>
      <w:r>
        <w:rPr>
          <w:rFonts w:eastAsia="Calibri"/>
          <w:b/>
          <w:sz w:val="24"/>
          <w:szCs w:val="24"/>
          <w:lang w:eastAsia="en-US"/>
        </w:rPr>
        <w:t>ТЕХНИЧЕСКИЕ ТРЕБОВАНИЯ</w:t>
      </w: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rFonts w:eastAsia="Calibri"/>
          <w:b/>
          <w:sz w:val="24"/>
          <w:szCs w:val="24"/>
          <w:lang w:eastAsia="en-US"/>
        </w:rPr>
      </w:pPr>
    </w:p>
    <w:p w:rsidR="00DC22EC" w:rsidRDefault="00DC22EC">
      <w:pPr>
        <w:widowControl/>
        <w:jc w:val="center"/>
        <w:rPr>
          <w:b/>
          <w:sz w:val="24"/>
          <w:szCs w:val="24"/>
        </w:rPr>
      </w:pPr>
    </w:p>
    <w:p w:rsidR="00DC22EC" w:rsidRDefault="003A60D4">
      <w:pPr>
        <w:jc w:val="center"/>
        <w:outlineLvl w:val="0"/>
        <w:rPr>
          <w:b/>
          <w:bCs/>
          <w:sz w:val="24"/>
          <w:szCs w:val="24"/>
        </w:rPr>
      </w:pPr>
      <w:r>
        <w:rPr>
          <w:b/>
          <w:bCs/>
          <w:sz w:val="24"/>
          <w:szCs w:val="24"/>
        </w:rPr>
        <w:t>ПОДПИСИ СТОРОН:</w:t>
      </w:r>
    </w:p>
    <w:p w:rsidR="00DC22EC" w:rsidRDefault="00DC22EC">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5"/>
        <w:gridCol w:w="4820"/>
      </w:tblGrid>
      <w:tr w:rsidR="00DC22EC">
        <w:tc>
          <w:tcPr>
            <w:tcW w:w="4995" w:type="dxa"/>
            <w:shd w:val="clear" w:color="auto" w:fill="auto"/>
          </w:tcPr>
          <w:p w:rsidR="00DC22EC" w:rsidRDefault="003A60D4">
            <w:pPr>
              <w:rPr>
                <w:b/>
                <w:sz w:val="24"/>
                <w:szCs w:val="24"/>
              </w:rPr>
            </w:pPr>
            <w:r>
              <w:rPr>
                <w:b/>
                <w:sz w:val="24"/>
                <w:szCs w:val="24"/>
              </w:rPr>
              <w:t>Покупатель:</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rPr>
                <w:sz w:val="24"/>
                <w:szCs w:val="24"/>
              </w:rPr>
            </w:pPr>
          </w:p>
        </w:tc>
        <w:tc>
          <w:tcPr>
            <w:tcW w:w="4820" w:type="dxa"/>
            <w:shd w:val="clear" w:color="auto" w:fill="auto"/>
          </w:tcPr>
          <w:p w:rsidR="00DC22EC" w:rsidRDefault="003A60D4">
            <w:pPr>
              <w:rPr>
                <w:b/>
                <w:sz w:val="24"/>
                <w:szCs w:val="24"/>
              </w:rPr>
            </w:pPr>
            <w:r>
              <w:rPr>
                <w:b/>
                <w:sz w:val="24"/>
                <w:szCs w:val="24"/>
              </w:rPr>
              <w:t>Поставщик:</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ind w:firstLine="33"/>
              <w:rPr>
                <w:b/>
                <w:sz w:val="24"/>
                <w:szCs w:val="24"/>
              </w:rPr>
            </w:pPr>
          </w:p>
        </w:tc>
      </w:tr>
    </w:tbl>
    <w:p w:rsidR="00DC22EC" w:rsidRDefault="00DC22EC">
      <w:pPr>
        <w:ind w:right="96" w:firstLine="6237"/>
        <w:rPr>
          <w:sz w:val="24"/>
          <w:szCs w:val="24"/>
        </w:rPr>
      </w:pPr>
    </w:p>
    <w:p w:rsidR="00DC22EC" w:rsidRDefault="003A60D4">
      <w:pPr>
        <w:widowControl/>
        <w:rPr>
          <w:sz w:val="24"/>
          <w:szCs w:val="24"/>
        </w:rPr>
      </w:pPr>
      <w:r>
        <w:br w:type="page"/>
      </w:r>
    </w:p>
    <w:p w:rsidR="00DC22EC" w:rsidRDefault="003A60D4">
      <w:pPr>
        <w:ind w:right="96" w:firstLine="5529"/>
        <w:rPr>
          <w:sz w:val="22"/>
          <w:szCs w:val="22"/>
        </w:rPr>
      </w:pPr>
      <w:r>
        <w:rPr>
          <w:sz w:val="22"/>
          <w:szCs w:val="22"/>
        </w:rPr>
        <w:lastRenderedPageBreak/>
        <w:t>Приложение № 3</w:t>
      </w:r>
    </w:p>
    <w:p w:rsidR="00DC22EC" w:rsidRDefault="003A60D4">
      <w:pPr>
        <w:ind w:right="96" w:firstLine="5529"/>
        <w:rPr>
          <w:sz w:val="22"/>
          <w:szCs w:val="22"/>
        </w:rPr>
      </w:pPr>
      <w:r>
        <w:rPr>
          <w:sz w:val="22"/>
          <w:szCs w:val="22"/>
        </w:rPr>
        <w:t>к Договору поставки</w:t>
      </w:r>
    </w:p>
    <w:p w:rsidR="00DC22EC" w:rsidRDefault="003A60D4">
      <w:pPr>
        <w:ind w:firstLine="5529"/>
        <w:rPr>
          <w:bCs/>
          <w:sz w:val="22"/>
          <w:szCs w:val="22"/>
        </w:rPr>
      </w:pPr>
      <w:r>
        <w:rPr>
          <w:sz w:val="22"/>
          <w:szCs w:val="22"/>
        </w:rPr>
        <w:t>от «____» __________ 20 _ г. № _____</w:t>
      </w:r>
    </w:p>
    <w:p w:rsidR="00DC22EC" w:rsidRDefault="00DC22EC">
      <w:pPr>
        <w:widowControl/>
        <w:shd w:val="clear" w:color="auto" w:fill="FFFFFF"/>
        <w:tabs>
          <w:tab w:val="left" w:pos="1418"/>
        </w:tabs>
        <w:contextualSpacing/>
        <w:jc w:val="center"/>
        <w:rPr>
          <w:bCs/>
          <w:sz w:val="24"/>
          <w:szCs w:val="24"/>
        </w:rPr>
      </w:pPr>
    </w:p>
    <w:p w:rsidR="00DC22EC" w:rsidRDefault="00DC22EC">
      <w:pPr>
        <w:widowControl/>
        <w:shd w:val="clear" w:color="auto" w:fill="FFFFFF"/>
        <w:tabs>
          <w:tab w:val="left" w:pos="1418"/>
        </w:tabs>
        <w:contextualSpacing/>
        <w:jc w:val="center"/>
        <w:rPr>
          <w:b/>
          <w:bCs/>
          <w:sz w:val="24"/>
          <w:szCs w:val="24"/>
        </w:rPr>
      </w:pPr>
    </w:p>
    <w:p w:rsidR="00DC22EC" w:rsidRDefault="003A60D4">
      <w:pPr>
        <w:widowControl/>
        <w:shd w:val="clear" w:color="auto" w:fill="FFFFFF"/>
        <w:tabs>
          <w:tab w:val="left" w:pos="1418"/>
        </w:tabs>
        <w:contextualSpacing/>
        <w:jc w:val="center"/>
        <w:rPr>
          <w:b/>
          <w:bCs/>
          <w:sz w:val="24"/>
          <w:szCs w:val="24"/>
        </w:rPr>
      </w:pPr>
      <w:r>
        <w:rPr>
          <w:b/>
          <w:bCs/>
          <w:sz w:val="24"/>
          <w:szCs w:val="24"/>
        </w:rPr>
        <w:t>Критерии отбора Банков – Гарантов</w:t>
      </w:r>
      <w:r>
        <w:rPr>
          <w:rStyle w:val="af3"/>
          <w:b/>
          <w:bCs/>
          <w:sz w:val="24"/>
          <w:szCs w:val="24"/>
        </w:rPr>
        <w:footnoteReference w:id="21"/>
      </w:r>
    </w:p>
    <w:p w:rsidR="00DC22EC" w:rsidRDefault="00DC22EC">
      <w:pPr>
        <w:widowControl/>
        <w:shd w:val="clear" w:color="auto" w:fill="FFFFFF"/>
        <w:tabs>
          <w:tab w:val="left" w:pos="1418"/>
        </w:tabs>
        <w:contextualSpacing/>
        <w:jc w:val="center"/>
        <w:rPr>
          <w:b/>
          <w:bCs/>
          <w:sz w:val="24"/>
          <w:szCs w:val="24"/>
        </w:rPr>
      </w:pPr>
    </w:p>
    <w:p w:rsidR="00DC22EC" w:rsidRDefault="003A60D4">
      <w:pPr>
        <w:widowControl/>
        <w:tabs>
          <w:tab w:val="left" w:pos="1134"/>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f3"/>
          <w:sz w:val="24"/>
          <w:szCs w:val="24"/>
          <w:lang w:val="en-GB"/>
        </w:rPr>
        <w:footnoteReference w:id="22"/>
      </w:r>
      <w:r>
        <w:rPr>
          <w:sz w:val="24"/>
          <w:szCs w:val="24"/>
        </w:rPr>
        <w:t>, а также соответствовать следующим критериям:</w:t>
      </w:r>
    </w:p>
    <w:p w:rsidR="00DC22EC" w:rsidRDefault="003A60D4">
      <w:pPr>
        <w:widowControl/>
        <w:numPr>
          <w:ilvl w:val="1"/>
          <w:numId w:val="14"/>
        </w:numPr>
        <w:tabs>
          <w:tab w:val="left" w:pos="1134"/>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DC22EC" w:rsidRDefault="003A60D4">
      <w:pPr>
        <w:widowControl/>
        <w:numPr>
          <w:ilvl w:val="1"/>
          <w:numId w:val="14"/>
        </w:numPr>
        <w:tabs>
          <w:tab w:val="left" w:pos="1134"/>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r>
      <w:r>
        <w:rPr>
          <w:sz w:val="24"/>
          <w:szCs w:val="24"/>
        </w:rPr>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r>
      <w:r>
        <w:rPr>
          <w:sz w:val="24"/>
          <w:szCs w:val="24"/>
        </w:rPr>
        <w:br/>
        <w:t>213-ФЗ).</w:t>
      </w:r>
    </w:p>
    <w:p w:rsidR="00DC22EC" w:rsidRDefault="003A60D4">
      <w:pPr>
        <w:widowControl/>
        <w:numPr>
          <w:ilvl w:val="1"/>
          <w:numId w:val="14"/>
        </w:numPr>
        <w:tabs>
          <w:tab w:val="left" w:pos="1134"/>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0">
        <w:r>
          <w:rPr>
            <w:rStyle w:val="af6"/>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rsidR="00DC22EC" w:rsidRDefault="003A60D4">
      <w:pPr>
        <w:widowControl/>
        <w:numPr>
          <w:ilvl w:val="1"/>
          <w:numId w:val="14"/>
        </w:numPr>
        <w:tabs>
          <w:tab w:val="left" w:pos="1134"/>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proofErr w:type="spellStart"/>
      <w:r>
        <w:rPr>
          <w:sz w:val="24"/>
          <w:szCs w:val="24"/>
          <w:lang w:val="en-GB"/>
        </w:rPr>
        <w:t>ruBBB</w:t>
      </w:r>
      <w:proofErr w:type="spellEnd"/>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af3"/>
          <w:sz w:val="24"/>
          <w:szCs w:val="24"/>
          <w:lang w:val="en-GB"/>
        </w:rPr>
        <w:footnoteReference w:id="23"/>
      </w:r>
      <w:r>
        <w:rPr>
          <w:sz w:val="24"/>
          <w:szCs w:val="24"/>
        </w:rPr>
        <w:t xml:space="preserve">. </w:t>
      </w:r>
    </w:p>
    <w:p w:rsidR="00DC22EC" w:rsidRDefault="003A60D4">
      <w:pPr>
        <w:widowControl/>
        <w:numPr>
          <w:ilvl w:val="1"/>
          <w:numId w:val="14"/>
        </w:numPr>
        <w:tabs>
          <w:tab w:val="left" w:pos="1134"/>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af3"/>
          <w:sz w:val="24"/>
          <w:szCs w:val="24"/>
          <w:lang w:val="en-GB"/>
        </w:rPr>
        <w:footnoteReference w:id="24"/>
      </w:r>
      <w:r>
        <w:rPr>
          <w:sz w:val="24"/>
          <w:szCs w:val="24"/>
        </w:rPr>
        <w:t>.</w:t>
      </w:r>
    </w:p>
    <w:p w:rsidR="00DC22EC" w:rsidRDefault="003A60D4">
      <w:pPr>
        <w:widowControl/>
        <w:numPr>
          <w:ilvl w:val="1"/>
          <w:numId w:val="14"/>
        </w:numPr>
        <w:tabs>
          <w:tab w:val="left" w:pos="1134"/>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proofErr w:type="spellStart"/>
      <w:r>
        <w:rPr>
          <w:sz w:val="24"/>
          <w:szCs w:val="24"/>
          <w:lang w:val="en-GB"/>
        </w:rPr>
        <w:t>asv</w:t>
      </w:r>
      <w:proofErr w:type="spellEnd"/>
      <w:r>
        <w:rPr>
          <w:sz w:val="24"/>
          <w:szCs w:val="24"/>
        </w:rPr>
        <w:t>.</w:t>
      </w:r>
      <w:r>
        <w:rPr>
          <w:sz w:val="24"/>
          <w:szCs w:val="24"/>
          <w:lang w:val="en-GB"/>
        </w:rPr>
        <w:t>org</w:t>
      </w:r>
      <w:r>
        <w:rPr>
          <w:sz w:val="24"/>
          <w:szCs w:val="24"/>
        </w:rPr>
        <w:t>.</w:t>
      </w:r>
      <w:proofErr w:type="spellStart"/>
      <w:r>
        <w:rPr>
          <w:sz w:val="24"/>
          <w:szCs w:val="24"/>
          <w:lang w:val="en-GB"/>
        </w:rPr>
        <w:t>ru</w:t>
      </w:r>
      <w:proofErr w:type="spellEnd"/>
      <w:r>
        <w:rPr>
          <w:sz w:val="24"/>
          <w:szCs w:val="24"/>
        </w:rPr>
        <w:t>))».</w:t>
      </w:r>
    </w:p>
    <w:p w:rsidR="00DC22EC" w:rsidRDefault="003A60D4">
      <w:pPr>
        <w:widowControl/>
        <w:numPr>
          <w:ilvl w:val="1"/>
          <w:numId w:val="14"/>
        </w:numPr>
        <w:tabs>
          <w:tab w:val="left" w:pos="1134"/>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rsidR="00DC22EC" w:rsidRDefault="003A60D4">
      <w:pPr>
        <w:widowControl/>
        <w:numPr>
          <w:ilvl w:val="1"/>
          <w:numId w:val="14"/>
        </w:numPr>
        <w:tabs>
          <w:tab w:val="left" w:pos="1134"/>
        </w:tabs>
        <w:ind w:left="0" w:firstLine="710"/>
        <w:jc w:val="both"/>
        <w:rPr>
          <w:sz w:val="24"/>
          <w:szCs w:val="24"/>
        </w:rPr>
      </w:pPr>
      <w:r>
        <w:rPr>
          <w:sz w:val="24"/>
          <w:szCs w:val="24"/>
        </w:rPr>
        <w:lastRenderedPageBreak/>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af3"/>
          <w:sz w:val="24"/>
          <w:szCs w:val="24"/>
          <w:lang w:val="en-GB"/>
        </w:rPr>
        <w:footnoteReference w:id="25"/>
      </w:r>
      <w:r>
        <w:rPr>
          <w:sz w:val="24"/>
          <w:szCs w:val="24"/>
        </w:rPr>
        <w:t>.</w:t>
      </w:r>
    </w:p>
    <w:p w:rsidR="00DC22EC" w:rsidRDefault="003A60D4">
      <w:pPr>
        <w:widowControl/>
        <w:numPr>
          <w:ilvl w:val="1"/>
          <w:numId w:val="14"/>
        </w:numPr>
        <w:tabs>
          <w:tab w:val="left" w:pos="1134"/>
        </w:tabs>
        <w:ind w:left="0" w:firstLine="710"/>
        <w:jc w:val="both"/>
        <w:rPr>
          <w:sz w:val="24"/>
          <w:szCs w:val="24"/>
        </w:rPr>
      </w:pPr>
      <w:r>
        <w:rPr>
          <w:sz w:val="24"/>
          <w:szCs w:val="24"/>
        </w:rPr>
        <w:t xml:space="preserve">Требования, установленные пунктами 2 – 4 настоящих Критериев, </w:t>
      </w:r>
      <w:r>
        <w:rPr>
          <w:sz w:val="24"/>
          <w:szCs w:val="24"/>
        </w:rPr>
        <w:br/>
        <w:t>не распространяются на кредитные организации:</w:t>
      </w:r>
    </w:p>
    <w:p w:rsidR="00DC22EC" w:rsidRDefault="003A60D4">
      <w:pPr>
        <w:widowControl/>
        <w:numPr>
          <w:ilvl w:val="1"/>
          <w:numId w:val="15"/>
        </w:numPr>
        <w:tabs>
          <w:tab w:val="left" w:pos="1134"/>
        </w:tabs>
        <w:ind w:left="0" w:firstLine="709"/>
        <w:jc w:val="both"/>
        <w:rPr>
          <w:sz w:val="24"/>
          <w:szCs w:val="24"/>
        </w:rPr>
      </w:pPr>
      <w:r>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r>
      <w:r>
        <w:rPr>
          <w:sz w:val="24"/>
          <w:szCs w:val="24"/>
        </w:rPr>
        <w:br/>
        <w:t xml:space="preserve">в которой могут размещаться средства федерального бюджета на банковских депозитах </w:t>
      </w:r>
      <w:r>
        <w:rPr>
          <w:sz w:val="24"/>
          <w:szCs w:val="24"/>
        </w:rPr>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DC22EC" w:rsidRDefault="003A60D4">
      <w:pPr>
        <w:widowControl/>
        <w:numPr>
          <w:ilvl w:val="1"/>
          <w:numId w:val="15"/>
        </w:numPr>
        <w:tabs>
          <w:tab w:val="left" w:pos="1134"/>
        </w:tabs>
        <w:ind w:left="0" w:firstLine="709"/>
        <w:jc w:val="both"/>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r>
      <w:r>
        <w:rPr>
          <w:sz w:val="24"/>
          <w:szCs w:val="24"/>
        </w:rPr>
        <w:br/>
        <w:t>и Указом Президента Российской Федерации от 05.06.2015 № 287 «О мерах по дальнейшему развитию малого и среднего предпринимательства».</w:t>
      </w:r>
    </w:p>
    <w:p w:rsidR="00DC22EC" w:rsidRDefault="003A60D4">
      <w:pPr>
        <w:widowControl/>
        <w:numPr>
          <w:ilvl w:val="1"/>
          <w:numId w:val="15"/>
        </w:numPr>
        <w:tabs>
          <w:tab w:val="left" w:pos="1134"/>
        </w:tabs>
        <w:ind w:left="0" w:firstLine="709"/>
        <w:jc w:val="both"/>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DC22EC" w:rsidRDefault="003A60D4">
      <w:pPr>
        <w:widowControl/>
        <w:numPr>
          <w:ilvl w:val="1"/>
          <w:numId w:val="15"/>
        </w:numPr>
        <w:tabs>
          <w:tab w:val="left" w:pos="1134"/>
        </w:tabs>
        <w:ind w:left="0" w:firstLine="709"/>
        <w:jc w:val="both"/>
        <w:rPr>
          <w:sz w:val="24"/>
          <w:szCs w:val="24"/>
          <w:lang w:val="en-GB"/>
        </w:rPr>
      </w:pPr>
      <w:r>
        <w:rPr>
          <w:sz w:val="24"/>
          <w:szCs w:val="24"/>
        </w:rPr>
        <w:t xml:space="preserve"> </w:t>
      </w:r>
      <w:r>
        <w:rPr>
          <w:sz w:val="24"/>
          <w:szCs w:val="24"/>
          <w:lang w:val="en-GB"/>
        </w:rPr>
        <w:t>ВЭБ.РФ.</w:t>
      </w:r>
    </w:p>
    <w:p w:rsidR="00DC22EC" w:rsidRDefault="003A60D4">
      <w:pPr>
        <w:numPr>
          <w:ilvl w:val="1"/>
          <w:numId w:val="15"/>
        </w:numPr>
        <w:tabs>
          <w:tab w:val="left" w:pos="1134"/>
        </w:tabs>
        <w:ind w:left="0" w:firstLine="709"/>
        <w:rPr>
          <w:sz w:val="24"/>
          <w:szCs w:val="24"/>
        </w:rPr>
      </w:pPr>
      <w:proofErr w:type="spellStart"/>
      <w:r>
        <w:rPr>
          <w:sz w:val="24"/>
          <w:szCs w:val="24"/>
          <w:lang w:val="en-GB"/>
        </w:rPr>
        <w:t>Нерезидентов</w:t>
      </w:r>
      <w:proofErr w:type="spellEnd"/>
      <w:r>
        <w:rPr>
          <w:sz w:val="24"/>
          <w:szCs w:val="24"/>
          <w:lang w:val="en-GB"/>
        </w:rPr>
        <w:t xml:space="preserve"> </w:t>
      </w:r>
      <w:proofErr w:type="spellStart"/>
      <w:r>
        <w:rPr>
          <w:sz w:val="24"/>
          <w:szCs w:val="24"/>
          <w:lang w:val="en-GB"/>
        </w:rPr>
        <w:t>Российской</w:t>
      </w:r>
      <w:proofErr w:type="spellEnd"/>
      <w:r>
        <w:rPr>
          <w:sz w:val="24"/>
          <w:szCs w:val="24"/>
          <w:lang w:val="en-GB"/>
        </w:rPr>
        <w:t xml:space="preserve"> </w:t>
      </w:r>
      <w:proofErr w:type="spellStart"/>
      <w:r>
        <w:rPr>
          <w:sz w:val="24"/>
          <w:szCs w:val="24"/>
          <w:lang w:val="en-GB"/>
        </w:rPr>
        <w:t>Федерации</w:t>
      </w:r>
      <w:proofErr w:type="spellEnd"/>
      <w:r>
        <w:rPr>
          <w:sz w:val="24"/>
          <w:szCs w:val="24"/>
          <w:lang w:val="en-GB"/>
        </w:rPr>
        <w:t>.</w:t>
      </w:r>
    </w:p>
    <w:p w:rsidR="00DC22EC" w:rsidRDefault="003A60D4">
      <w:pPr>
        <w:widowControl/>
        <w:numPr>
          <w:ilvl w:val="1"/>
          <w:numId w:val="14"/>
        </w:numPr>
        <w:tabs>
          <w:tab w:val="left" w:pos="1134"/>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DC22EC" w:rsidRPr="00760538" w:rsidRDefault="00DC22EC">
      <w:pPr>
        <w:widowControl/>
        <w:tabs>
          <w:tab w:val="left" w:pos="1134"/>
        </w:tabs>
        <w:ind w:firstLine="709"/>
        <w:jc w:val="center"/>
        <w:rPr>
          <w:sz w:val="24"/>
          <w:szCs w:val="24"/>
        </w:rPr>
      </w:pPr>
    </w:p>
    <w:p w:rsidR="00DC22EC" w:rsidRDefault="003A60D4">
      <w:pPr>
        <w:widowControl/>
        <w:tabs>
          <w:tab w:val="left" w:pos="1134"/>
        </w:tabs>
        <w:ind w:firstLine="709"/>
        <w:jc w:val="center"/>
        <w:rPr>
          <w:sz w:val="24"/>
          <w:szCs w:val="24"/>
          <w:lang w:val="en-GB"/>
        </w:rPr>
      </w:pPr>
      <w:proofErr w:type="spellStart"/>
      <w:r>
        <w:rPr>
          <w:b/>
          <w:i/>
          <w:sz w:val="24"/>
          <w:szCs w:val="24"/>
          <w:lang w:val="en-GB"/>
        </w:rPr>
        <w:t>Lim</w:t>
      </w:r>
      <w:r>
        <w:rPr>
          <w:b/>
          <w:i/>
          <w:sz w:val="24"/>
          <w:szCs w:val="24"/>
          <w:vertAlign w:val="subscript"/>
          <w:lang w:val="en-GB"/>
        </w:rPr>
        <w:t>Ai</w:t>
      </w:r>
      <w:proofErr w:type="spellEnd"/>
      <w:r>
        <w:rPr>
          <w:b/>
          <w:i/>
          <w:sz w:val="24"/>
          <w:szCs w:val="24"/>
          <w:lang w:val="en-GB"/>
        </w:rPr>
        <w:t xml:space="preserve">  = </w:t>
      </w:r>
      <w:proofErr w:type="spellStart"/>
      <w:r>
        <w:rPr>
          <w:b/>
          <w:i/>
          <w:sz w:val="24"/>
          <w:szCs w:val="24"/>
          <w:lang w:val="en-GB"/>
        </w:rPr>
        <w:t>r</w:t>
      </w:r>
      <w:r>
        <w:rPr>
          <w:b/>
          <w:i/>
          <w:sz w:val="24"/>
          <w:szCs w:val="24"/>
          <w:vertAlign w:val="subscript"/>
          <w:lang w:val="en-GB"/>
        </w:rPr>
        <w:t>i</w:t>
      </w:r>
      <w:proofErr w:type="spellEnd"/>
      <w:r>
        <w:rPr>
          <w:b/>
          <w:i/>
          <w:sz w:val="24"/>
          <w:szCs w:val="24"/>
          <w:lang w:val="en-GB"/>
        </w:rPr>
        <w:t xml:space="preserve"> × </w:t>
      </w:r>
      <w:proofErr w:type="spellStart"/>
      <w:r>
        <w:rPr>
          <w:b/>
          <w:i/>
          <w:sz w:val="24"/>
          <w:szCs w:val="24"/>
          <w:lang w:val="en-GB"/>
        </w:rPr>
        <w:t>СK</w:t>
      </w:r>
      <w:r>
        <w:rPr>
          <w:b/>
          <w:i/>
          <w:sz w:val="24"/>
          <w:szCs w:val="24"/>
          <w:vertAlign w:val="subscript"/>
          <w:lang w:val="en-GB"/>
        </w:rPr>
        <w:t>i</w:t>
      </w:r>
      <w:proofErr w:type="spellEnd"/>
      <w:r>
        <w:rPr>
          <w:sz w:val="24"/>
          <w:szCs w:val="24"/>
          <w:lang w:val="en-GB"/>
        </w:rPr>
        <w:t xml:space="preserve">, </w:t>
      </w:r>
      <w:proofErr w:type="spellStart"/>
      <w:r>
        <w:rPr>
          <w:sz w:val="24"/>
          <w:szCs w:val="24"/>
          <w:lang w:val="en-GB"/>
        </w:rPr>
        <w:t>где</w:t>
      </w:r>
      <w:proofErr w:type="spellEnd"/>
    </w:p>
    <w:p w:rsidR="00DC22EC" w:rsidRDefault="00DC22EC">
      <w:pPr>
        <w:widowControl/>
        <w:tabs>
          <w:tab w:val="left" w:pos="1134"/>
        </w:tabs>
        <w:ind w:firstLine="709"/>
        <w:jc w:val="center"/>
        <w:rPr>
          <w:sz w:val="24"/>
          <w:szCs w:val="24"/>
          <w:lang w:val="en-GB"/>
        </w:rPr>
      </w:pPr>
    </w:p>
    <w:p w:rsidR="00DC22EC" w:rsidRDefault="00DC22EC">
      <w:pPr>
        <w:widowControl/>
        <w:tabs>
          <w:tab w:val="left" w:pos="1134"/>
        </w:tabs>
        <w:ind w:firstLine="709"/>
        <w:jc w:val="center"/>
        <w:rPr>
          <w:sz w:val="24"/>
          <w:szCs w:val="24"/>
          <w:lang w:val="en-GB"/>
        </w:rPr>
      </w:pPr>
    </w:p>
    <w:tbl>
      <w:tblPr>
        <w:tblW w:w="9606" w:type="dxa"/>
        <w:tblLayout w:type="fixed"/>
        <w:tblLook w:val="01E0" w:firstRow="1" w:lastRow="1" w:firstColumn="1" w:lastColumn="1" w:noHBand="0" w:noVBand="0"/>
      </w:tblPr>
      <w:tblGrid>
        <w:gridCol w:w="817"/>
        <w:gridCol w:w="280"/>
        <w:gridCol w:w="8509"/>
      </w:tblGrid>
      <w:tr w:rsidR="00DC22EC">
        <w:trPr>
          <w:trHeight w:val="426"/>
        </w:trPr>
        <w:tc>
          <w:tcPr>
            <w:tcW w:w="817" w:type="dxa"/>
            <w:shd w:val="clear" w:color="auto" w:fill="auto"/>
          </w:tcPr>
          <w:p w:rsidR="00DC22EC" w:rsidRDefault="003A60D4">
            <w:pPr>
              <w:ind w:right="-108"/>
              <w:rPr>
                <w:color w:val="000000"/>
                <w:sz w:val="24"/>
                <w:szCs w:val="24"/>
              </w:rPr>
            </w:pPr>
            <w:proofErr w:type="spellStart"/>
            <w:r>
              <w:rPr>
                <w:b/>
                <w:i/>
                <w:color w:val="000000"/>
                <w:sz w:val="24"/>
                <w:szCs w:val="24"/>
              </w:rPr>
              <w:t>Lim</w:t>
            </w:r>
            <w:proofErr w:type="spellEnd"/>
            <w:r>
              <w:rPr>
                <w:b/>
                <w:i/>
                <w:color w:val="000000"/>
                <w:sz w:val="24"/>
                <w:szCs w:val="24"/>
                <w:vertAlign w:val="subscript"/>
                <w:lang w:val="en-US"/>
              </w:rPr>
              <w:t xml:space="preserve">Ai </w:t>
            </w:r>
          </w:p>
        </w:tc>
        <w:tc>
          <w:tcPr>
            <w:tcW w:w="280" w:type="dxa"/>
            <w:shd w:val="clear" w:color="auto" w:fill="auto"/>
          </w:tcPr>
          <w:p w:rsidR="00DC22EC" w:rsidRDefault="003A60D4">
            <w:pPr>
              <w:ind w:left="317" w:right="-108" w:hanging="317"/>
              <w:rPr>
                <w:color w:val="000000"/>
                <w:sz w:val="24"/>
                <w:szCs w:val="24"/>
              </w:rPr>
            </w:pPr>
            <w:r>
              <w:rPr>
                <w:sz w:val="24"/>
                <w:szCs w:val="24"/>
              </w:rPr>
              <w:t xml:space="preserve">-  </w:t>
            </w:r>
          </w:p>
        </w:tc>
        <w:tc>
          <w:tcPr>
            <w:tcW w:w="8509" w:type="dxa"/>
            <w:shd w:val="clear" w:color="auto" w:fill="auto"/>
          </w:tcPr>
          <w:p w:rsidR="00DC22EC" w:rsidRDefault="003A60D4">
            <w:pPr>
              <w:ind w:left="-75" w:right="-108" w:firstLine="567"/>
              <w:rPr>
                <w:color w:val="000000"/>
                <w:sz w:val="24"/>
                <w:szCs w:val="24"/>
              </w:rPr>
            </w:pPr>
            <w:r>
              <w:rPr>
                <w:sz w:val="24"/>
                <w:szCs w:val="24"/>
              </w:rPr>
              <w:t>Лимит риска для i-ой кредитной организации</w:t>
            </w:r>
            <w:r>
              <w:rPr>
                <w:rStyle w:val="af3"/>
                <w:sz w:val="24"/>
                <w:szCs w:val="24"/>
              </w:rPr>
              <w:footnoteReference w:id="26"/>
            </w:r>
            <w:r>
              <w:rPr>
                <w:sz w:val="24"/>
                <w:szCs w:val="24"/>
              </w:rPr>
              <w:t>.</w:t>
            </w:r>
          </w:p>
        </w:tc>
      </w:tr>
      <w:tr w:rsidR="00DC22EC">
        <w:trPr>
          <w:trHeight w:val="280"/>
        </w:trPr>
        <w:tc>
          <w:tcPr>
            <w:tcW w:w="817" w:type="dxa"/>
            <w:shd w:val="clear" w:color="auto" w:fill="auto"/>
          </w:tcPr>
          <w:p w:rsidR="00DC22EC" w:rsidRDefault="003A60D4">
            <w:pPr>
              <w:ind w:right="-108"/>
              <w:rPr>
                <w:b/>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rsidR="00DC22EC" w:rsidRDefault="00DC22EC">
            <w:pPr>
              <w:ind w:right="-108" w:firstLine="567"/>
              <w:rPr>
                <w:color w:val="000000"/>
                <w:sz w:val="24"/>
                <w:szCs w:val="24"/>
              </w:rPr>
            </w:pPr>
          </w:p>
        </w:tc>
        <w:tc>
          <w:tcPr>
            <w:tcW w:w="280" w:type="dxa"/>
            <w:shd w:val="clear" w:color="auto" w:fill="auto"/>
          </w:tcPr>
          <w:p w:rsidR="00DC22EC" w:rsidRDefault="003A60D4">
            <w:pPr>
              <w:ind w:right="-108"/>
              <w:rPr>
                <w:color w:val="000000"/>
                <w:sz w:val="24"/>
                <w:szCs w:val="24"/>
              </w:rPr>
            </w:pPr>
            <w:r>
              <w:rPr>
                <w:sz w:val="24"/>
                <w:szCs w:val="24"/>
              </w:rPr>
              <w:t>-</w:t>
            </w:r>
            <w:r>
              <w:rPr>
                <w:color w:val="000000"/>
                <w:sz w:val="24"/>
                <w:szCs w:val="24"/>
              </w:rPr>
              <w:t xml:space="preserve">  </w:t>
            </w:r>
          </w:p>
        </w:tc>
        <w:tc>
          <w:tcPr>
            <w:tcW w:w="8509" w:type="dxa"/>
            <w:shd w:val="clear" w:color="auto" w:fill="auto"/>
          </w:tcPr>
          <w:p w:rsidR="00DC22EC" w:rsidRDefault="003A60D4">
            <w:pPr>
              <w:ind w:left="-75" w:right="-108" w:firstLine="567"/>
              <w:rPr>
                <w:color w:val="000000"/>
                <w:sz w:val="24"/>
                <w:szCs w:val="24"/>
              </w:rPr>
            </w:pPr>
            <w:r>
              <w:rPr>
                <w:sz w:val="24"/>
                <w:szCs w:val="24"/>
              </w:rPr>
              <w:t xml:space="preserve">размер собственных средств (капитала) i-ой кредитной организации </w:t>
            </w:r>
            <w:r>
              <w:rPr>
                <w:sz w:val="24"/>
                <w:szCs w:val="24"/>
              </w:rPr>
              <w:br/>
              <w:t xml:space="preserve">на 1 января текущего календарного года по данным отчетности </w:t>
            </w:r>
            <w:r>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1">
              <w:r>
                <w:rPr>
                  <w:rStyle w:val="af6"/>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rsidR="00DC22EC">
        <w:trPr>
          <w:trHeight w:val="3894"/>
        </w:trPr>
        <w:tc>
          <w:tcPr>
            <w:tcW w:w="817" w:type="dxa"/>
          </w:tcPr>
          <w:p w:rsidR="00DC22EC" w:rsidRDefault="003A60D4">
            <w:pPr>
              <w:ind w:right="-108"/>
              <w:rPr>
                <w:b/>
                <w:i/>
                <w:color w:val="000000"/>
                <w:sz w:val="24"/>
                <w:szCs w:val="24"/>
              </w:rPr>
            </w:pPr>
            <w:proofErr w:type="spellStart"/>
            <w:r>
              <w:rPr>
                <w:b/>
                <w:i/>
                <w:color w:val="000000"/>
                <w:sz w:val="24"/>
                <w:szCs w:val="24"/>
              </w:rPr>
              <w:lastRenderedPageBreak/>
              <w:t>r</w:t>
            </w:r>
            <w:r>
              <w:rPr>
                <w:b/>
                <w:i/>
                <w:color w:val="000000"/>
                <w:sz w:val="24"/>
                <w:szCs w:val="24"/>
                <w:vertAlign w:val="subscript"/>
              </w:rPr>
              <w:t>i</w:t>
            </w:r>
            <w:proofErr w:type="spellEnd"/>
          </w:p>
        </w:tc>
        <w:tc>
          <w:tcPr>
            <w:tcW w:w="280" w:type="dxa"/>
          </w:tcPr>
          <w:p w:rsidR="00DC22EC" w:rsidRDefault="003A60D4">
            <w:pPr>
              <w:ind w:right="-108"/>
              <w:rPr>
                <w:sz w:val="24"/>
                <w:szCs w:val="24"/>
              </w:rPr>
            </w:pPr>
            <w:r>
              <w:rPr>
                <w:sz w:val="24"/>
                <w:szCs w:val="24"/>
              </w:rPr>
              <w:t>-</w:t>
            </w:r>
          </w:p>
        </w:tc>
        <w:tc>
          <w:tcPr>
            <w:tcW w:w="8509" w:type="dxa"/>
          </w:tcPr>
          <w:p w:rsidR="00DC22EC" w:rsidRDefault="003A60D4">
            <w:pPr>
              <w:tabs>
                <w:tab w:val="left" w:pos="709"/>
                <w:tab w:val="left" w:pos="851"/>
              </w:tabs>
              <w:overflowPunct w:val="0"/>
              <w:ind w:left="680"/>
              <w:jc w:val="both"/>
            </w:pPr>
            <w:r>
              <w:rPr>
                <w:sz w:val="24"/>
                <w:szCs w:val="24"/>
              </w:rPr>
              <w:t>рейтинговый коэффициент</w:t>
            </w:r>
            <w:r>
              <w:rPr>
                <w:rStyle w:val="af3"/>
                <w:sz w:val="24"/>
                <w:szCs w:val="24"/>
              </w:rPr>
              <w:footnoteReference w:id="27"/>
            </w:r>
            <w:r>
              <w:rPr>
                <w:sz w:val="24"/>
                <w:szCs w:val="24"/>
              </w:rPr>
              <w:t xml:space="preserve"> для i-ой кредитной организации, равный:</w:t>
            </w:r>
          </w:p>
          <w:p w:rsidR="00DC22EC" w:rsidRDefault="003A60D4">
            <w:pPr>
              <w:tabs>
                <w:tab w:val="left" w:pos="709"/>
                <w:tab w:val="left" w:pos="851"/>
              </w:tabs>
              <w:ind w:right="-108" w:firstLine="709"/>
              <w:jc w:val="both"/>
              <w:rPr>
                <w:sz w:val="24"/>
                <w:szCs w:val="24"/>
              </w:rPr>
            </w:pPr>
            <w:r>
              <w:rPr>
                <w:b/>
                <w:sz w:val="24"/>
                <w:szCs w:val="24"/>
              </w:rPr>
              <w:t>0,075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proofErr w:type="spellStart"/>
            <w:r>
              <w:rPr>
                <w:b/>
                <w:sz w:val="24"/>
                <w:szCs w:val="24"/>
                <w:lang w:val="en-US"/>
              </w:rPr>
              <w:t>ru</w:t>
            </w:r>
            <w:proofErr w:type="spellEnd"/>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DC22EC" w:rsidRDefault="003A60D4">
            <w:pPr>
              <w:tabs>
                <w:tab w:val="left" w:pos="709"/>
                <w:tab w:val="left" w:pos="851"/>
              </w:tabs>
              <w:ind w:right="-108" w:firstLine="709"/>
              <w:jc w:val="both"/>
              <w:rPr>
                <w:sz w:val="24"/>
                <w:szCs w:val="24"/>
              </w:rPr>
            </w:pPr>
            <w:r>
              <w:rPr>
                <w:b/>
                <w:sz w:val="24"/>
                <w:szCs w:val="24"/>
              </w:rPr>
              <w:t>0,05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proofErr w:type="spellStart"/>
            <w:r>
              <w:rPr>
                <w:b/>
                <w:sz w:val="24"/>
                <w:szCs w:val="24"/>
              </w:rPr>
              <w:t>ruA</w:t>
            </w:r>
            <w:proofErr w:type="spellEnd"/>
            <w:r>
              <w:rPr>
                <w:b/>
                <w:sz w:val="24"/>
                <w:szCs w:val="24"/>
              </w:rPr>
              <w:t>-»</w:t>
            </w:r>
            <w:r>
              <w:rPr>
                <w:sz w:val="24"/>
                <w:szCs w:val="24"/>
              </w:rPr>
              <w:t xml:space="preserve"> по классификации рейтингового агентства Эксперт РА;</w:t>
            </w:r>
          </w:p>
          <w:p w:rsidR="00DC22EC" w:rsidRDefault="003A60D4">
            <w:pPr>
              <w:tabs>
                <w:tab w:val="left" w:pos="7130"/>
              </w:tabs>
              <w:ind w:right="-108" w:firstLine="567"/>
              <w:rPr>
                <w:sz w:val="24"/>
                <w:szCs w:val="24"/>
              </w:rPr>
            </w:pPr>
            <w:r>
              <w:rPr>
                <w:b/>
                <w:sz w:val="24"/>
                <w:szCs w:val="24"/>
              </w:rPr>
              <w:t>0,025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proofErr w:type="spellStart"/>
            <w:r>
              <w:rPr>
                <w:sz w:val="24"/>
                <w:szCs w:val="24"/>
                <w:lang w:val="en-US"/>
              </w:rPr>
              <w:t>ruBB</w:t>
            </w:r>
            <w:proofErr w:type="spellEnd"/>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DC22EC" w:rsidRPr="00760538" w:rsidRDefault="00DC22EC">
      <w:pPr>
        <w:widowControl/>
        <w:tabs>
          <w:tab w:val="left" w:pos="1134"/>
        </w:tabs>
        <w:ind w:firstLine="709"/>
        <w:jc w:val="center"/>
        <w:rPr>
          <w:sz w:val="24"/>
          <w:szCs w:val="24"/>
        </w:rPr>
      </w:pPr>
    </w:p>
    <w:p w:rsidR="00DC22EC" w:rsidRPr="00760538" w:rsidRDefault="00DC22EC">
      <w:pPr>
        <w:widowControl/>
        <w:tabs>
          <w:tab w:val="left" w:pos="1134"/>
        </w:tabs>
        <w:ind w:firstLine="709"/>
        <w:jc w:val="center"/>
        <w:rPr>
          <w:sz w:val="24"/>
          <w:szCs w:val="24"/>
        </w:rPr>
      </w:pPr>
    </w:p>
    <w:p w:rsidR="00DC22EC" w:rsidRDefault="00DC22EC">
      <w:pPr>
        <w:widowControl/>
        <w:tabs>
          <w:tab w:val="left" w:pos="1425"/>
        </w:tabs>
        <w:rPr>
          <w:sz w:val="24"/>
          <w:szCs w:val="24"/>
        </w:rPr>
      </w:pPr>
    </w:p>
    <w:tbl>
      <w:tblPr>
        <w:tblW w:w="13751" w:type="dxa"/>
        <w:tblLayout w:type="fixed"/>
        <w:tblLook w:val="0000" w:firstRow="0" w:lastRow="0" w:firstColumn="0" w:lastColumn="0" w:noHBand="0" w:noVBand="0"/>
      </w:tblPr>
      <w:tblGrid>
        <w:gridCol w:w="4961"/>
        <w:gridCol w:w="8790"/>
      </w:tblGrid>
      <w:tr w:rsidR="00DC22EC">
        <w:tc>
          <w:tcPr>
            <w:tcW w:w="4961" w:type="dxa"/>
          </w:tcPr>
          <w:p w:rsidR="00DC22EC" w:rsidRDefault="003A60D4">
            <w:pPr>
              <w:rPr>
                <w:b/>
                <w:sz w:val="24"/>
                <w:szCs w:val="24"/>
                <w:lang w:val="en-GB"/>
              </w:rPr>
            </w:pPr>
            <w:r>
              <w:rPr>
                <w:b/>
                <w:sz w:val="24"/>
                <w:szCs w:val="24"/>
              </w:rPr>
              <w:t>Покупатель</w:t>
            </w:r>
            <w:r>
              <w:rPr>
                <w:b/>
                <w:sz w:val="24"/>
                <w:szCs w:val="24"/>
                <w:lang w:val="en-GB"/>
              </w:rPr>
              <w:t>:</w:t>
            </w:r>
          </w:p>
        </w:tc>
        <w:tc>
          <w:tcPr>
            <w:tcW w:w="8790" w:type="dxa"/>
          </w:tcPr>
          <w:p w:rsidR="00DC22EC" w:rsidRDefault="003A60D4">
            <w:pPr>
              <w:rPr>
                <w:b/>
                <w:sz w:val="24"/>
                <w:szCs w:val="24"/>
                <w:lang w:val="en-GB"/>
              </w:rPr>
            </w:pPr>
            <w:r>
              <w:rPr>
                <w:b/>
                <w:sz w:val="24"/>
                <w:szCs w:val="24"/>
              </w:rPr>
              <w:t>Поставщик</w:t>
            </w:r>
            <w:r>
              <w:rPr>
                <w:b/>
                <w:sz w:val="24"/>
                <w:szCs w:val="24"/>
                <w:lang w:val="en-GB"/>
              </w:rPr>
              <w:t>:</w:t>
            </w:r>
          </w:p>
        </w:tc>
      </w:tr>
      <w:tr w:rsidR="00DC22EC">
        <w:tc>
          <w:tcPr>
            <w:tcW w:w="4961" w:type="dxa"/>
          </w:tcPr>
          <w:p w:rsidR="00DC22EC" w:rsidRDefault="00DC22EC">
            <w:pPr>
              <w:rPr>
                <w:sz w:val="22"/>
                <w:szCs w:val="22"/>
                <w:lang w:val="en-GB"/>
              </w:rPr>
            </w:pPr>
          </w:p>
          <w:p w:rsidR="00DC22EC" w:rsidRDefault="003A60D4">
            <w:pPr>
              <w:rPr>
                <w:sz w:val="22"/>
                <w:szCs w:val="22"/>
                <w:lang w:val="en-GB"/>
              </w:rPr>
            </w:pPr>
            <w:r>
              <w:rPr>
                <w:sz w:val="22"/>
                <w:szCs w:val="22"/>
                <w:lang w:val="en-GB"/>
              </w:rPr>
              <w:t xml:space="preserve">_______________ / _______________ </w:t>
            </w:r>
          </w:p>
        </w:tc>
        <w:tc>
          <w:tcPr>
            <w:tcW w:w="8790" w:type="dxa"/>
          </w:tcPr>
          <w:p w:rsidR="00DC22EC" w:rsidRDefault="00DC22EC">
            <w:pPr>
              <w:rPr>
                <w:sz w:val="22"/>
                <w:szCs w:val="22"/>
                <w:lang w:val="en-GB"/>
              </w:rPr>
            </w:pPr>
          </w:p>
          <w:p w:rsidR="00DC22EC" w:rsidRDefault="003A60D4">
            <w:pPr>
              <w:rPr>
                <w:sz w:val="22"/>
                <w:szCs w:val="22"/>
                <w:lang w:val="en-GB"/>
              </w:rPr>
            </w:pPr>
            <w:r>
              <w:rPr>
                <w:sz w:val="22"/>
                <w:szCs w:val="22"/>
                <w:lang w:val="en-GB"/>
              </w:rPr>
              <w:t xml:space="preserve">_______________ / _______________ </w:t>
            </w:r>
          </w:p>
          <w:p w:rsidR="00DC22EC" w:rsidRDefault="00DC22EC">
            <w:pPr>
              <w:rPr>
                <w:sz w:val="22"/>
                <w:szCs w:val="22"/>
                <w:lang w:val="en-GB"/>
              </w:rPr>
            </w:pPr>
          </w:p>
          <w:p w:rsidR="00DC22EC" w:rsidRDefault="00DC22EC">
            <w:pPr>
              <w:rPr>
                <w:sz w:val="22"/>
                <w:szCs w:val="22"/>
                <w:lang w:val="en-GB"/>
              </w:rPr>
            </w:pPr>
          </w:p>
        </w:tc>
      </w:tr>
    </w:tbl>
    <w:p w:rsidR="00DC22EC" w:rsidRDefault="00DC22EC">
      <w:pPr>
        <w:ind w:right="96" w:firstLine="6237"/>
        <w:rPr>
          <w:sz w:val="24"/>
          <w:szCs w:val="24"/>
        </w:rPr>
      </w:pPr>
    </w:p>
    <w:p w:rsidR="00DC22EC" w:rsidRDefault="003A60D4">
      <w:pPr>
        <w:widowControl/>
        <w:rPr>
          <w:sz w:val="24"/>
          <w:szCs w:val="24"/>
        </w:rPr>
      </w:pPr>
      <w:r>
        <w:br w:type="page"/>
      </w:r>
    </w:p>
    <w:p w:rsidR="00DC22EC" w:rsidRDefault="003A60D4">
      <w:pPr>
        <w:ind w:right="96" w:firstLine="5529"/>
        <w:rPr>
          <w:sz w:val="22"/>
          <w:szCs w:val="22"/>
        </w:rPr>
      </w:pPr>
      <w:r>
        <w:rPr>
          <w:sz w:val="22"/>
          <w:szCs w:val="22"/>
        </w:rPr>
        <w:lastRenderedPageBreak/>
        <w:t>Приложение № 4</w:t>
      </w:r>
    </w:p>
    <w:p w:rsidR="00DC22EC" w:rsidRDefault="003A60D4">
      <w:pPr>
        <w:ind w:right="96" w:firstLine="5529"/>
        <w:rPr>
          <w:sz w:val="22"/>
          <w:szCs w:val="22"/>
        </w:rPr>
      </w:pPr>
      <w:r>
        <w:rPr>
          <w:sz w:val="22"/>
          <w:szCs w:val="22"/>
        </w:rPr>
        <w:t>к Договору поставки</w:t>
      </w:r>
    </w:p>
    <w:p w:rsidR="00DC22EC" w:rsidRDefault="003A60D4">
      <w:pPr>
        <w:ind w:firstLine="5529"/>
        <w:rPr>
          <w:bCs/>
          <w:sz w:val="24"/>
          <w:szCs w:val="24"/>
        </w:rPr>
      </w:pPr>
      <w:r>
        <w:rPr>
          <w:sz w:val="22"/>
          <w:szCs w:val="22"/>
        </w:rPr>
        <w:t>от «____» __________ 20 _ г.</w:t>
      </w:r>
      <w:r>
        <w:rPr>
          <w:sz w:val="24"/>
          <w:szCs w:val="24"/>
        </w:rPr>
        <w:t xml:space="preserve"> № _____</w:t>
      </w:r>
    </w:p>
    <w:p w:rsidR="00DC22EC" w:rsidRDefault="00DC22EC">
      <w:pPr>
        <w:widowControl/>
        <w:shd w:val="clear" w:color="auto" w:fill="FFFFFF"/>
        <w:tabs>
          <w:tab w:val="left" w:pos="1418"/>
        </w:tabs>
        <w:contextualSpacing/>
        <w:jc w:val="center"/>
        <w:rPr>
          <w:bCs/>
          <w:sz w:val="24"/>
          <w:szCs w:val="24"/>
        </w:rPr>
      </w:pPr>
    </w:p>
    <w:p w:rsidR="00DC22EC" w:rsidRDefault="00DC22EC">
      <w:pPr>
        <w:widowControl/>
        <w:spacing w:line="259" w:lineRule="auto"/>
        <w:rPr>
          <w:rFonts w:eastAsia="Calibri"/>
          <w:sz w:val="24"/>
          <w:szCs w:val="24"/>
          <w:lang w:eastAsia="en-US"/>
        </w:rPr>
      </w:pPr>
    </w:p>
    <w:p w:rsidR="00DC22EC" w:rsidRDefault="003A60D4">
      <w:pPr>
        <w:jc w:val="center"/>
        <w:rPr>
          <w:b/>
          <w:bCs/>
          <w:sz w:val="24"/>
          <w:szCs w:val="24"/>
        </w:rPr>
      </w:pPr>
      <w:r>
        <w:rPr>
          <w:b/>
          <w:bCs/>
          <w:sz w:val="24"/>
          <w:szCs w:val="24"/>
        </w:rPr>
        <w:t>Размер ответственности Поставщика за нарушения</w:t>
      </w:r>
    </w:p>
    <w:p w:rsidR="00DC22EC" w:rsidRDefault="003A60D4">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DC22EC" w:rsidRDefault="003A60D4">
      <w:pPr>
        <w:jc w:val="center"/>
        <w:rPr>
          <w:b/>
          <w:sz w:val="24"/>
          <w:szCs w:val="24"/>
        </w:rPr>
      </w:pPr>
      <w:r>
        <w:rPr>
          <w:b/>
          <w:bCs/>
          <w:sz w:val="24"/>
          <w:szCs w:val="24"/>
        </w:rPr>
        <w:t>пожарной и промышленной безопасности</w:t>
      </w:r>
    </w:p>
    <w:p w:rsidR="00DC22EC" w:rsidRDefault="00DC22EC">
      <w:pPr>
        <w:rPr>
          <w:b/>
          <w:sz w:val="24"/>
          <w:szCs w:val="24"/>
        </w:rPr>
      </w:pPr>
    </w:p>
    <w:tbl>
      <w:tblPr>
        <w:tblW w:w="5000" w:type="pct"/>
        <w:tblLayout w:type="fixed"/>
        <w:tblLook w:val="01E0" w:firstRow="1" w:lastRow="1" w:firstColumn="1" w:lastColumn="1" w:noHBand="0" w:noVBand="0"/>
      </w:tblPr>
      <w:tblGrid>
        <w:gridCol w:w="3666"/>
        <w:gridCol w:w="5961"/>
      </w:tblGrid>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rPr>
                <w:b/>
                <w:sz w:val="24"/>
                <w:szCs w:val="24"/>
              </w:rPr>
            </w:pPr>
            <w:r>
              <w:rPr>
                <w:b/>
                <w:sz w:val="24"/>
                <w:szCs w:val="24"/>
              </w:rPr>
              <w:t>Виды нарушений</w:t>
            </w:r>
          </w:p>
        </w:tc>
        <w:tc>
          <w:tcPr>
            <w:tcW w:w="5967" w:type="dxa"/>
            <w:tcBorders>
              <w:top w:val="single" w:sz="4" w:space="0" w:color="000000"/>
              <w:left w:val="single" w:sz="4" w:space="0" w:color="000000"/>
              <w:bottom w:val="single" w:sz="4" w:space="0" w:color="000000"/>
              <w:right w:val="single" w:sz="4" w:space="0" w:color="000000"/>
            </w:tcBorders>
          </w:tcPr>
          <w:p w:rsidR="00DC22EC" w:rsidRDefault="003A60D4">
            <w:pPr>
              <w:rPr>
                <w:b/>
                <w:sz w:val="24"/>
                <w:szCs w:val="24"/>
              </w:rPr>
            </w:pPr>
            <w:r>
              <w:rPr>
                <w:b/>
                <w:sz w:val="24"/>
                <w:szCs w:val="24"/>
              </w:rPr>
              <w:t>Штрафные санкции</w:t>
            </w:r>
          </w:p>
        </w:tc>
      </w:tr>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1. Нарушение правил пожарной безопасности (ППБ):</w:t>
            </w:r>
          </w:p>
        </w:tc>
        <w:tc>
          <w:tcPr>
            <w:tcW w:w="5967" w:type="dxa"/>
            <w:tcBorders>
              <w:top w:val="single" w:sz="4" w:space="0" w:color="000000"/>
              <w:left w:val="single" w:sz="4" w:space="0" w:color="000000"/>
              <w:bottom w:val="single" w:sz="4" w:space="0" w:color="000000"/>
              <w:right w:val="single" w:sz="4" w:space="0" w:color="000000"/>
            </w:tcBorders>
          </w:tcPr>
          <w:p w:rsidR="00DC22EC" w:rsidRDefault="00DC22EC">
            <w:pPr>
              <w:rPr>
                <w:sz w:val="24"/>
                <w:szCs w:val="24"/>
              </w:rPr>
            </w:pPr>
          </w:p>
        </w:tc>
      </w:tr>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1.1. Нарушение ППБ без возникновения пожара</w:t>
            </w:r>
          </w:p>
          <w:p w:rsidR="00DC22EC" w:rsidRDefault="00DC22EC">
            <w:pPr>
              <w:jc w:val="both"/>
              <w:rPr>
                <w:b/>
                <w:sz w:val="24"/>
                <w:szCs w:val="24"/>
              </w:rPr>
            </w:pPr>
          </w:p>
        </w:tc>
        <w:tc>
          <w:tcPr>
            <w:tcW w:w="5967"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25 000 (Двадцать пять тысяч) рублей за каждый случай нарушения.</w:t>
            </w:r>
          </w:p>
          <w:p w:rsidR="00DC22EC" w:rsidRDefault="003A60D4">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7"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50 000 (Пятьдесят тысяч) рублей за каждый случай нарушения.</w:t>
            </w:r>
          </w:p>
          <w:p w:rsidR="00DC22EC" w:rsidRDefault="003A60D4">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7"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250 000 (Двести пятьдесят тысяч) рублей за каждый случай нарушения.</w:t>
            </w:r>
          </w:p>
        </w:tc>
      </w:tr>
      <w:tr w:rsidR="00DC22EC">
        <w:tc>
          <w:tcPr>
            <w:tcW w:w="3670"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7" w:type="dxa"/>
            <w:tcBorders>
              <w:top w:val="single" w:sz="4" w:space="0" w:color="000000"/>
              <w:left w:val="single" w:sz="4" w:space="0" w:color="000000"/>
              <w:bottom w:val="single" w:sz="4" w:space="0" w:color="000000"/>
              <w:right w:val="single" w:sz="4" w:space="0" w:color="000000"/>
            </w:tcBorders>
          </w:tcPr>
          <w:p w:rsidR="00DC22EC" w:rsidRDefault="003A60D4">
            <w:pPr>
              <w:jc w:val="both"/>
              <w:rPr>
                <w:sz w:val="24"/>
                <w:szCs w:val="24"/>
              </w:rPr>
            </w:pPr>
            <w:r>
              <w:rPr>
                <w:sz w:val="24"/>
                <w:szCs w:val="24"/>
              </w:rPr>
              <w:t>- 50 000 (Пятьдесят тысяч) рублей за каждый случай нарушения;</w:t>
            </w:r>
          </w:p>
          <w:p w:rsidR="00DC22EC" w:rsidRDefault="003A60D4">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DC22EC" w:rsidRDefault="003A60D4">
            <w:pPr>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r>
            <w:r>
              <w:rPr>
                <w:sz w:val="24"/>
                <w:szCs w:val="24"/>
              </w:rPr>
              <w:br/>
              <w:t>к предыдущему случаю за каждое следующее нарушение.</w:t>
            </w:r>
          </w:p>
        </w:tc>
      </w:tr>
    </w:tbl>
    <w:p w:rsidR="00DC22EC" w:rsidRDefault="00DC22EC">
      <w:pPr>
        <w:ind w:left="5103"/>
        <w:rPr>
          <w:sz w:val="24"/>
          <w:szCs w:val="24"/>
        </w:rPr>
      </w:pPr>
    </w:p>
    <w:p w:rsidR="00DC22EC" w:rsidRDefault="00DC22EC">
      <w:pPr>
        <w:ind w:left="5103"/>
        <w:rPr>
          <w:sz w:val="24"/>
          <w:szCs w:val="24"/>
        </w:rPr>
      </w:pPr>
    </w:p>
    <w:p w:rsidR="00DC22EC" w:rsidRDefault="003A60D4">
      <w:pPr>
        <w:jc w:val="center"/>
        <w:outlineLvl w:val="0"/>
        <w:rPr>
          <w:b/>
          <w:bCs/>
          <w:sz w:val="24"/>
          <w:szCs w:val="24"/>
        </w:rPr>
      </w:pPr>
      <w:r>
        <w:rPr>
          <w:b/>
          <w:bCs/>
          <w:sz w:val="24"/>
          <w:szCs w:val="24"/>
        </w:rPr>
        <w:t>ПОДПИСИ СТОРОН:</w:t>
      </w:r>
    </w:p>
    <w:p w:rsidR="00DC22EC" w:rsidRDefault="00DC22EC">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5"/>
        <w:gridCol w:w="4820"/>
      </w:tblGrid>
      <w:tr w:rsidR="00DC22EC">
        <w:tc>
          <w:tcPr>
            <w:tcW w:w="4995" w:type="dxa"/>
            <w:shd w:val="clear" w:color="auto" w:fill="auto"/>
          </w:tcPr>
          <w:p w:rsidR="00DC22EC" w:rsidRDefault="003A60D4">
            <w:pPr>
              <w:rPr>
                <w:b/>
                <w:sz w:val="24"/>
                <w:szCs w:val="24"/>
              </w:rPr>
            </w:pPr>
            <w:r>
              <w:rPr>
                <w:b/>
                <w:sz w:val="24"/>
                <w:szCs w:val="24"/>
              </w:rPr>
              <w:t>Покупатель:</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rPr>
                <w:sz w:val="24"/>
                <w:szCs w:val="24"/>
              </w:rPr>
            </w:pPr>
          </w:p>
        </w:tc>
        <w:tc>
          <w:tcPr>
            <w:tcW w:w="4820" w:type="dxa"/>
            <w:shd w:val="clear" w:color="auto" w:fill="auto"/>
          </w:tcPr>
          <w:p w:rsidR="00DC22EC" w:rsidRDefault="003A60D4">
            <w:pPr>
              <w:ind w:firstLine="34"/>
              <w:rPr>
                <w:b/>
                <w:sz w:val="24"/>
                <w:szCs w:val="24"/>
              </w:rPr>
            </w:pPr>
            <w:r>
              <w:rPr>
                <w:b/>
                <w:sz w:val="24"/>
                <w:szCs w:val="24"/>
              </w:rPr>
              <w:t>Поставщик:</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ind w:firstLine="33"/>
              <w:rPr>
                <w:b/>
                <w:sz w:val="24"/>
                <w:szCs w:val="24"/>
              </w:rPr>
            </w:pPr>
          </w:p>
        </w:tc>
      </w:tr>
    </w:tbl>
    <w:p w:rsidR="00DC22EC" w:rsidRDefault="00DC22EC">
      <w:pPr>
        <w:ind w:left="5103"/>
        <w:rPr>
          <w:b/>
          <w:bCs/>
          <w:sz w:val="24"/>
          <w:szCs w:val="24"/>
        </w:rPr>
      </w:pPr>
    </w:p>
    <w:p w:rsidR="00DC22EC" w:rsidRDefault="003A60D4">
      <w:pPr>
        <w:widowControl/>
        <w:rPr>
          <w:b/>
          <w:bCs/>
          <w:sz w:val="24"/>
          <w:szCs w:val="24"/>
        </w:rPr>
      </w:pPr>
      <w:r>
        <w:br w:type="page"/>
      </w:r>
    </w:p>
    <w:p w:rsidR="00DC22EC" w:rsidRDefault="003A60D4">
      <w:pPr>
        <w:snapToGrid w:val="0"/>
        <w:ind w:firstLine="5103"/>
        <w:rPr>
          <w:sz w:val="22"/>
          <w:szCs w:val="22"/>
          <w:highlight w:val="lightGray"/>
        </w:rPr>
      </w:pPr>
      <w:r>
        <w:rPr>
          <w:sz w:val="22"/>
          <w:szCs w:val="22"/>
          <w:highlight w:val="lightGray"/>
        </w:rPr>
        <w:lastRenderedPageBreak/>
        <w:t>Приложение № 5</w:t>
      </w:r>
    </w:p>
    <w:p w:rsidR="00DC22EC" w:rsidRDefault="003A60D4">
      <w:pPr>
        <w:snapToGrid w:val="0"/>
        <w:ind w:firstLine="5103"/>
        <w:rPr>
          <w:sz w:val="22"/>
          <w:szCs w:val="22"/>
          <w:highlight w:val="lightGray"/>
        </w:rPr>
      </w:pPr>
      <w:r>
        <w:rPr>
          <w:sz w:val="22"/>
          <w:szCs w:val="22"/>
          <w:highlight w:val="lightGray"/>
        </w:rPr>
        <w:t>к Договору поставки</w:t>
      </w:r>
    </w:p>
    <w:p w:rsidR="00DC22EC" w:rsidRDefault="003A60D4">
      <w:pPr>
        <w:snapToGrid w:val="0"/>
        <w:ind w:firstLine="5103"/>
        <w:rPr>
          <w:sz w:val="22"/>
          <w:szCs w:val="22"/>
        </w:rPr>
      </w:pPr>
      <w:r>
        <w:rPr>
          <w:sz w:val="22"/>
          <w:szCs w:val="22"/>
          <w:highlight w:val="lightGray"/>
        </w:rPr>
        <w:t>от «____» __________ 20 _ г. № ____</w:t>
      </w: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3A60D4">
      <w:pPr>
        <w:pStyle w:val="afa"/>
        <w:shd w:val="clear" w:color="auto" w:fill="FFFFFF"/>
        <w:ind w:left="0"/>
        <w:jc w:val="center"/>
        <w:rPr>
          <w:bCs/>
          <w:sz w:val="28"/>
          <w:szCs w:val="28"/>
        </w:rPr>
      </w:pPr>
      <w:r>
        <w:rPr>
          <w:bCs/>
          <w:sz w:val="28"/>
          <w:szCs w:val="28"/>
        </w:rPr>
        <w:t>Регламент взаимодействия в ходе исполнения процессов управления проектом</w:t>
      </w: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p w:rsidR="00DC22EC" w:rsidRDefault="00DC22EC">
      <w:pPr>
        <w:pStyle w:val="afa"/>
        <w:shd w:val="clear" w:color="auto" w:fill="FFFFFF"/>
        <w:ind w:left="0"/>
        <w:jc w:val="both"/>
        <w:rPr>
          <w:bCs/>
        </w:rPr>
      </w:pPr>
    </w:p>
    <w:tbl>
      <w:tblPr>
        <w:tblW w:w="9815" w:type="dxa"/>
        <w:tblInd w:w="-176" w:type="dxa"/>
        <w:tblLayout w:type="fixed"/>
        <w:tblLook w:val="04A0" w:firstRow="1" w:lastRow="0" w:firstColumn="1" w:lastColumn="0" w:noHBand="0" w:noVBand="1"/>
      </w:tblPr>
      <w:tblGrid>
        <w:gridCol w:w="4995"/>
        <w:gridCol w:w="4820"/>
      </w:tblGrid>
      <w:tr w:rsidR="00DC22EC">
        <w:tc>
          <w:tcPr>
            <w:tcW w:w="4995" w:type="dxa"/>
            <w:shd w:val="clear" w:color="auto" w:fill="auto"/>
          </w:tcPr>
          <w:p w:rsidR="00DC22EC" w:rsidRDefault="003A60D4">
            <w:pPr>
              <w:rPr>
                <w:b/>
                <w:sz w:val="24"/>
                <w:szCs w:val="24"/>
              </w:rPr>
            </w:pPr>
            <w:r>
              <w:rPr>
                <w:b/>
                <w:sz w:val="24"/>
                <w:szCs w:val="24"/>
              </w:rPr>
              <w:t>Покупатель:</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rPr>
                <w:sz w:val="24"/>
                <w:szCs w:val="24"/>
              </w:rPr>
            </w:pPr>
          </w:p>
        </w:tc>
        <w:tc>
          <w:tcPr>
            <w:tcW w:w="4820" w:type="dxa"/>
            <w:shd w:val="clear" w:color="auto" w:fill="auto"/>
          </w:tcPr>
          <w:p w:rsidR="00DC22EC" w:rsidRDefault="003A60D4">
            <w:pPr>
              <w:ind w:firstLine="34"/>
              <w:rPr>
                <w:b/>
                <w:sz w:val="24"/>
                <w:szCs w:val="24"/>
              </w:rPr>
            </w:pPr>
            <w:r>
              <w:rPr>
                <w:b/>
                <w:sz w:val="24"/>
                <w:szCs w:val="24"/>
              </w:rPr>
              <w:t>Поставщик:</w:t>
            </w:r>
          </w:p>
          <w:p w:rsidR="00DC22EC" w:rsidRDefault="00DC22EC">
            <w:pPr>
              <w:spacing w:line="360" w:lineRule="auto"/>
              <w:rPr>
                <w:sz w:val="24"/>
                <w:szCs w:val="24"/>
              </w:rPr>
            </w:pPr>
          </w:p>
          <w:p w:rsidR="00DC22EC" w:rsidRDefault="003A60D4">
            <w:pPr>
              <w:spacing w:line="360" w:lineRule="auto"/>
              <w:rPr>
                <w:sz w:val="24"/>
                <w:szCs w:val="24"/>
              </w:rPr>
            </w:pPr>
            <w:r>
              <w:rPr>
                <w:sz w:val="24"/>
                <w:szCs w:val="24"/>
              </w:rPr>
              <w:t>_____________________/_____________</w:t>
            </w:r>
          </w:p>
          <w:p w:rsidR="00DC22EC" w:rsidRDefault="00DC22EC">
            <w:pPr>
              <w:spacing w:line="360" w:lineRule="auto"/>
              <w:ind w:firstLine="33"/>
              <w:rPr>
                <w:b/>
                <w:sz w:val="24"/>
                <w:szCs w:val="24"/>
              </w:rPr>
            </w:pPr>
          </w:p>
        </w:tc>
      </w:tr>
    </w:tbl>
    <w:p w:rsidR="00DC22EC" w:rsidRDefault="00DC22EC">
      <w:pPr>
        <w:pStyle w:val="afa"/>
        <w:shd w:val="clear" w:color="auto" w:fill="FFFFFF"/>
        <w:ind w:left="0"/>
        <w:jc w:val="center"/>
        <w:rPr>
          <w:bCs/>
        </w:rPr>
      </w:pPr>
    </w:p>
    <w:p w:rsidR="00DC22EC" w:rsidRDefault="00DC22EC">
      <w:pPr>
        <w:pStyle w:val="afa"/>
        <w:shd w:val="clear" w:color="auto" w:fill="FFFFFF"/>
        <w:ind w:left="0"/>
        <w:jc w:val="both"/>
        <w:rPr>
          <w:bCs/>
        </w:rPr>
      </w:pPr>
    </w:p>
    <w:p w:rsidR="00DC22EC" w:rsidRDefault="00DC22EC">
      <w:pPr>
        <w:ind w:left="5103"/>
        <w:jc w:val="center"/>
        <w:rPr>
          <w:b/>
          <w:bCs/>
          <w:sz w:val="24"/>
          <w:szCs w:val="24"/>
        </w:rPr>
      </w:pPr>
    </w:p>
    <w:p w:rsidR="00DC22EC" w:rsidRDefault="003A60D4">
      <w:pPr>
        <w:widowControl/>
        <w:rPr>
          <w:b/>
          <w:bCs/>
          <w:sz w:val="24"/>
          <w:szCs w:val="24"/>
        </w:rPr>
      </w:pPr>
      <w:r>
        <w:br w:type="page"/>
      </w:r>
    </w:p>
    <w:p w:rsidR="00DC22EC" w:rsidRDefault="003A60D4">
      <w:pPr>
        <w:widowControl/>
        <w:tabs>
          <w:tab w:val="left" w:pos="5387"/>
        </w:tabs>
        <w:ind w:left="5812"/>
        <w:rPr>
          <w:sz w:val="22"/>
          <w:szCs w:val="22"/>
        </w:rPr>
      </w:pPr>
      <w:r>
        <w:rPr>
          <w:sz w:val="22"/>
          <w:szCs w:val="22"/>
        </w:rPr>
        <w:lastRenderedPageBreak/>
        <w:t>Приложение № 6</w:t>
      </w:r>
    </w:p>
    <w:p w:rsidR="00DC22EC" w:rsidRDefault="003A60D4">
      <w:pPr>
        <w:widowControl/>
        <w:tabs>
          <w:tab w:val="left" w:pos="5387"/>
        </w:tabs>
        <w:ind w:left="5812"/>
        <w:rPr>
          <w:sz w:val="22"/>
          <w:szCs w:val="22"/>
        </w:rPr>
      </w:pPr>
      <w:r>
        <w:rPr>
          <w:sz w:val="22"/>
          <w:szCs w:val="22"/>
        </w:rPr>
        <w:t>к Договору поставки</w:t>
      </w:r>
    </w:p>
    <w:p w:rsidR="00DC22EC" w:rsidRDefault="003A60D4">
      <w:pPr>
        <w:widowControl/>
        <w:tabs>
          <w:tab w:val="left" w:pos="5387"/>
        </w:tabs>
        <w:ind w:left="5812"/>
        <w:rPr>
          <w:sz w:val="24"/>
          <w:szCs w:val="24"/>
        </w:rPr>
      </w:pPr>
      <w:r>
        <w:rPr>
          <w:sz w:val="22"/>
          <w:szCs w:val="22"/>
        </w:rPr>
        <w:t>от «____» ________ 20 _ г. №_______</w:t>
      </w:r>
    </w:p>
    <w:p w:rsidR="00DC22EC" w:rsidRDefault="00DC22EC">
      <w:pPr>
        <w:widowControl/>
        <w:ind w:firstLine="709"/>
        <w:jc w:val="center"/>
        <w:rPr>
          <w:szCs w:val="24"/>
        </w:rPr>
      </w:pPr>
    </w:p>
    <w:p w:rsidR="00DC22EC" w:rsidRDefault="003A60D4">
      <w:pPr>
        <w:spacing w:before="20" w:after="20"/>
        <w:ind w:firstLine="709"/>
        <w:jc w:val="center"/>
        <w:rPr>
          <w:b/>
          <w:sz w:val="24"/>
          <w:szCs w:val="24"/>
        </w:rPr>
      </w:pPr>
      <w:bookmarkStart w:id="13" w:name="_Toc122678954_Копия_5"/>
      <w:r>
        <w:rPr>
          <w:b/>
          <w:sz w:val="24"/>
          <w:szCs w:val="24"/>
        </w:rPr>
        <w:t>Методика расчета упущенной выгоды (выручки)</w:t>
      </w:r>
      <w:bookmarkEnd w:id="13"/>
      <w:r>
        <w:rPr>
          <w:b/>
          <w:sz w:val="24"/>
          <w:szCs w:val="24"/>
        </w:rPr>
        <w:t xml:space="preserve"> </w:t>
      </w:r>
    </w:p>
    <w:p w:rsidR="00DC22EC" w:rsidRDefault="003A60D4">
      <w:pPr>
        <w:widowControl/>
        <w:spacing w:before="20" w:after="20"/>
        <w:ind w:firstLine="709"/>
        <w:jc w:val="center"/>
        <w:rPr>
          <w:sz w:val="24"/>
          <w:szCs w:val="24"/>
        </w:rPr>
      </w:pPr>
      <w:r>
        <w:rPr>
          <w:b/>
          <w:sz w:val="24"/>
          <w:szCs w:val="24"/>
        </w:rPr>
        <w:t xml:space="preserve">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proofErr w:type="spellStart"/>
      <w:r>
        <w:rPr>
          <w:b/>
          <w:sz w:val="24"/>
          <w:szCs w:val="24"/>
        </w:rPr>
        <w:t>отпового</w:t>
      </w:r>
      <w:proofErr w:type="spellEnd"/>
      <w:r>
        <w:rPr>
          <w:b/>
          <w:sz w:val="24"/>
          <w:szCs w:val="24"/>
        </w:rPr>
        <w:t xml:space="preserve"> рынка Дальнего Востока</w:t>
      </w:r>
    </w:p>
    <w:p w:rsidR="00DC22EC" w:rsidRDefault="00DC22EC">
      <w:pPr>
        <w:widowControl/>
        <w:spacing w:before="20" w:after="20"/>
        <w:ind w:firstLine="709"/>
        <w:jc w:val="center"/>
        <w:rPr>
          <w:sz w:val="24"/>
          <w:szCs w:val="24"/>
        </w:rPr>
      </w:pPr>
    </w:p>
    <w:p w:rsidR="00DC22EC" w:rsidRDefault="003A60D4">
      <w:pPr>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rsidR="00DC22EC" w:rsidRDefault="003A60D4">
      <w:pPr>
        <w:pStyle w:val="afa"/>
        <w:widowControl/>
        <w:numPr>
          <w:ilvl w:val="0"/>
          <w:numId w:val="18"/>
        </w:numPr>
        <w:tabs>
          <w:tab w:val="left" w:pos="1276"/>
          <w:tab w:val="left" w:pos="1418"/>
        </w:tabs>
        <w:ind w:left="0" w:firstLine="709"/>
        <w:jc w:val="both"/>
        <w:rPr>
          <w:sz w:val="24"/>
          <w:szCs w:val="24"/>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r>
      <w:r>
        <w:rPr>
          <w:sz w:val="24"/>
          <w:szCs w:val="24"/>
        </w:rPr>
        <w:br/>
        <w:t xml:space="preserve">в соответствии с п. 4 «Положения о порядке оформления, подачи, рассмотрения </w:t>
      </w:r>
      <w:r>
        <w:rPr>
          <w:sz w:val="24"/>
          <w:szCs w:val="24"/>
        </w:rPr>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rsidR="00DC22EC" w:rsidRDefault="003A60D4">
      <w:pPr>
        <w:widowControl/>
        <w:spacing w:before="20" w:after="20"/>
        <w:ind w:firstLine="709"/>
        <w:jc w:val="both"/>
        <w:rPr>
          <w:sz w:val="24"/>
          <w:szCs w:val="24"/>
        </w:rPr>
      </w:pPr>
      <w:r>
        <w:rPr>
          <w:sz w:val="24"/>
          <w:szCs w:val="24"/>
        </w:rPr>
        <w:t xml:space="preserve">В заявках должны быть указаны: </w:t>
      </w:r>
    </w:p>
    <w:p w:rsidR="00DC22EC" w:rsidRDefault="003A60D4">
      <w:pPr>
        <w:widowControl/>
        <w:numPr>
          <w:ilvl w:val="0"/>
          <w:numId w:val="16"/>
        </w:numPr>
        <w:ind w:left="0" w:firstLine="709"/>
        <w:jc w:val="both"/>
        <w:rPr>
          <w:bCs/>
          <w:sz w:val="24"/>
          <w:szCs w:val="24"/>
          <w:lang w:val="en-GB"/>
        </w:rPr>
      </w:pPr>
      <w:proofErr w:type="spellStart"/>
      <w:r>
        <w:rPr>
          <w:bCs/>
          <w:sz w:val="24"/>
          <w:szCs w:val="24"/>
          <w:lang w:val="en-GB"/>
        </w:rPr>
        <w:t>номер</w:t>
      </w:r>
      <w:proofErr w:type="spellEnd"/>
      <w:r>
        <w:rPr>
          <w:bCs/>
          <w:sz w:val="24"/>
          <w:szCs w:val="24"/>
          <w:lang w:val="en-GB"/>
        </w:rPr>
        <w:t xml:space="preserve"> </w:t>
      </w:r>
      <w:proofErr w:type="spellStart"/>
      <w:r>
        <w:rPr>
          <w:bCs/>
          <w:sz w:val="24"/>
          <w:szCs w:val="24"/>
          <w:lang w:val="en-GB"/>
        </w:rPr>
        <w:t>заявки</w:t>
      </w:r>
      <w:proofErr w:type="spellEnd"/>
      <w:r>
        <w:rPr>
          <w:bCs/>
          <w:sz w:val="24"/>
          <w:szCs w:val="24"/>
          <w:lang w:val="en-GB"/>
        </w:rPr>
        <w:t>;</w:t>
      </w:r>
    </w:p>
    <w:p w:rsidR="00DC22EC" w:rsidRDefault="003A60D4">
      <w:pPr>
        <w:widowControl/>
        <w:numPr>
          <w:ilvl w:val="0"/>
          <w:numId w:val="16"/>
        </w:numPr>
        <w:ind w:left="0" w:firstLine="709"/>
        <w:jc w:val="both"/>
        <w:rPr>
          <w:bCs/>
          <w:sz w:val="24"/>
          <w:szCs w:val="24"/>
          <w:lang w:val="en-GB"/>
        </w:rPr>
      </w:pPr>
      <w:proofErr w:type="spellStart"/>
      <w:r>
        <w:rPr>
          <w:bCs/>
          <w:sz w:val="24"/>
          <w:szCs w:val="24"/>
          <w:lang w:val="en-GB"/>
        </w:rPr>
        <w:t>подающее</w:t>
      </w:r>
      <w:proofErr w:type="spellEnd"/>
      <w:r>
        <w:rPr>
          <w:bCs/>
          <w:sz w:val="24"/>
          <w:szCs w:val="24"/>
          <w:lang w:val="en-GB"/>
        </w:rPr>
        <w:t xml:space="preserve"> </w:t>
      </w:r>
      <w:proofErr w:type="spellStart"/>
      <w:r>
        <w:rPr>
          <w:bCs/>
          <w:sz w:val="24"/>
          <w:szCs w:val="24"/>
          <w:lang w:val="en-GB"/>
        </w:rPr>
        <w:t>предприятие</w:t>
      </w:r>
      <w:proofErr w:type="spellEnd"/>
      <w:r>
        <w:rPr>
          <w:bCs/>
          <w:sz w:val="24"/>
          <w:szCs w:val="24"/>
          <w:lang w:val="en-GB"/>
        </w:rPr>
        <w:t>;</w:t>
      </w:r>
    </w:p>
    <w:p w:rsidR="00DC22EC" w:rsidRDefault="003A60D4">
      <w:pPr>
        <w:widowControl/>
        <w:numPr>
          <w:ilvl w:val="0"/>
          <w:numId w:val="16"/>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rsidR="00DC22EC" w:rsidRDefault="003A60D4">
      <w:pPr>
        <w:widowControl/>
        <w:numPr>
          <w:ilvl w:val="0"/>
          <w:numId w:val="16"/>
        </w:numPr>
        <w:ind w:left="0" w:firstLine="709"/>
        <w:jc w:val="both"/>
        <w:rPr>
          <w:bCs/>
          <w:sz w:val="24"/>
          <w:szCs w:val="24"/>
          <w:lang w:val="en-GB"/>
        </w:rPr>
      </w:pPr>
      <w:proofErr w:type="spellStart"/>
      <w:r>
        <w:rPr>
          <w:bCs/>
          <w:sz w:val="24"/>
          <w:szCs w:val="24"/>
          <w:lang w:val="en-GB"/>
        </w:rPr>
        <w:t>величина</w:t>
      </w:r>
      <w:proofErr w:type="spellEnd"/>
      <w:r>
        <w:rPr>
          <w:bCs/>
          <w:sz w:val="24"/>
          <w:szCs w:val="24"/>
          <w:lang w:val="en-GB"/>
        </w:rPr>
        <w:t xml:space="preserve"> </w:t>
      </w:r>
      <w:proofErr w:type="spellStart"/>
      <w:r>
        <w:rPr>
          <w:bCs/>
          <w:sz w:val="24"/>
          <w:szCs w:val="24"/>
          <w:lang w:val="en-GB"/>
        </w:rPr>
        <w:t>снижения</w:t>
      </w:r>
      <w:proofErr w:type="spellEnd"/>
      <w:r>
        <w:rPr>
          <w:bCs/>
          <w:sz w:val="24"/>
          <w:szCs w:val="24"/>
          <w:lang w:val="en-GB"/>
        </w:rPr>
        <w:t xml:space="preserve"> </w:t>
      </w:r>
      <w:proofErr w:type="spellStart"/>
      <w:r>
        <w:rPr>
          <w:bCs/>
          <w:sz w:val="24"/>
          <w:szCs w:val="24"/>
          <w:lang w:val="en-GB"/>
        </w:rPr>
        <w:t>максимальной</w:t>
      </w:r>
      <w:proofErr w:type="spellEnd"/>
      <w:r>
        <w:rPr>
          <w:bCs/>
          <w:sz w:val="24"/>
          <w:szCs w:val="24"/>
          <w:lang w:val="en-GB"/>
        </w:rPr>
        <w:t xml:space="preserve"> </w:t>
      </w:r>
      <w:proofErr w:type="spellStart"/>
      <w:r>
        <w:rPr>
          <w:bCs/>
          <w:sz w:val="24"/>
          <w:szCs w:val="24"/>
          <w:lang w:val="en-GB"/>
        </w:rPr>
        <w:t>мощности</w:t>
      </w:r>
      <w:proofErr w:type="spellEnd"/>
      <w:r>
        <w:rPr>
          <w:bCs/>
          <w:sz w:val="24"/>
          <w:szCs w:val="24"/>
          <w:lang w:val="en-GB"/>
        </w:rPr>
        <w:t>;</w:t>
      </w:r>
    </w:p>
    <w:p w:rsidR="00DC22EC" w:rsidRDefault="003A60D4">
      <w:pPr>
        <w:widowControl/>
        <w:numPr>
          <w:ilvl w:val="0"/>
          <w:numId w:val="16"/>
        </w:numPr>
        <w:ind w:left="0" w:firstLine="709"/>
        <w:jc w:val="both"/>
        <w:rPr>
          <w:bCs/>
          <w:sz w:val="24"/>
          <w:szCs w:val="24"/>
          <w:lang w:val="en-GB"/>
        </w:rPr>
      </w:pPr>
      <w:proofErr w:type="spellStart"/>
      <w:r>
        <w:rPr>
          <w:bCs/>
          <w:sz w:val="24"/>
          <w:szCs w:val="24"/>
          <w:lang w:val="en-GB"/>
        </w:rPr>
        <w:t>содержание</w:t>
      </w:r>
      <w:proofErr w:type="spellEnd"/>
      <w:r>
        <w:rPr>
          <w:bCs/>
          <w:sz w:val="24"/>
          <w:szCs w:val="24"/>
          <w:lang w:val="en-GB"/>
        </w:rPr>
        <w:t xml:space="preserve"> </w:t>
      </w:r>
      <w:proofErr w:type="spellStart"/>
      <w:r>
        <w:rPr>
          <w:bCs/>
          <w:sz w:val="24"/>
          <w:szCs w:val="24"/>
          <w:lang w:val="en-GB"/>
        </w:rPr>
        <w:t>работ</w:t>
      </w:r>
      <w:proofErr w:type="spellEnd"/>
      <w:r>
        <w:rPr>
          <w:bCs/>
          <w:sz w:val="24"/>
          <w:szCs w:val="24"/>
          <w:lang w:val="en-GB"/>
        </w:rPr>
        <w:t>;</w:t>
      </w:r>
    </w:p>
    <w:p w:rsidR="00DC22EC" w:rsidRDefault="003A60D4">
      <w:pPr>
        <w:widowControl/>
        <w:numPr>
          <w:ilvl w:val="0"/>
          <w:numId w:val="16"/>
        </w:numPr>
        <w:ind w:left="0" w:firstLine="709"/>
        <w:jc w:val="both"/>
        <w:rPr>
          <w:bCs/>
          <w:sz w:val="24"/>
          <w:szCs w:val="24"/>
          <w:lang w:val="en-GB"/>
        </w:rPr>
      </w:pPr>
      <w:proofErr w:type="spellStart"/>
      <w:r>
        <w:rPr>
          <w:bCs/>
          <w:sz w:val="24"/>
          <w:szCs w:val="24"/>
          <w:lang w:val="en-GB"/>
        </w:rPr>
        <w:t>время</w:t>
      </w:r>
      <w:proofErr w:type="spellEnd"/>
      <w:r>
        <w:rPr>
          <w:bCs/>
          <w:sz w:val="24"/>
          <w:szCs w:val="24"/>
          <w:lang w:val="en-GB"/>
        </w:rPr>
        <w:t xml:space="preserve"> </w:t>
      </w:r>
      <w:proofErr w:type="spellStart"/>
      <w:r>
        <w:rPr>
          <w:bCs/>
          <w:sz w:val="24"/>
          <w:szCs w:val="24"/>
          <w:lang w:val="en-GB"/>
        </w:rPr>
        <w:t>подачи</w:t>
      </w:r>
      <w:proofErr w:type="spellEnd"/>
      <w:r>
        <w:rPr>
          <w:bCs/>
          <w:sz w:val="24"/>
          <w:szCs w:val="24"/>
          <w:lang w:val="en-GB"/>
        </w:rPr>
        <w:t xml:space="preserve"> </w:t>
      </w:r>
      <w:proofErr w:type="spellStart"/>
      <w:r>
        <w:rPr>
          <w:bCs/>
          <w:sz w:val="24"/>
          <w:szCs w:val="24"/>
          <w:lang w:val="en-GB"/>
        </w:rPr>
        <w:t>заявки</w:t>
      </w:r>
      <w:proofErr w:type="spellEnd"/>
      <w:r>
        <w:rPr>
          <w:bCs/>
          <w:sz w:val="24"/>
          <w:szCs w:val="24"/>
          <w:lang w:val="en-GB"/>
        </w:rPr>
        <w:t>;</w:t>
      </w:r>
    </w:p>
    <w:p w:rsidR="00DC22EC" w:rsidRDefault="003A60D4">
      <w:pPr>
        <w:widowControl/>
        <w:numPr>
          <w:ilvl w:val="0"/>
          <w:numId w:val="16"/>
        </w:numPr>
        <w:ind w:left="0" w:firstLine="709"/>
        <w:jc w:val="both"/>
        <w:rPr>
          <w:bCs/>
          <w:sz w:val="24"/>
          <w:szCs w:val="24"/>
        </w:rPr>
      </w:pPr>
      <w:r>
        <w:rPr>
          <w:bCs/>
          <w:sz w:val="24"/>
          <w:szCs w:val="24"/>
        </w:rPr>
        <w:t>время начала и конца действия заявки и др.</w:t>
      </w:r>
    </w:p>
    <w:p w:rsidR="00DC22EC" w:rsidRDefault="003A60D4">
      <w:pPr>
        <w:widowControl/>
        <w:spacing w:before="120" w:after="20"/>
        <w:ind w:firstLine="709"/>
        <w:jc w:val="both"/>
        <w:rPr>
          <w:sz w:val="24"/>
          <w:szCs w:val="24"/>
        </w:rPr>
      </w:pPr>
      <w:r>
        <w:rPr>
          <w:sz w:val="24"/>
          <w:szCs w:val="24"/>
        </w:rPr>
        <w:t>2.</w:t>
      </w:r>
      <w:r>
        <w:rPr>
          <w:sz w:val="24"/>
          <w:szCs w:val="24"/>
        </w:rPr>
        <w:tab/>
      </w:r>
      <m:oMath>
        <m:sSubSup>
          <m:sSubSupPr>
            <m:ctrlPr>
              <w:rPr>
                <w:rFonts w:ascii="Cambria Math" w:hAnsi="Cambria Math"/>
              </w:rPr>
            </m:ctrlPr>
          </m:sSubSupPr>
          <m:e>
            <m:r>
              <w:rPr>
                <w:rFonts w:ascii="Cambria Math" w:hAnsi="Cambria Math"/>
              </w:rPr>
              <m:t>Δ</m:t>
            </m:r>
          </m:e>
          <m:sub>
            <m:r>
              <w:rPr>
                <w:rFonts w:ascii="Cambria Math" w:hAnsi="Cambria Math"/>
              </w:rPr>
              <m:t>1</m:t>
            </m:r>
            <m:r>
              <m:rPr>
                <m:lit/>
                <m:nor/>
              </m:rPr>
              <m:t>.</m:t>
            </m:r>
            <m:r>
              <w:rPr>
                <w:rFonts w:ascii="Cambria Math" w:hAnsi="Cambria Math"/>
              </w:rPr>
              <m:t>1,</m:t>
            </m:r>
            <m:r>
              <w:rPr>
                <w:rFonts w:ascii="Cambria Math" w:hAnsi="Cambria Math"/>
              </w:rPr>
              <m:t>h</m:t>
            </m:r>
          </m:sub>
          <m:sup>
            <m:r>
              <w:rPr>
                <w:rFonts w:ascii="Cambria Math" w:hAnsi="Cambria Math"/>
              </w:rPr>
              <m:t>j</m:t>
            </m:r>
          </m:sup>
        </m:sSubSup>
        <m:sSubSup>
          <m:sSubSupPr>
            <m:ctrlPr>
              <w:rPr>
                <w:rFonts w:ascii="Cambria Math" w:hAnsi="Cambria Math"/>
              </w:rPr>
            </m:ctrlPr>
          </m:sSubSupPr>
          <m:e>
            <m:r>
              <w:rPr>
                <w:rFonts w:ascii="Cambria Math" w:hAnsi="Cambria Math"/>
              </w:rPr>
              <m:t>Δ</m:t>
            </m:r>
          </m:e>
          <m:sub>
            <m:r>
              <w:rPr>
                <w:rFonts w:ascii="Cambria Math" w:hAnsi="Cambria Math"/>
              </w:rPr>
              <m:t>1</m:t>
            </m:r>
            <m:r>
              <m:rPr>
                <m:lit/>
                <m:nor/>
              </m:rPr>
              <m:t>.</m:t>
            </m:r>
            <m:r>
              <w:rPr>
                <w:rFonts w:ascii="Cambria Math" w:hAnsi="Cambria Math"/>
              </w:rPr>
              <m:t>2,</m:t>
            </m:r>
            <m:r>
              <w:rPr>
                <w:rFonts w:ascii="Cambria Math" w:hAnsi="Cambria Math"/>
              </w:rPr>
              <m:t>h</m:t>
            </m:r>
          </m:sub>
          <m:sup>
            <m:r>
              <w:rPr>
                <w:rFonts w:ascii="Cambria Math" w:hAnsi="Cambria Math"/>
              </w:rPr>
              <m:t>j</m:t>
            </m:r>
          </m:sup>
        </m:sSubSup>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rPr>
                  <m:t>2</m:t>
                </m:r>
                <m:r>
                  <m:rPr>
                    <m:lit/>
                    <m:nor/>
                  </m:rPr>
                  <m:t>_max,</m:t>
                </m:r>
                <m:r>
                  <w:rPr>
                    <w:rFonts w:ascii="Cambria Math" w:hAnsi="Cambria Math"/>
                  </w:rPr>
                  <m:t>h</m:t>
                </m:r>
              </m:sub>
              <m:sup>
                <m:r>
                  <w:rPr>
                    <w:rFonts w:ascii="Cambria Math" w:hAnsi="Cambria Math"/>
                  </w:rPr>
                  <m:t>1</m:t>
                </m:r>
                <m:d>
                  <m:dPr>
                    <m:ctrlPr>
                      <w:rPr>
                        <w:rFonts w:ascii="Cambria Math" w:hAnsi="Cambria Math"/>
                      </w:rPr>
                    </m:ctrlPr>
                  </m:dPr>
                  <m:e>
                    <m:r>
                      <m:rPr>
                        <m:lit/>
                        <m:nor/>
                      </m:rPr>
                      <m:t>120</m:t>
                    </m:r>
                  </m:e>
                </m:d>
              </m:sup>
            </m:sSubSup>
          </m:sup>
        </m:sSup>
        <m:sSub>
          <m:sSubPr>
            <m:ctrlPr>
              <w:rPr>
                <w:rFonts w:ascii="Cambria Math" w:hAnsi="Cambria Math"/>
              </w:rPr>
            </m:ctrlPr>
          </m:sSubPr>
          <m:e>
            <m:r>
              <w:rPr>
                <w:rFonts w:ascii="Cambria Math" w:hAnsi="Cambria Math"/>
              </w:rPr>
              <m:t>k</m:t>
            </m:r>
          </m:e>
          <m:sub>
            <m:r>
              <w:rPr>
                <w:rFonts w:ascii="Cambria Math" w:hAnsi="Cambria Math"/>
              </w:rPr>
              <m:t>Α2</m:t>
            </m:r>
          </m:sub>
        </m:sSub>
        <m:sSub>
          <m:sSubPr>
            <m:ctrlPr>
              <w:rPr>
                <w:rFonts w:ascii="Cambria Math" w:hAnsi="Cambria Math"/>
              </w:rPr>
            </m:ctrlPr>
          </m:sSubPr>
          <m:e>
            <m:r>
              <w:rPr>
                <w:rFonts w:ascii="Cambria Math" w:hAnsi="Cambria Math"/>
              </w:rPr>
              <m:t>k</m:t>
            </m:r>
          </m:e>
          <m:sub>
            <m:r>
              <w:rPr>
                <w:rFonts w:ascii="Cambria Math" w:hAnsi="Cambria Math"/>
              </w:rPr>
              <m:t>Α3</m:t>
            </m:r>
          </m:sub>
        </m:sSub>
        <m:sSub>
          <m:sSubPr>
            <m:ctrlPr>
              <w:rPr>
                <w:rFonts w:ascii="Cambria Math" w:hAnsi="Cambria Math"/>
              </w:rPr>
            </m:ctrlPr>
          </m:sSubPr>
          <m:e>
            <m:r>
              <w:rPr>
                <w:rFonts w:ascii="Cambria Math" w:hAnsi="Cambria Math"/>
              </w:rPr>
              <m:t>k</m:t>
            </m:r>
          </m:e>
          <m:sub>
            <m:r>
              <m:rPr>
                <m:lit/>
                <m:nor/>
              </m:rPr>
              <m:t>Б1</m:t>
            </m:r>
          </m:sub>
        </m:sSub>
        <m:sSub>
          <m:sSubPr>
            <m:ctrlPr>
              <w:rPr>
                <w:rFonts w:ascii="Cambria Math" w:hAnsi="Cambria Math"/>
              </w:rPr>
            </m:ctrlPr>
          </m:sSubPr>
          <m:e>
            <m:r>
              <w:rPr>
                <w:rFonts w:ascii="Cambria Math" w:hAnsi="Cambria Math"/>
              </w:rPr>
              <m:t>k</m:t>
            </m:r>
          </m:e>
          <m:sub>
            <m:r>
              <m:rPr>
                <m:lit/>
                <m:nor/>
              </m:rPr>
              <m:t>Б2</m:t>
            </m:r>
          </m:sub>
        </m:sSub>
        <m:sSub>
          <m:sSubPr>
            <m:ctrlPr>
              <w:rPr>
                <w:rFonts w:ascii="Cambria Math" w:hAnsi="Cambria Math"/>
              </w:rPr>
            </m:ctrlPr>
          </m:sSubPr>
          <m:e>
            <m:r>
              <w:rPr>
                <w:rFonts w:ascii="Cambria Math" w:hAnsi="Cambria Math"/>
              </w:rPr>
              <m:t>k</m:t>
            </m:r>
          </m:e>
          <m:sub>
            <m:r>
              <m:rPr>
                <m:lit/>
                <m:nor/>
              </m:rPr>
              <m:t>В2</m:t>
            </m:r>
          </m:sub>
        </m:sSub>
        <m:sSub>
          <m:sSubPr>
            <m:ctrlPr>
              <w:rPr>
                <w:rFonts w:ascii="Cambria Math" w:hAnsi="Cambria Math"/>
              </w:rPr>
            </m:ctrlPr>
          </m:sSubPr>
          <m:e>
            <m:r>
              <w:rPr>
                <w:rFonts w:ascii="Cambria Math" w:hAnsi="Cambria Math"/>
              </w:rPr>
              <m:t>k</m:t>
            </m:r>
          </m:e>
          <m:sub>
            <m:r>
              <m:rPr>
                <m:lit/>
                <m:nor/>
              </m:rPr>
              <m:t>В3</m:t>
            </m:r>
          </m:sub>
        </m:sSub>
        <m:sSub>
          <m:sSubPr>
            <m:ctrlPr>
              <w:rPr>
                <w:rFonts w:ascii="Cambria Math" w:hAnsi="Cambria Math"/>
              </w:rPr>
            </m:ctrlPr>
          </m:sSubPr>
          <m:e>
            <m:r>
              <w:rPr>
                <w:rFonts w:ascii="Cambria Math" w:hAnsi="Cambria Math"/>
              </w:rPr>
              <m:t>k</m:t>
            </m:r>
          </m:e>
          <m:sub>
            <m:r>
              <m:rPr>
                <m:lit/>
                <m:nor/>
              </m:rPr>
              <m:t>Г1</m:t>
            </m:r>
          </m:sub>
        </m:sSub>
        <m:sSub>
          <m:sSubPr>
            <m:ctrlPr>
              <w:rPr>
                <w:rFonts w:ascii="Cambria Math" w:hAnsi="Cambria Math"/>
              </w:rPr>
            </m:ctrlPr>
          </m:sSubPr>
          <m:e>
            <m:r>
              <w:rPr>
                <w:rFonts w:ascii="Cambria Math" w:hAnsi="Cambria Math"/>
              </w:rPr>
              <m:t>k</m:t>
            </m:r>
          </m:e>
          <m:sub>
            <m:r>
              <m:rPr>
                <m:lit/>
                <m:nor/>
              </m:rPr>
              <m:t>Г2</m:t>
            </m:r>
          </m:sub>
        </m:sSub>
        <m:sSub>
          <m:sSubPr>
            <m:ctrlPr>
              <w:rPr>
                <w:rFonts w:ascii="Cambria Math" w:hAnsi="Cambria Math"/>
              </w:rPr>
            </m:ctrlPr>
          </m:sSubPr>
          <m:e>
            <m:r>
              <w:rPr>
                <w:rFonts w:ascii="Cambria Math" w:hAnsi="Cambria Math"/>
              </w:rPr>
              <m:t>k</m:t>
            </m:r>
          </m:e>
          <m:sub>
            <m:r>
              <m:rPr>
                <m:lit/>
                <m:nor/>
              </m:rPr>
              <m:t>Г3</m:t>
            </m:r>
          </m:sub>
        </m:sSub>
        <m:sSub>
          <m:sSubPr>
            <m:ctrlPr>
              <w:rPr>
                <w:rFonts w:ascii="Cambria Math" w:hAnsi="Cambria Math"/>
              </w:rPr>
            </m:ctrlPr>
          </m:sSubPr>
          <m:e>
            <m:r>
              <w:rPr>
                <w:rFonts w:ascii="Cambria Math" w:hAnsi="Cambria Math"/>
              </w:rPr>
              <m:t>k</m:t>
            </m:r>
          </m:e>
          <m:sub>
            <m:r>
              <w:rPr>
                <w:rFonts w:ascii="Cambria Math" w:hAnsi="Cambria Math"/>
              </w:rPr>
              <m:t>Д</m:t>
            </m:r>
          </m:sub>
        </m:sSub>
        <m:sSub>
          <m:sSubPr>
            <m:ctrlPr>
              <w:rPr>
                <w:rFonts w:ascii="Cambria Math" w:hAnsi="Cambria Math"/>
              </w:rPr>
            </m:ctrlPr>
          </m:sSubPr>
          <m:e>
            <m:r>
              <w:rPr>
                <w:rFonts w:ascii="Cambria Math" w:hAnsi="Cambria Math"/>
              </w:rPr>
              <m:t>k</m:t>
            </m:r>
          </m:e>
          <m:sub>
            <m:r>
              <w:rPr>
                <w:rFonts w:ascii="Cambria Math" w:hAnsi="Cambria Math"/>
              </w:rPr>
              <m:t>Е</m:t>
            </m:r>
          </m:sub>
        </m:sSub>
        <m:sSub>
          <m:sSubPr>
            <m:ctrlPr>
              <w:rPr>
                <w:rFonts w:ascii="Cambria Math" w:hAnsi="Cambria Math"/>
              </w:rPr>
            </m:ctrlPr>
          </m:sSubPr>
          <m:e>
            <m:r>
              <w:rPr>
                <w:rFonts w:ascii="Cambria Math" w:hAnsi="Cambria Math"/>
              </w:rPr>
              <m:t>k</m:t>
            </m:r>
          </m:e>
          <m:sub>
            <m:r>
              <w:rPr>
                <w:rFonts w:ascii="Cambria Math" w:hAnsi="Cambria Math"/>
              </w:rPr>
              <m:t>Ж</m:t>
            </m:r>
          </m:sub>
        </m:sSub>
        <m:sSub>
          <m:sSubPr>
            <m:ctrlPr>
              <w:rPr>
                <w:rFonts w:ascii="Cambria Math" w:hAnsi="Cambria Math"/>
              </w:rPr>
            </m:ctrlPr>
          </m:sSubPr>
          <m:e>
            <m:r>
              <w:rPr>
                <w:rFonts w:ascii="Cambria Math" w:hAnsi="Cambria Math"/>
              </w:rPr>
              <m:t>k</m:t>
            </m:r>
          </m:e>
          <m:sub>
            <m:r>
              <w:rPr>
                <w:rFonts w:ascii="Cambria Math" w:hAnsi="Cambria Math"/>
              </w:rPr>
              <m:t>З</m:t>
            </m:r>
          </m:sub>
        </m:sSub>
        <m:sSub>
          <m:sSubPr>
            <m:ctrlPr>
              <w:rPr>
                <w:rFonts w:ascii="Cambria Math" w:hAnsi="Cambria Math"/>
              </w:rPr>
            </m:ctrlPr>
          </m:sSubPr>
          <m:e>
            <m:r>
              <w:rPr>
                <w:rFonts w:ascii="Cambria Math" w:hAnsi="Cambria Math"/>
              </w:rPr>
              <m:t>k</m:t>
            </m:r>
          </m:e>
          <m:sub>
            <m:r>
              <w:rPr>
                <w:rFonts w:ascii="Cambria Math" w:hAnsi="Cambria Math"/>
              </w:rPr>
              <m:t>И</m:t>
            </m:r>
          </m:sub>
        </m:sSub>
      </m:oMath>
      <w:r>
        <w:rPr>
          <w:sz w:val="24"/>
          <w:szCs w:val="24"/>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w:t>
      </w:r>
      <w:proofErr w:type="spellStart"/>
      <w:r>
        <w:rPr>
          <w:sz w:val="24"/>
          <w:szCs w:val="24"/>
        </w:rPr>
        <w:t>пп</w:t>
      </w:r>
      <w:proofErr w:type="spellEnd"/>
      <w:r>
        <w:rPr>
          <w:sz w:val="24"/>
          <w:szCs w:val="24"/>
        </w:rPr>
        <w:t xml:space="preserve">.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rsidR="00DC22EC" w:rsidRDefault="00760538">
      <w:pPr>
        <w:spacing w:before="20" w:after="20"/>
        <w:ind w:firstLine="709"/>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rPr>
                  <m:t>0</m:t>
                </m:r>
                <m:r>
                  <m:rPr>
                    <m:lit/>
                    <m:nor/>
                  </m:rPr>
                  <m:t>,m</m:t>
                </m:r>
              </m:sub>
              <m:sup>
                <m:r>
                  <w:rPr>
                    <w:rFonts w:ascii="Cambria Math" w:hAnsi="Cambria Math"/>
                  </w:rPr>
                  <m:t>1</m:t>
                </m:r>
              </m:sup>
            </m:sSubSup>
          </m:sup>
        </m:sSup>
      </m:oMath>
      <w:r w:rsidR="003A60D4">
        <w:rPr>
          <w:sz w:val="24"/>
          <w:szCs w:val="24"/>
        </w:rPr>
        <w:t xml:space="preserve"> – величина согласованных ограничений установленной мощности в пределах, заявленных по процедуре конкурентного отбора мощности (КОМ); </w:t>
      </w:r>
    </w:p>
    <w:p w:rsidR="00DC22EC" w:rsidRDefault="00760538">
      <w:pPr>
        <w:spacing w:before="120" w:after="20" w:line="276" w:lineRule="auto"/>
        <w:ind w:firstLine="709"/>
        <w:jc w:val="both"/>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rPr>
                  <m:t>0</m:t>
                </m:r>
                <m:r>
                  <m:rPr>
                    <m:lit/>
                    <m:nor/>
                  </m:rPr>
                  <m:t>,m</m:t>
                </m:r>
              </m:sub>
              <m:sup>
                <m:r>
                  <w:rPr>
                    <w:rFonts w:ascii="Cambria Math" w:hAnsi="Cambria Math"/>
                  </w:rPr>
                  <m:t>2</m:t>
                </m:r>
              </m:sup>
            </m:sSubSup>
          </m:sup>
        </m:sSup>
      </m:oMath>
      <w:r w:rsidR="003A60D4">
        <w:rPr>
          <w:sz w:val="24"/>
          <w:szCs w:val="24"/>
        </w:rPr>
        <w:t xml:space="preserve"> – величина согласованных ограничений установленной мощности сверх, заявленных в КОМ;</w:t>
      </w:r>
    </w:p>
    <w:p w:rsidR="00DC22EC" w:rsidRDefault="003A60D4">
      <w:pPr>
        <w:spacing w:before="20" w:after="20" w:line="276" w:lineRule="auto"/>
        <w:ind w:firstLine="709"/>
        <w:jc w:val="both"/>
        <w:rPr>
          <w:sz w:val="24"/>
          <w:szCs w:val="24"/>
        </w:rPr>
      </w:pPr>
      <w:r>
        <w:rPr>
          <w:noProof/>
        </w:rPr>
        <w:drawing>
          <wp:inline distT="0" distB="0" distL="0" distR="0">
            <wp:extent cx="323850" cy="21907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22"/>
                    <a:srcRect l="-222" t="-329" r="-222" b="-329"/>
                    <a:stretch>
                      <a:fillRect/>
                    </a:stretch>
                  </pic:blipFill>
                  <pic:spPr bwMode="auto">
                    <a:xfrm>
                      <a:off x="0" y="0"/>
                      <a:ext cx="323850" cy="219075"/>
                    </a:xfrm>
                    <a:prstGeom prst="rect">
                      <a:avLst/>
                    </a:prstGeom>
                    <a:noFill/>
                  </pic:spPr>
                </pic:pic>
              </a:graphicData>
            </a:graphic>
          </wp:inline>
        </w:drawing>
      </w:r>
      <w:r>
        <w:rPr>
          <w:sz w:val="24"/>
          <w:szCs w:val="24"/>
        </w:rPr>
        <w:t xml:space="preserve"> – величина согласованного планового ремонтного снижения мощности;</w:t>
      </w:r>
    </w:p>
    <w:p w:rsidR="00DC22EC" w:rsidRDefault="00760538">
      <w:pPr>
        <w:spacing w:before="20" w:after="20" w:line="276" w:lineRule="auto"/>
        <w:ind w:firstLine="709"/>
        <w:jc w:val="both"/>
        <w:rPr>
          <w:sz w:val="24"/>
          <w:szCs w:val="24"/>
        </w:rPr>
      </w:pPr>
      <m:oMath>
        <m:sSubSup>
          <m:sSubSupPr>
            <m:ctrlPr>
              <w:rPr>
                <w:rFonts w:ascii="Cambria Math" w:hAnsi="Cambria Math"/>
              </w:rPr>
            </m:ctrlPr>
          </m:sSubSupPr>
          <m:e>
            <m:r>
              <w:rPr>
                <w:rFonts w:ascii="Cambria Math" w:hAnsi="Cambria Math"/>
              </w:rPr>
              <m:t>Δ</m:t>
            </m:r>
          </m:e>
          <m:sub>
            <m:r>
              <w:rPr>
                <w:rFonts w:ascii="Cambria Math" w:hAnsi="Cambria Math"/>
              </w:rPr>
              <m:t>1</m:t>
            </m:r>
            <m:r>
              <m:rPr>
                <m:lit/>
                <m:nor/>
              </m:rPr>
              <m:t>.</m:t>
            </m:r>
            <m:r>
              <w:rPr>
                <w:rFonts w:ascii="Cambria Math" w:hAnsi="Cambria Math"/>
              </w:rPr>
              <m:t>1</m:t>
            </m:r>
            <m:r>
              <m:rPr>
                <m:lit/>
                <m:nor/>
              </m:rPr>
              <m:t>,h</m:t>
            </m:r>
          </m:sub>
          <m:sup>
            <m:r>
              <w:rPr>
                <w:rFonts w:ascii="Cambria Math" w:hAnsi="Cambria Math"/>
              </w:rPr>
              <m:t>j</m:t>
            </m:r>
          </m:sup>
        </m:sSubSup>
      </m:oMath>
      <w:r w:rsidR="003A60D4">
        <w:rPr>
          <w:sz w:val="24"/>
          <w:szCs w:val="24"/>
        </w:rPr>
        <w:t xml:space="preserve"> – плановое ремонтное снижение мощности, обусловленное проведением ремонта длительностью более 180 (сто восьмидесяти) суток для ТЭС в год;</w:t>
      </w:r>
    </w:p>
    <w:p w:rsidR="00DC22EC" w:rsidRDefault="003A60D4">
      <w:pPr>
        <w:spacing w:before="20" w:after="20" w:line="276" w:lineRule="auto"/>
        <w:ind w:firstLine="709"/>
        <w:jc w:val="both"/>
        <w:rPr>
          <w:sz w:val="24"/>
          <w:szCs w:val="24"/>
        </w:rPr>
      </w:pPr>
      <w:r>
        <w:rPr>
          <w:sz w:val="24"/>
          <w:szCs w:val="24"/>
        </w:rPr>
        <w:t xml:space="preserve"> – итоговое значение согласованного планового ремонтного снижения располагаемой мощности;</w:t>
      </w:r>
    </w:p>
    <w:p w:rsidR="00DC22EC" w:rsidRDefault="003A60D4">
      <w:pPr>
        <w:spacing w:before="20" w:after="20" w:line="276" w:lineRule="auto"/>
        <w:ind w:firstLine="709"/>
        <w:jc w:val="both"/>
        <w:rPr>
          <w:sz w:val="24"/>
          <w:szCs w:val="24"/>
        </w:rPr>
      </w:pPr>
      <w:r>
        <w:rPr>
          <w:sz w:val="24"/>
          <w:szCs w:val="24"/>
        </w:rPr>
        <w:t xml:space="preserve"> </w:t>
      </w:r>
      <m:oMath>
        <m:sSubSup>
          <m:sSubSupPr>
            <m:ctrlPr>
              <w:rPr>
                <w:rFonts w:ascii="Cambria Math" w:hAnsi="Cambria Math"/>
              </w:rPr>
            </m:ctrlPr>
          </m:sSubSupPr>
          <m:e>
            <m:r>
              <w:rPr>
                <w:rFonts w:ascii="Cambria Math" w:hAnsi="Cambria Math"/>
              </w:rPr>
              <m:t>∆</m:t>
            </m:r>
          </m:e>
          <m:sub>
            <m:r>
              <w:rPr>
                <w:rFonts w:ascii="Cambria Math" w:hAnsi="Cambria Math"/>
              </w:rPr>
              <m:t>1</m:t>
            </m:r>
            <m:r>
              <m:rPr>
                <m:lit/>
                <m:nor/>
              </m:rPr>
              <m:t>.</m:t>
            </m:r>
            <m:r>
              <w:rPr>
                <w:rFonts w:ascii="Cambria Math" w:hAnsi="Cambria Math"/>
              </w:rPr>
              <m:t>4</m:t>
            </m:r>
            <m:r>
              <m:rPr>
                <m:lit/>
                <m:nor/>
              </m:rPr>
              <m:t>,h</m:t>
            </m:r>
          </m:sub>
          <m:sup>
            <m:r>
              <w:rPr>
                <w:rFonts w:ascii="Cambria Math" w:hAnsi="Cambria Math"/>
              </w:rPr>
              <m:t>j</m:t>
            </m:r>
          </m:sup>
        </m:sSubSup>
      </m:oMath>
      <w:r>
        <w:rPr>
          <w:sz w:val="24"/>
          <w:szCs w:val="24"/>
        </w:rPr>
        <w:t xml:space="preserve"> – плановое ремонтное снижение мощности по модернизируемым генерирующим объектом вне установленных сроков;</w:t>
      </w:r>
    </w:p>
    <w:p w:rsidR="00DC22EC" w:rsidRDefault="003A60D4">
      <w:pPr>
        <w:spacing w:before="20" w:after="20" w:line="276" w:lineRule="auto"/>
        <w:ind w:firstLine="709"/>
        <w:jc w:val="both"/>
        <w:rPr>
          <w:sz w:val="24"/>
          <w:szCs w:val="24"/>
        </w:rPr>
      </w:pPr>
      <w:r>
        <w:rPr>
          <w:noProof/>
        </w:rPr>
        <w:drawing>
          <wp:inline distT="0" distB="0" distL="0" distR="0">
            <wp:extent cx="545465" cy="273050"/>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23"/>
                    <a:stretch>
                      <a:fillRect/>
                    </a:stretch>
                  </pic:blipFill>
                  <pic:spPr bwMode="auto">
                    <a:xfrm>
                      <a:off x="0" y="0"/>
                      <a:ext cx="545465" cy="273050"/>
                    </a:xfrm>
                    <a:prstGeom prst="rect">
                      <a:avLst/>
                    </a:prstGeom>
                    <a:noFill/>
                  </pic:spPr>
                </pic:pic>
              </a:graphicData>
            </a:graphic>
          </wp:inline>
        </w:drawing>
      </w:r>
      <w:r>
        <w:rPr>
          <w:sz w:val="24"/>
          <w:szCs w:val="24"/>
        </w:rPr>
        <w:t xml:space="preserve"> – снижение максимальной мощности, связанное с ремонтом основного или </w:t>
      </w:r>
      <w:r>
        <w:rPr>
          <w:sz w:val="24"/>
          <w:szCs w:val="24"/>
        </w:rPr>
        <w:lastRenderedPageBreak/>
        <w:t>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rsidR="00DC22EC" w:rsidRDefault="003A60D4">
      <w:pPr>
        <w:spacing w:before="20" w:after="20" w:line="276" w:lineRule="auto"/>
        <w:ind w:firstLine="709"/>
        <w:jc w:val="both"/>
        <w:rPr>
          <w:sz w:val="24"/>
          <w:szCs w:val="24"/>
        </w:rPr>
      </w:pPr>
      <w:r>
        <w:rPr>
          <w:noProof/>
        </w:rPr>
        <w:drawing>
          <wp:inline distT="0" distB="0" distL="0" distR="0">
            <wp:extent cx="524510" cy="266065"/>
            <wp:effectExtent l="0" t="0" r="0" b="0"/>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24"/>
                    <a:stretch>
                      <a:fillRect/>
                    </a:stretch>
                  </pic:blipFill>
                  <pic:spPr bwMode="auto">
                    <a:xfrm>
                      <a:off x="0" y="0"/>
                      <a:ext cx="524510" cy="266065"/>
                    </a:xfrm>
                    <a:prstGeom prst="rect">
                      <a:avLst/>
                    </a:prstGeom>
                    <a:noFill/>
                  </pic:spPr>
                </pic:pic>
              </a:graphicData>
            </a:graphic>
          </wp:inline>
        </w:drawing>
      </w:r>
      <w:r>
        <w:rPr>
          <w:sz w:val="24"/>
          <w:szCs w:val="24"/>
        </w:rPr>
        <w:t xml:space="preserve"> – 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rsidR="00DC22EC" w:rsidRDefault="00760538">
      <w:pPr>
        <w:spacing w:before="20" w:after="20" w:line="276" w:lineRule="auto"/>
        <w:ind w:firstLine="709"/>
        <w:jc w:val="both"/>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m:rPr>
                    <m:lit/>
                    <m:nor/>
                  </m:rPr>
                  <m:t>2_max,</m:t>
                </m:r>
                <m:r>
                  <w:rPr>
                    <w:rFonts w:ascii="Cambria Math" w:hAnsi="Cambria Math"/>
                  </w:rPr>
                  <m:t>h</m:t>
                </m:r>
              </m:sub>
              <m:sup>
                <m:r>
                  <w:rPr>
                    <w:rFonts w:ascii="Cambria Math" w:hAnsi="Cambria Math"/>
                  </w:rPr>
                  <m:t>1</m:t>
                </m:r>
                <m:d>
                  <m:dPr>
                    <m:ctrlPr>
                      <w:rPr>
                        <w:rFonts w:ascii="Cambria Math" w:hAnsi="Cambria Math"/>
                      </w:rPr>
                    </m:ctrlPr>
                  </m:dPr>
                  <m:e>
                    <m:r>
                      <m:rPr>
                        <m:lit/>
                        <m:nor/>
                      </m:rPr>
                      <m:t>120</m:t>
                    </m:r>
                  </m:e>
                </m:d>
              </m:sup>
            </m:sSubSup>
          </m:sup>
        </m:sSup>
      </m:oMath>
      <w:r w:rsidR="003A60D4">
        <w:rPr>
          <w:sz w:val="24"/>
          <w:szCs w:val="24"/>
        </w:rPr>
        <w:t xml:space="preserve"> – 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rsidR="00DC22EC" w:rsidRDefault="003A60D4">
      <w:pPr>
        <w:spacing w:before="20" w:after="20" w:line="276" w:lineRule="auto"/>
        <w:ind w:firstLine="709"/>
        <w:jc w:val="both"/>
        <w:rPr>
          <w:sz w:val="24"/>
          <w:szCs w:val="24"/>
        </w:rPr>
      </w:pPr>
      <w:r>
        <w:rPr>
          <w:noProof/>
        </w:rPr>
        <w:drawing>
          <wp:inline distT="0" distB="0" distL="0" distR="0">
            <wp:extent cx="532130" cy="272415"/>
            <wp:effectExtent l="0" t="0" r="0" b="0"/>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noChangeArrowheads="1"/>
                    </pic:cNvPicPr>
                  </pic:nvPicPr>
                  <pic:blipFill>
                    <a:blip r:embed="rId25"/>
                    <a:stretch>
                      <a:fillRect/>
                    </a:stretch>
                  </pic:blipFill>
                  <pic:spPr bwMode="auto">
                    <a:xfrm>
                      <a:off x="0" y="0"/>
                      <a:ext cx="532130" cy="272415"/>
                    </a:xfrm>
                    <a:prstGeom prst="rect">
                      <a:avLst/>
                    </a:prstGeom>
                    <a:noFill/>
                  </pic:spPr>
                </pic:pic>
              </a:graphicData>
            </a:graphic>
          </wp:inline>
        </w:drawing>
      </w:r>
      <w:r>
        <w:rPr>
          <w:sz w:val="24"/>
          <w:szCs w:val="24"/>
        </w:rPr>
        <w:t xml:space="preserve"> – 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rsidR="00DC22EC" w:rsidRDefault="003A60D4">
      <w:pPr>
        <w:spacing w:before="20" w:after="20" w:line="276" w:lineRule="auto"/>
        <w:ind w:firstLine="709"/>
        <w:jc w:val="both"/>
        <w:rPr>
          <w:sz w:val="24"/>
          <w:szCs w:val="24"/>
        </w:rPr>
      </w:pPr>
      <w:r>
        <w:rPr>
          <w:noProof/>
        </w:rPr>
        <w:drawing>
          <wp:inline distT="0" distB="0" distL="0" distR="0">
            <wp:extent cx="526415" cy="262890"/>
            <wp:effectExtent l="0" t="0" r="0" b="0"/>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noChangeArrowheads="1"/>
                    </pic:cNvPicPr>
                  </pic:nvPicPr>
                  <pic:blipFill>
                    <a:blip r:embed="rId26"/>
                    <a:stretch>
                      <a:fillRect/>
                    </a:stretch>
                  </pic:blipFill>
                  <pic:spPr bwMode="auto">
                    <a:xfrm>
                      <a:off x="0" y="0"/>
                      <a:ext cx="526415" cy="262890"/>
                    </a:xfrm>
                    <a:prstGeom prst="rect">
                      <a:avLst/>
                    </a:prstGeom>
                    <a:noFill/>
                  </pic:spPr>
                </pic:pic>
              </a:graphicData>
            </a:graphic>
          </wp:inline>
        </w:drawing>
      </w:r>
      <w:r>
        <w:rPr>
          <w:sz w:val="24"/>
          <w:szCs w:val="24"/>
        </w:rPr>
        <w:t xml:space="preserve"> – 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rsidR="00DC22EC" w:rsidRDefault="003A60D4">
      <w:pPr>
        <w:spacing w:before="20" w:after="20" w:line="276" w:lineRule="auto"/>
        <w:ind w:firstLine="709"/>
        <w:jc w:val="both"/>
        <w:rPr>
          <w:sz w:val="24"/>
          <w:szCs w:val="24"/>
        </w:rPr>
      </w:pPr>
      <w:r>
        <w:rPr>
          <w:noProof/>
        </w:rPr>
        <w:drawing>
          <wp:inline distT="0" distB="0" distL="0" distR="0">
            <wp:extent cx="620395" cy="320040"/>
            <wp:effectExtent l="0" t="0" r="0" b="0"/>
            <wp:docPr id="6"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pic:cNvPicPr>
                      <a:picLocks noChangeAspect="1" noChangeArrowheads="1"/>
                    </pic:cNvPicPr>
                  </pic:nvPicPr>
                  <pic:blipFill>
                    <a:blip r:embed="rId27"/>
                    <a:stretch>
                      <a:fillRect/>
                    </a:stretch>
                  </pic:blipFill>
                  <pic:spPr bwMode="auto">
                    <a:xfrm>
                      <a:off x="0" y="0"/>
                      <a:ext cx="620395" cy="320040"/>
                    </a:xfrm>
                    <a:prstGeom prst="rect">
                      <a:avLst/>
                    </a:prstGeom>
                    <a:noFill/>
                  </pic:spPr>
                </pic:pic>
              </a:graphicData>
            </a:graphic>
          </wp:inline>
        </w:drawing>
      </w:r>
      <w:r>
        <w:rPr>
          <w:sz w:val="24"/>
          <w:szCs w:val="24"/>
        </w:rPr>
        <w:t xml:space="preserve"> – 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rsidR="00DC22EC" w:rsidRDefault="003A60D4">
      <w:pPr>
        <w:spacing w:before="20" w:after="20" w:line="276" w:lineRule="auto"/>
        <w:ind w:firstLine="709"/>
        <w:jc w:val="both"/>
        <w:rPr>
          <w:sz w:val="24"/>
          <w:szCs w:val="24"/>
        </w:rPr>
      </w:pPr>
      <w:r>
        <w:rPr>
          <w:noProof/>
        </w:rPr>
        <w:drawing>
          <wp:inline distT="0" distB="0" distL="0" distR="0">
            <wp:extent cx="526415" cy="262890"/>
            <wp:effectExtent l="0" t="0" r="0" b="0"/>
            <wp:docPr id="7"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pic:cNvPicPr>
                      <a:picLocks noChangeAspect="1" noChangeArrowheads="1"/>
                    </pic:cNvPicPr>
                  </pic:nvPicPr>
                  <pic:blipFill>
                    <a:blip r:embed="rId28"/>
                    <a:stretch>
                      <a:fillRect/>
                    </a:stretch>
                  </pic:blipFill>
                  <pic:spPr bwMode="auto">
                    <a:xfrm>
                      <a:off x="0" y="0"/>
                      <a:ext cx="526415" cy="262890"/>
                    </a:xfrm>
                    <a:prstGeom prst="rect">
                      <a:avLst/>
                    </a:prstGeom>
                    <a:noFill/>
                  </pic:spPr>
                </pic:pic>
              </a:graphicData>
            </a:graphic>
          </wp:inline>
        </w:drawing>
      </w:r>
      <w:r>
        <w:rPr>
          <w:sz w:val="24"/>
          <w:szCs w:val="24"/>
        </w:rPr>
        <w:t xml:space="preserve"> – 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w:t>
      </w:r>
      <w:r>
        <w:rPr>
          <w:sz w:val="24"/>
          <w:szCs w:val="24"/>
        </w:rPr>
        <w:lastRenderedPageBreak/>
        <w:t>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rsidR="00DC22EC" w:rsidRDefault="003A60D4">
      <w:pPr>
        <w:spacing w:before="20" w:after="20" w:line="276" w:lineRule="auto"/>
        <w:ind w:firstLine="709"/>
        <w:jc w:val="both"/>
        <w:rPr>
          <w:sz w:val="24"/>
          <w:szCs w:val="24"/>
        </w:rPr>
      </w:pPr>
      <w:r>
        <w:rPr>
          <w:noProof/>
        </w:rPr>
        <w:drawing>
          <wp:inline distT="0" distB="0" distL="0" distR="0">
            <wp:extent cx="511810" cy="241300"/>
            <wp:effectExtent l="0" t="0" r="0" b="0"/>
            <wp:docPr id="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pic:cNvPicPr>
                      <a:picLocks noChangeAspect="1" noChangeArrowheads="1"/>
                    </pic:cNvPicPr>
                  </pic:nvPicPr>
                  <pic:blipFill>
                    <a:blip r:embed="rId29"/>
                    <a:stretch>
                      <a:fillRect/>
                    </a:stretch>
                  </pic:blipFill>
                  <pic:spPr bwMode="auto">
                    <a:xfrm>
                      <a:off x="0" y="0"/>
                      <a:ext cx="511810" cy="241300"/>
                    </a:xfrm>
                    <a:prstGeom prst="rect">
                      <a:avLst/>
                    </a:prstGeom>
                    <a:noFill/>
                  </pic:spPr>
                </pic:pic>
              </a:graphicData>
            </a:graphic>
          </wp:inline>
        </w:drawing>
      </w:r>
      <w:r>
        <w:rPr>
          <w:sz w:val="24"/>
          <w:szCs w:val="24"/>
        </w:rPr>
        <w:t xml:space="preserve"> – 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rsidR="00DC22EC" w:rsidRDefault="003A60D4">
      <w:pPr>
        <w:spacing w:before="20" w:after="20" w:line="276" w:lineRule="auto"/>
        <w:ind w:firstLine="709"/>
        <w:jc w:val="both"/>
        <w:rPr>
          <w:sz w:val="24"/>
          <w:szCs w:val="24"/>
        </w:rPr>
      </w:pPr>
      <w:r>
        <w:rPr>
          <w:noProof/>
        </w:rPr>
        <w:drawing>
          <wp:inline distT="0" distB="0" distL="0" distR="0">
            <wp:extent cx="497205" cy="240665"/>
            <wp:effectExtent l="0" t="0" r="0" b="0"/>
            <wp:docPr id="9"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pic:cNvPicPr>
                      <a:picLocks noChangeAspect="1" noChangeArrowheads="1"/>
                    </pic:cNvPicPr>
                  </pic:nvPicPr>
                  <pic:blipFill>
                    <a:blip r:embed="rId30"/>
                    <a:stretch>
                      <a:fillRect/>
                    </a:stretch>
                  </pic:blipFill>
                  <pic:spPr bwMode="auto">
                    <a:xfrm>
                      <a:off x="0" y="0"/>
                      <a:ext cx="497205" cy="240665"/>
                    </a:xfrm>
                    <a:prstGeom prst="rect">
                      <a:avLst/>
                    </a:prstGeom>
                    <a:noFill/>
                  </pic:spPr>
                </pic:pic>
              </a:graphicData>
            </a:graphic>
          </wp:inline>
        </w:drawing>
      </w:r>
      <w:r>
        <w:rPr>
          <w:sz w:val="24"/>
          <w:szCs w:val="24"/>
        </w:rPr>
        <w:t xml:space="preserve"> – 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rsidR="00DC22EC" w:rsidRDefault="003A60D4">
      <w:pPr>
        <w:spacing w:before="20" w:after="20" w:line="276" w:lineRule="auto"/>
        <w:ind w:firstLine="709"/>
        <w:jc w:val="both"/>
        <w:rPr>
          <w:sz w:val="24"/>
          <w:szCs w:val="24"/>
        </w:rPr>
      </w:pPr>
      <w:r>
        <w:rPr>
          <w:noProof/>
        </w:rPr>
        <w:drawing>
          <wp:inline distT="0" distB="0" distL="0" distR="0">
            <wp:extent cx="914400" cy="285115"/>
            <wp:effectExtent l="0" t="0" r="0" b="0"/>
            <wp:docPr id="1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pic:cNvPicPr>
                      <a:picLocks noChangeAspect="1" noChangeArrowheads="1"/>
                    </pic:cNvPicPr>
                  </pic:nvPicPr>
                  <pic:blipFill>
                    <a:blip r:embed="rId31"/>
                    <a:stretch>
                      <a:fillRect/>
                    </a:stretch>
                  </pic:blipFill>
                  <pic:spPr bwMode="auto">
                    <a:xfrm>
                      <a:off x="0" y="0"/>
                      <a:ext cx="914400" cy="285115"/>
                    </a:xfrm>
                    <a:prstGeom prst="rect">
                      <a:avLst/>
                    </a:prstGeom>
                    <a:noFill/>
                  </pic:spPr>
                </pic:pic>
              </a:graphicData>
            </a:graphic>
          </wp:inline>
        </w:drawing>
      </w:r>
      <w:r>
        <w:rPr>
          <w:sz w:val="24"/>
          <w:szCs w:val="24"/>
        </w:rPr>
        <w:t xml:space="preserve"> – 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rsidR="00DC22EC" w:rsidRDefault="003A60D4">
      <w:pPr>
        <w:spacing w:before="20" w:after="20" w:line="276" w:lineRule="auto"/>
        <w:ind w:firstLine="709"/>
        <w:jc w:val="both"/>
        <w:rPr>
          <w:sz w:val="24"/>
          <w:szCs w:val="24"/>
        </w:rPr>
      </w:pPr>
      <w:r>
        <w:rPr>
          <w:noProof/>
        </w:rPr>
        <w:drawing>
          <wp:inline distT="0" distB="0" distL="0" distR="0">
            <wp:extent cx="1052830" cy="357505"/>
            <wp:effectExtent l="0" t="0" r="0" b="0"/>
            <wp:docPr id="11"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pic:cNvPicPr>
                      <a:picLocks noChangeAspect="1" noChangeArrowheads="1"/>
                    </pic:cNvPicPr>
                  </pic:nvPicPr>
                  <pic:blipFill>
                    <a:blip r:embed="rId32"/>
                    <a:stretch>
                      <a:fillRect/>
                    </a:stretch>
                  </pic:blipFill>
                  <pic:spPr bwMode="auto">
                    <a:xfrm>
                      <a:off x="0" y="0"/>
                      <a:ext cx="1052830" cy="357505"/>
                    </a:xfrm>
                    <a:prstGeom prst="rect">
                      <a:avLst/>
                    </a:prstGeom>
                    <a:noFill/>
                  </pic:spPr>
                </pic:pic>
              </a:graphicData>
            </a:graphic>
          </wp:inline>
        </w:drawing>
      </w:r>
      <w:r>
        <w:rPr>
          <w:sz w:val="24"/>
          <w:szCs w:val="24"/>
        </w:rPr>
        <w:t xml:space="preserve"> – регистрируется при согласованном увеличении времени включения в сеть;</w:t>
      </w:r>
    </w:p>
    <w:p w:rsidR="00DC22EC" w:rsidRDefault="003A60D4">
      <w:pPr>
        <w:spacing w:before="20" w:after="20" w:line="276" w:lineRule="auto"/>
        <w:ind w:firstLine="709"/>
        <w:jc w:val="both"/>
        <w:rPr>
          <w:sz w:val="24"/>
          <w:szCs w:val="24"/>
        </w:rPr>
      </w:pPr>
      <w:r>
        <w:rPr>
          <w:noProof/>
        </w:rPr>
        <w:drawing>
          <wp:inline distT="0" distB="0" distL="0" distR="0">
            <wp:extent cx="958215" cy="313690"/>
            <wp:effectExtent l="0" t="0" r="0" b="0"/>
            <wp:docPr id="12"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pic:cNvPicPr>
                      <a:picLocks noChangeAspect="1" noChangeArrowheads="1"/>
                    </pic:cNvPicPr>
                  </pic:nvPicPr>
                  <pic:blipFill>
                    <a:blip r:embed="rId33"/>
                    <a:stretch>
                      <a:fillRect/>
                    </a:stretch>
                  </pic:blipFill>
                  <pic:spPr bwMode="auto">
                    <a:xfrm>
                      <a:off x="0" y="0"/>
                      <a:ext cx="958215" cy="313690"/>
                    </a:xfrm>
                    <a:prstGeom prst="rect">
                      <a:avLst/>
                    </a:prstGeom>
                    <a:noFill/>
                  </pic:spPr>
                </pic:pic>
              </a:graphicData>
            </a:graphic>
          </wp:inline>
        </w:drawing>
      </w:r>
      <w:r>
        <w:rPr>
          <w:sz w:val="24"/>
          <w:szCs w:val="24"/>
        </w:rPr>
        <w:t xml:space="preserve"> – регистрируется при фактическом включении в сеть генерирующего оборудования со временем, превышающим время нормативного включения в сеть;</w:t>
      </w:r>
    </w:p>
    <w:p w:rsidR="00DC22EC" w:rsidRDefault="003A60D4">
      <w:pPr>
        <w:spacing w:before="20" w:after="20"/>
        <w:ind w:firstLine="709"/>
        <w:rPr>
          <w:sz w:val="24"/>
          <w:szCs w:val="24"/>
        </w:rPr>
      </w:pPr>
      <w:r>
        <w:rPr>
          <w:noProof/>
        </w:rPr>
        <w:drawing>
          <wp:inline distT="0" distB="0" distL="0" distR="0">
            <wp:extent cx="368300" cy="285750"/>
            <wp:effectExtent l="0" t="0" r="0" b="0"/>
            <wp:docPr id="13"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pic:cNvPicPr>
                      <a:picLocks noChangeAspect="1" noChangeArrowheads="1"/>
                    </pic:cNvPicPr>
                  </pic:nvPicPr>
                  <pic:blipFill>
                    <a:blip r:embed="rId34"/>
                    <a:stretch>
                      <a:fillRect/>
                    </a:stretch>
                  </pic:blipFill>
                  <pic:spPr bwMode="auto">
                    <a:xfrm>
                      <a:off x="0" y="0"/>
                      <a:ext cx="368300" cy="285750"/>
                    </a:xfrm>
                    <a:prstGeom prst="rect">
                      <a:avLst/>
                    </a:prstGeom>
                    <a:noFill/>
                  </pic:spPr>
                </pic:pic>
              </a:graphicData>
            </a:graphic>
          </wp:inline>
        </w:drawing>
      </w:r>
      <w:r>
        <w:rPr>
          <w:sz w:val="24"/>
          <w:szCs w:val="24"/>
        </w:rPr>
        <w:t xml:space="preserve"> – 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rsidR="00DC22EC" w:rsidRDefault="003A60D4">
      <w:pPr>
        <w:spacing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noProof/>
        </w:rPr>
        <w:drawing>
          <wp:inline distT="0" distB="0" distL="0" distR="0">
            <wp:extent cx="336550" cy="267335"/>
            <wp:effectExtent l="0" t="0" r="0" b="0"/>
            <wp:docPr id="14" name="Рисунок 13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pic:cNvPicPr>
                      <a:picLocks noChangeAspect="1" noChangeArrowheads="1"/>
                    </pic:cNvPicPr>
                  </pic:nvPicPr>
                  <pic:blipFill>
                    <a:blip r:embed="rId35"/>
                    <a:stretch>
                      <a:fillRect/>
                    </a:stretch>
                  </pic:blipFill>
                  <pic:spPr bwMode="auto">
                    <a:xfrm>
                      <a:off x="0" y="0"/>
                      <a:ext cx="336550" cy="267335"/>
                    </a:xfrm>
                    <a:prstGeom prst="rect">
                      <a:avLst/>
                    </a:prstGeom>
                    <a:noFill/>
                  </pic:spPr>
                </pic:pic>
              </a:graphicData>
            </a:graphic>
          </wp:inline>
        </w:drawing>
      </w:r>
      <w:r>
        <w:rPr>
          <w:sz w:val="24"/>
          <w:szCs w:val="24"/>
        </w:rPr>
        <w:t>, соответствующие объемам невыполнения требований в месяце, определяется по формуле:</w:t>
      </w:r>
    </w:p>
    <w:p w:rsidR="00DC22EC" w:rsidRDefault="003A60D4">
      <w:pPr>
        <w:spacing w:before="20" w:after="20"/>
        <w:jc w:val="center"/>
        <w:rPr>
          <w:sz w:val="24"/>
          <w:szCs w:val="24"/>
        </w:rPr>
      </w:pPr>
      <w:r>
        <w:rPr>
          <w:noProof/>
        </w:rPr>
        <w:drawing>
          <wp:inline distT="0" distB="0" distL="0" distR="0">
            <wp:extent cx="1371600" cy="673100"/>
            <wp:effectExtent l="0" t="0" r="0" b="0"/>
            <wp:docPr id="15" name="Рисунок 12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pic:cNvPicPr>
                      <a:picLocks noChangeAspect="1" noChangeArrowheads="1"/>
                    </pic:cNvPicPr>
                  </pic:nvPicPr>
                  <pic:blipFill>
                    <a:blip r:embed="rId36"/>
                    <a:stretch>
                      <a:fillRect/>
                    </a:stretch>
                  </pic:blipFill>
                  <pic:spPr bwMode="auto">
                    <a:xfrm>
                      <a:off x="0" y="0"/>
                      <a:ext cx="1371600" cy="673100"/>
                    </a:xfrm>
                    <a:prstGeom prst="rect">
                      <a:avLst/>
                    </a:prstGeom>
                    <a:noFill/>
                  </pic:spPr>
                </pic:pic>
              </a:graphicData>
            </a:graphic>
          </wp:inline>
        </w:drawing>
      </w:r>
    </w:p>
    <w:p w:rsidR="00DC22EC" w:rsidRDefault="003A60D4">
      <w:pPr>
        <w:spacing w:before="20" w:after="20"/>
        <w:ind w:firstLine="709"/>
        <w:rPr>
          <w:sz w:val="24"/>
          <w:szCs w:val="24"/>
        </w:rPr>
      </w:pPr>
      <w:r>
        <w:rPr>
          <w:sz w:val="24"/>
          <w:szCs w:val="24"/>
        </w:rPr>
        <w:t>где:</w:t>
      </w:r>
    </w:p>
    <w:p w:rsidR="00DC22EC" w:rsidRDefault="003A60D4">
      <w:pPr>
        <w:spacing w:before="20" w:after="20"/>
        <w:ind w:firstLine="709"/>
        <w:rPr>
          <w:sz w:val="24"/>
          <w:szCs w:val="24"/>
        </w:rPr>
      </w:pPr>
      <w:r>
        <w:rPr>
          <w:noProof/>
        </w:rPr>
        <w:drawing>
          <wp:inline distT="0" distB="0" distL="0" distR="0">
            <wp:extent cx="293370" cy="267335"/>
            <wp:effectExtent l="0" t="0" r="0" b="0"/>
            <wp:docPr id="16" name="Рисунок 1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pic:cNvPicPr>
                      <a:picLocks noChangeAspect="1" noChangeArrowheads="1"/>
                    </pic:cNvPicPr>
                  </pic:nvPicPr>
                  <pic:blipFill>
                    <a:blip r:embed="rId37"/>
                    <a:stretch>
                      <a:fillRect/>
                    </a:stretch>
                  </pic:blipFill>
                  <pic:spPr bwMode="auto">
                    <a:xfrm>
                      <a:off x="0" y="0"/>
                      <a:ext cx="293370" cy="267335"/>
                    </a:xfrm>
                    <a:prstGeom prst="rect">
                      <a:avLst/>
                    </a:prstGeom>
                    <a:noFill/>
                  </pic:spPr>
                </pic:pic>
              </a:graphicData>
            </a:graphic>
          </wp:inline>
        </w:drawing>
      </w:r>
      <w:r>
        <w:rPr>
          <w:sz w:val="24"/>
          <w:szCs w:val="24"/>
        </w:rPr>
        <w:t xml:space="preserve"> – значения снижения мощности ГТПГ, установленные СО в ГРМ;</w:t>
      </w:r>
    </w:p>
    <w:p w:rsidR="00DC22EC" w:rsidRDefault="003A60D4">
      <w:pPr>
        <w:spacing w:before="20" w:after="20"/>
        <w:ind w:firstLine="709"/>
        <w:rPr>
          <w:sz w:val="24"/>
          <w:szCs w:val="24"/>
        </w:rPr>
      </w:pPr>
      <w:r>
        <w:rPr>
          <w:sz w:val="24"/>
          <w:szCs w:val="24"/>
        </w:rPr>
        <w:t xml:space="preserve">Н – количество часов, соответствующее расчетному месяцу m. </w:t>
      </w:r>
    </w:p>
    <w:p w:rsidR="00DC22EC" w:rsidRDefault="00DC22EC">
      <w:pPr>
        <w:spacing w:before="20" w:after="20"/>
        <w:ind w:firstLine="709"/>
        <w:rPr>
          <w:sz w:val="24"/>
          <w:szCs w:val="24"/>
        </w:rPr>
      </w:pPr>
    </w:p>
    <w:p w:rsidR="00DC22EC" w:rsidRDefault="003A60D4">
      <w:pPr>
        <w:spacing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rsidR="00DC22EC" w:rsidRDefault="003A60D4">
      <w:pPr>
        <w:spacing w:before="120" w:after="20"/>
        <w:ind w:firstLine="709"/>
        <w:rPr>
          <w:sz w:val="24"/>
          <w:szCs w:val="24"/>
        </w:rPr>
      </w:pPr>
      <w:r>
        <w:rPr>
          <w:sz w:val="24"/>
          <w:szCs w:val="24"/>
        </w:rPr>
        <w:t xml:space="preserve">Согласно п. 5.4.2. Регламента определения объемов фактически поставленной на </w:t>
      </w:r>
      <w:r>
        <w:rPr>
          <w:sz w:val="24"/>
          <w:szCs w:val="24"/>
        </w:rPr>
        <w:lastRenderedPageBreak/>
        <w:t>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rsidR="00DC22EC" w:rsidRDefault="00DC22EC">
      <w:pPr>
        <w:spacing w:before="20" w:after="20"/>
        <w:ind w:firstLine="709"/>
        <w:rPr>
          <w:sz w:val="24"/>
          <w:szCs w:val="24"/>
        </w:rPr>
      </w:pPr>
    </w:p>
    <w:p w:rsidR="00DC22EC" w:rsidRDefault="00760538">
      <w:pPr>
        <w:spacing w:before="20" w:after="20"/>
        <w:ind w:firstLine="709"/>
        <w:rPr>
          <w:sz w:val="24"/>
          <w:szCs w:val="24"/>
        </w:rPr>
      </w:pPr>
      <m:oMathPara>
        <m:oMath>
          <m:sSub>
            <m:sSubPr>
              <m:ctrlPr>
                <w:rPr>
                  <w:rFonts w:ascii="Cambria Math" w:hAnsi="Cambria Math"/>
                </w:rPr>
              </m:ctrlPr>
            </m:sSubPr>
            <m:e>
              <m:r>
                <w:rPr>
                  <w:rFonts w:ascii="Cambria Math" w:hAnsi="Cambria Math"/>
                </w:rPr>
                <m:t>k</m:t>
              </m:r>
            </m:e>
            <m:sub>
              <m:r>
                <w:rPr>
                  <w:rFonts w:ascii="Cambria Math" w:hAnsi="Cambria Math"/>
                </w:rPr>
                <m:t>Α2</m:t>
              </m:r>
            </m:sub>
          </m:sSub>
          <m:sSub>
            <m:sSubPr>
              <m:ctrlPr>
                <w:rPr>
                  <w:rFonts w:ascii="Cambria Math" w:hAnsi="Cambria Math"/>
                </w:rPr>
              </m:ctrlPr>
            </m:sSubPr>
            <m:e>
              <m:r>
                <w:rPr>
                  <w:rFonts w:ascii="Cambria Math" w:hAnsi="Cambria Math"/>
                </w:rPr>
                <m:t>k</m:t>
              </m:r>
            </m:e>
            <m:sub>
              <m:r>
                <w:rPr>
                  <w:rFonts w:ascii="Cambria Math" w:hAnsi="Cambria Math"/>
                </w:rPr>
                <m:t>Α3</m:t>
              </m:r>
            </m:sub>
          </m:sSub>
          <m:sSub>
            <m:sSubPr>
              <m:ctrlPr>
                <w:rPr>
                  <w:rFonts w:ascii="Cambria Math" w:hAnsi="Cambria Math"/>
                </w:rPr>
              </m:ctrlPr>
            </m:sSubPr>
            <m:e>
              <m:r>
                <w:rPr>
                  <w:rFonts w:ascii="Cambria Math" w:hAnsi="Cambria Math"/>
                </w:rPr>
                <m:t>k</m:t>
              </m:r>
            </m:e>
            <m:sub>
              <m:r>
                <m:rPr>
                  <m:lit/>
                  <m:nor/>
                </m:rPr>
                <m:t>Б1</m:t>
              </m:r>
            </m:sub>
          </m:sSub>
          <m:sSub>
            <m:sSubPr>
              <m:ctrlPr>
                <w:rPr>
                  <w:rFonts w:ascii="Cambria Math" w:hAnsi="Cambria Math"/>
                </w:rPr>
              </m:ctrlPr>
            </m:sSubPr>
            <m:e>
              <m:r>
                <w:rPr>
                  <w:rFonts w:ascii="Cambria Math" w:hAnsi="Cambria Math"/>
                </w:rPr>
                <m:t>k</m:t>
              </m:r>
            </m:e>
            <m:sub>
              <m:r>
                <m:rPr>
                  <m:lit/>
                  <m:nor/>
                </m:rPr>
                <m:t>Б2</m:t>
              </m:r>
            </m:sub>
          </m:sSub>
          <m:sSub>
            <m:sSubPr>
              <m:ctrlPr>
                <w:rPr>
                  <w:rFonts w:ascii="Cambria Math" w:hAnsi="Cambria Math"/>
                </w:rPr>
              </m:ctrlPr>
            </m:sSubPr>
            <m:e>
              <m:r>
                <w:rPr>
                  <w:rFonts w:ascii="Cambria Math" w:hAnsi="Cambria Math"/>
                </w:rPr>
                <m:t>k</m:t>
              </m:r>
            </m:e>
            <m:sub>
              <m:r>
                <m:rPr>
                  <m:lit/>
                  <m:nor/>
                </m:rPr>
                <m:t>В2</m:t>
              </m:r>
            </m:sub>
          </m:sSub>
          <m:sSub>
            <m:sSubPr>
              <m:ctrlPr>
                <w:rPr>
                  <w:rFonts w:ascii="Cambria Math" w:hAnsi="Cambria Math"/>
                </w:rPr>
              </m:ctrlPr>
            </m:sSubPr>
            <m:e>
              <m:r>
                <w:rPr>
                  <w:rFonts w:ascii="Cambria Math" w:hAnsi="Cambria Math"/>
                </w:rPr>
                <m:t>k</m:t>
              </m:r>
            </m:e>
            <m:sub>
              <m:r>
                <m:rPr>
                  <m:lit/>
                  <m:nor/>
                </m:rPr>
                <m:t>В3</m:t>
              </m:r>
            </m:sub>
          </m:sSub>
          <m:sSub>
            <m:sSubPr>
              <m:ctrlPr>
                <w:rPr>
                  <w:rFonts w:ascii="Cambria Math" w:hAnsi="Cambria Math"/>
                </w:rPr>
              </m:ctrlPr>
            </m:sSubPr>
            <m:e>
              <m:r>
                <w:rPr>
                  <w:rFonts w:ascii="Cambria Math" w:hAnsi="Cambria Math"/>
                </w:rPr>
                <m:t>k</m:t>
              </m:r>
            </m:e>
            <m:sub>
              <m:r>
                <m:rPr>
                  <m:lit/>
                  <m:nor/>
                </m:rPr>
                <m:t>Г1</m:t>
              </m:r>
            </m:sub>
          </m:sSub>
          <m:sSub>
            <m:sSubPr>
              <m:ctrlPr>
                <w:rPr>
                  <w:rFonts w:ascii="Cambria Math" w:hAnsi="Cambria Math"/>
                </w:rPr>
              </m:ctrlPr>
            </m:sSubPr>
            <m:e>
              <m:r>
                <w:rPr>
                  <w:rFonts w:ascii="Cambria Math" w:hAnsi="Cambria Math"/>
                </w:rPr>
                <m:t>k</m:t>
              </m:r>
            </m:e>
            <m:sub>
              <m:r>
                <m:rPr>
                  <m:lit/>
                  <m:nor/>
                </m:rPr>
                <m:t>Г2</m:t>
              </m:r>
            </m:sub>
          </m:sSub>
          <m:sSub>
            <m:sSubPr>
              <m:ctrlPr>
                <w:rPr>
                  <w:rFonts w:ascii="Cambria Math" w:hAnsi="Cambria Math"/>
                </w:rPr>
              </m:ctrlPr>
            </m:sSubPr>
            <m:e>
              <m:r>
                <w:rPr>
                  <w:rFonts w:ascii="Cambria Math" w:hAnsi="Cambria Math"/>
                </w:rPr>
                <m:t>k</m:t>
              </m:r>
            </m:e>
            <m:sub>
              <m:r>
                <m:rPr>
                  <m:lit/>
                  <m:nor/>
                </m:rPr>
                <m:t>Г3</m:t>
              </m:r>
            </m:sub>
          </m:sSub>
          <m:sSub>
            <m:sSubPr>
              <m:ctrlPr>
                <w:rPr>
                  <w:rFonts w:ascii="Cambria Math" w:hAnsi="Cambria Math"/>
                </w:rPr>
              </m:ctrlPr>
            </m:sSubPr>
            <m:e>
              <m:r>
                <w:rPr>
                  <w:rFonts w:ascii="Cambria Math" w:hAnsi="Cambria Math"/>
                </w:rPr>
                <m:t>k</m:t>
              </m:r>
            </m:e>
            <m:sub>
              <m:r>
                <w:rPr>
                  <w:rFonts w:ascii="Cambria Math" w:hAnsi="Cambria Math"/>
                </w:rPr>
                <m:t>Д</m:t>
              </m:r>
            </m:sub>
          </m:sSub>
          <m:sSub>
            <m:sSubPr>
              <m:ctrlPr>
                <w:rPr>
                  <w:rFonts w:ascii="Cambria Math" w:hAnsi="Cambria Math"/>
                </w:rPr>
              </m:ctrlPr>
            </m:sSubPr>
            <m:e>
              <m:r>
                <w:rPr>
                  <w:rFonts w:ascii="Cambria Math" w:hAnsi="Cambria Math"/>
                </w:rPr>
                <m:t>k</m:t>
              </m:r>
            </m:e>
            <m:sub>
              <m:r>
                <w:rPr>
                  <w:rFonts w:ascii="Cambria Math" w:hAnsi="Cambria Math"/>
                </w:rPr>
                <m:t>Е</m:t>
              </m:r>
            </m:sub>
          </m:sSub>
          <m:sSub>
            <m:sSubPr>
              <m:ctrlPr>
                <w:rPr>
                  <w:rFonts w:ascii="Cambria Math" w:hAnsi="Cambria Math"/>
                </w:rPr>
              </m:ctrlPr>
            </m:sSubPr>
            <m:e>
              <m:r>
                <w:rPr>
                  <w:rFonts w:ascii="Cambria Math" w:hAnsi="Cambria Math"/>
                </w:rPr>
                <m:t>k</m:t>
              </m:r>
            </m:e>
            <m:sub>
              <m:r>
                <w:rPr>
                  <w:rFonts w:ascii="Cambria Math" w:hAnsi="Cambria Math"/>
                </w:rPr>
                <m:t>Ж</m:t>
              </m:r>
            </m:sub>
          </m:sSub>
          <m:sSub>
            <m:sSubPr>
              <m:ctrlPr>
                <w:rPr>
                  <w:rFonts w:ascii="Cambria Math" w:hAnsi="Cambria Math"/>
                </w:rPr>
              </m:ctrlPr>
            </m:sSubPr>
            <m:e>
              <m:r>
                <w:rPr>
                  <w:rFonts w:ascii="Cambria Math" w:hAnsi="Cambria Math"/>
                </w:rPr>
                <m:t>k</m:t>
              </m:r>
            </m:e>
            <m:sub>
              <m:r>
                <w:rPr>
                  <w:rFonts w:ascii="Cambria Math" w:hAnsi="Cambria Math"/>
                </w:rPr>
                <m:t>З</m:t>
              </m:r>
            </m:sub>
          </m:sSub>
          <m:sSub>
            <m:sSubPr>
              <m:ctrlPr>
                <w:rPr>
                  <w:rFonts w:ascii="Cambria Math" w:hAnsi="Cambria Math"/>
                </w:rPr>
              </m:ctrlPr>
            </m:sSubPr>
            <m:e>
              <m:r>
                <w:rPr>
                  <w:rFonts w:ascii="Cambria Math" w:hAnsi="Cambria Math"/>
                </w:rPr>
                <m:t>k</m:t>
              </m:r>
            </m:e>
            <m:sub>
              <m:r>
                <w:rPr>
                  <w:rFonts w:ascii="Cambria Math" w:hAnsi="Cambria Math"/>
                </w:rPr>
                <m:t>И</m:t>
              </m:r>
            </m:sub>
          </m:sSub>
          <m:sSub>
            <m:sSubPr>
              <m:ctrlPr>
                <w:rPr>
                  <w:rFonts w:ascii="Cambria Math" w:hAnsi="Cambria Math"/>
                </w:rPr>
              </m:ctrlPr>
            </m:sSubPr>
            <m:e>
              <m:r>
                <m:rPr>
                  <m:lit/>
                  <m:nor/>
                </m:rPr>
                <m:t>ΔN</m:t>
              </m:r>
            </m:e>
            <m:sub>
              <m:sSubSup>
                <m:sSubSupPr>
                  <m:ctrlPr>
                    <w:rPr>
                      <w:rFonts w:ascii="Cambria Math" w:hAnsi="Cambria Math"/>
                    </w:rPr>
                  </m:ctrlPr>
                </m:sSubSupPr>
                <m:e>
                  <m:r>
                    <m:rPr>
                      <m:lit/>
                      <m:nor/>
                    </m:rPr>
                    <m:t>СП</m:t>
                  </m:r>
                </m:e>
                <m:sub>
                  <m:r>
                    <w:rPr>
                      <w:rFonts w:ascii="Cambria Math" w:hAnsi="Cambria Math"/>
                    </w:rPr>
                    <m:t>m</m:t>
                  </m:r>
                </m:sub>
                <m:sup>
                  <m:r>
                    <m:rPr>
                      <m:lit/>
                      <m:nor/>
                    </m:rPr>
                    <m:t>гот,j</m:t>
                  </m:r>
                </m:sup>
              </m:sSubSup>
            </m:sub>
          </m:sSub>
          <m:r>
            <m:rPr>
              <m:lit/>
              <m:nor/>
            </m:rPr>
            <m:t>=</m:t>
          </m:r>
          <m:nary>
            <m:naryPr>
              <m:chr m:val="∑"/>
              <m:supHide m:val="1"/>
              <m:ctrlPr>
                <w:rPr>
                  <w:rFonts w:ascii="Cambria Math" w:hAnsi="Cambria Math"/>
                </w:rPr>
              </m:ctrlPr>
            </m:naryPr>
            <m:sub>
              <m:r>
                <w:rPr>
                  <w:rFonts w:ascii="Cambria Math" w:hAnsi="Cambria Math"/>
                </w:rPr>
                <m:t>n</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m:t>нв,</m:t>
                          </m:r>
                          <m:r>
                            <w:rPr>
                              <w:rFonts w:ascii="Cambria Math" w:hAnsi="Cambria Math"/>
                            </w:rPr>
                            <m:t>n</m:t>
                          </m:r>
                        </m:sub>
                      </m:sSub>
                    </m:sup>
                  </m:sSup>
                </m:e>
              </m:d>
              <m:r>
                <m:rPr>
                  <m:lit/>
                  <m:nor/>
                </m:rPr>
                <m:t>+</m:t>
              </m:r>
              <m:nary>
                <m:naryPr>
                  <m:chr m:val="∑"/>
                  <m:supHide m:val="1"/>
                  <m:ctrlPr>
                    <w:rPr>
                      <w:rFonts w:ascii="Cambria Math" w:hAnsi="Cambria Math"/>
                    </w:rPr>
                  </m:ctrlPr>
                </m:naryPr>
                <m:sub>
                  <m:r>
                    <w:rPr>
                      <w:rFonts w:ascii="Cambria Math" w:hAnsi="Cambria Math"/>
                    </w:rPr>
                    <m:t>l</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l</m:t>
                          </m:r>
                        </m:sub>
                      </m:sSub>
                      <m:r>
                        <w:rPr>
                          <w:rFonts w:ascii="Cambria Math" w:hAnsi="Cambria Math"/>
                        </w:rPr>
                        <m:t>⋅</m:t>
                      </m:r>
                      <m:sSubSup>
                        <m:sSubSupPr>
                          <m:ctrlPr>
                            <w:rPr>
                              <w:rFonts w:ascii="Cambria Math" w:hAnsi="Cambria Math"/>
                            </w:rPr>
                          </m:ctrlPr>
                        </m:sSubSupPr>
                        <m:e>
                          <m:r>
                            <w:rPr>
                              <w:rFonts w:ascii="Cambria Math" w:hAnsi="Cambria Math"/>
                            </w:rPr>
                            <m:t>k</m:t>
                          </m:r>
                        </m:e>
                        <m:sub>
                          <m:r>
                            <m:rPr>
                              <m:lit/>
                              <m:nor/>
                            </m:rPr>
                            <m:t>диф,m</m:t>
                          </m:r>
                        </m:sub>
                        <m:sup>
                          <m:r>
                            <w:rPr>
                              <w:rFonts w:ascii="Cambria Math" w:hAnsi="Cambria Math"/>
                            </w:rPr>
                            <m:t>j</m:t>
                          </m:r>
                        </m:sup>
                      </m:sSubSup>
                      <m:r>
                        <w:rPr>
                          <w:rFonts w:ascii="Cambria Math" w:hAnsi="Cambria Math"/>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m:t>нв,</m:t>
                              </m:r>
                              <m:r>
                                <w:rPr>
                                  <w:rFonts w:ascii="Cambria Math" w:hAnsi="Cambria Math"/>
                                </w:rPr>
                                <m:t>l</m:t>
                              </m:r>
                            </m:sub>
                          </m:sSub>
                        </m:sup>
                      </m:sSup>
                    </m:e>
                  </m:d>
                </m:e>
              </m:nary>
            </m:e>
          </m:nary>
        </m:oMath>
      </m:oMathPara>
    </w:p>
    <w:p w:rsidR="00DC22EC" w:rsidRDefault="003A60D4">
      <w:pPr>
        <w:spacing w:after="200" w:line="276" w:lineRule="auto"/>
        <w:ind w:firstLine="709"/>
        <w:rPr>
          <w:rFonts w:eastAsia="Arial"/>
          <w:sz w:val="24"/>
          <w:szCs w:val="24"/>
        </w:rPr>
      </w:pPr>
      <w:r>
        <w:rPr>
          <w:rFonts w:eastAsia="Arial"/>
          <w:sz w:val="24"/>
          <w:szCs w:val="24"/>
        </w:rPr>
        <w:t>где:</w:t>
      </w:r>
      <w:r>
        <w:rPr>
          <w:rFonts w:eastAsia="Arial"/>
          <w:sz w:val="24"/>
          <w:szCs w:val="24"/>
        </w:rPr>
        <w:tab/>
      </w:r>
    </w:p>
    <w:p w:rsidR="00DC22EC" w:rsidRDefault="003A60D4">
      <w:pPr>
        <w:spacing w:before="120" w:after="120" w:line="276" w:lineRule="auto"/>
        <w:ind w:firstLine="567"/>
        <w:jc w:val="both"/>
        <w:outlineLvl w:val="3"/>
        <w:rPr>
          <w:sz w:val="24"/>
          <w:szCs w:val="24"/>
        </w:rPr>
      </w:pPr>
      <w:r>
        <w:rPr>
          <w:noProof/>
        </w:rPr>
        <w:drawing>
          <wp:inline distT="0" distB="0" distL="0" distR="0">
            <wp:extent cx="185420" cy="228600"/>
            <wp:effectExtent l="0" t="0" r="0" b="0"/>
            <wp:docPr id="17"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pic:cNvPicPr>
                      <a:picLocks noChangeAspect="1" noChangeArrowheads="1"/>
                    </pic:cNvPicPr>
                  </pic:nvPicPr>
                  <pic:blipFill>
                    <a:blip r:embed="rId38"/>
                    <a:stretch>
                      <a:fillRect/>
                    </a:stretch>
                  </pic:blipFill>
                  <pic:spPr bwMode="auto">
                    <a:xfrm>
                      <a:off x="0" y="0"/>
                      <a:ext cx="185420" cy="228600"/>
                    </a:xfrm>
                    <a:prstGeom prst="rect">
                      <a:avLst/>
                    </a:prstGeom>
                    <a:noFill/>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 xml:space="preserve">коэффициенты </w:t>
      </w:r>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0</m:t>
            </m:r>
            <m:r>
              <m:rPr>
                <m:lit/>
                <m:nor/>
              </m:rPr>
              <m:t>.</m:t>
            </m:r>
            <m:r>
              <w:rPr>
                <w:rFonts w:ascii="Cambria Math" w:hAnsi="Cambria Math"/>
              </w:rPr>
              <m:t>1</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0</m:t>
            </m:r>
            <m:r>
              <m:rPr>
                <m:lit/>
                <m:nor/>
              </m:rPr>
              <m:t>.</m:t>
            </m:r>
            <m:r>
              <w:rPr>
                <w:rFonts w:ascii="Cambria Math" w:hAnsi="Cambria Math"/>
              </w:rPr>
              <m:t>2</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m:t>.</m:t>
            </m:r>
            <m:r>
              <w:rPr>
                <w:rFonts w:ascii="Cambria Math" w:hAnsi="Cambria Math"/>
              </w:rPr>
              <m:t>1</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m:t>.</m:t>
            </m:r>
            <m:r>
              <w:rPr>
                <w:rFonts w:ascii="Cambria Math" w:hAnsi="Cambria Math"/>
              </w:rPr>
              <m:t>2</m:t>
            </m:r>
          </m:sub>
        </m:sSub>
      </m:oMath>
      <w:r>
        <w:rPr>
          <w:sz w:val="24"/>
          <w:szCs w:val="24"/>
        </w:rPr>
        <w:t>)</w:t>
      </w:r>
    </w:p>
    <w:p w:rsidR="00DC22EC" w:rsidRDefault="003A60D4">
      <w:pPr>
        <w:spacing w:before="120" w:after="120" w:line="276" w:lineRule="auto"/>
        <w:ind w:firstLine="567"/>
        <w:jc w:val="both"/>
        <w:outlineLvl w:val="3"/>
        <w:rPr>
          <w:sz w:val="24"/>
          <w:szCs w:val="24"/>
        </w:rPr>
      </w:pPr>
      <w:r>
        <w:rPr>
          <w:noProof/>
        </w:rPr>
        <w:drawing>
          <wp:inline distT="0" distB="0" distL="0" distR="0">
            <wp:extent cx="184785" cy="277495"/>
            <wp:effectExtent l="0" t="0" r="0" b="0"/>
            <wp:docPr id="18"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pic:cNvPicPr>
                      <a:picLocks noChangeAspect="1" noChangeArrowheads="1"/>
                    </pic:cNvPicPr>
                  </pic:nvPicPr>
                  <pic:blipFill>
                    <a:blip r:embed="rId39"/>
                    <a:stretch>
                      <a:fillRect/>
                    </a:stretch>
                  </pic:blipFill>
                  <pic:spPr bwMode="auto">
                    <a:xfrm>
                      <a:off x="0" y="0"/>
                      <a:ext cx="184785" cy="277495"/>
                    </a:xfrm>
                    <a:prstGeom prst="rect">
                      <a:avLst/>
                    </a:prstGeom>
                    <a:noFill/>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коэффициенты (</w:t>
      </w:r>
      <m:oMath>
        <m:sSub>
          <m:sSubPr>
            <m:ctrlPr>
              <w:rPr>
                <w:rFonts w:ascii="Cambria Math" w:hAnsi="Cambria Math"/>
              </w:rPr>
            </m:ctrlPr>
          </m:sSubPr>
          <m:e>
            <m:r>
              <w:rPr>
                <w:rFonts w:ascii="Cambria Math" w:hAnsi="Cambria Math"/>
              </w:rPr>
              <m:t>k</m:t>
            </m:r>
          </m:e>
          <m:sub>
            <m:r>
              <w:rPr>
                <w:rFonts w:ascii="Cambria Math" w:hAnsi="Cambria Math"/>
              </w:rPr>
              <m:t>1</m:t>
            </m:r>
            <m:r>
              <m:rPr>
                <m:lit/>
                <m:nor/>
              </m:rPr>
              <m:t>.</m:t>
            </m:r>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m:t>.</m:t>
            </m:r>
            <m:r>
              <w:rPr>
                <w:rFonts w:ascii="Cambria Math" w:hAnsi="Cambria Math"/>
              </w:rPr>
              <m:t>4</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m:t>.</m:t>
            </m:r>
            <m:r>
              <w:rPr>
                <w:rFonts w:ascii="Cambria Math" w:hAnsi="Cambria Math"/>
              </w:rPr>
              <m:t>1</m:t>
            </m:r>
            <m:r>
              <m:rPr>
                <m:lit/>
                <m:nor/>
              </m:rPr>
              <m:t>.</m:t>
            </m:r>
            <m:r>
              <w:rPr>
                <w:rFonts w:ascii="Cambria Math" w:hAnsi="Cambria Math"/>
              </w:rPr>
              <m:t>1</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m:t>.</m:t>
            </m:r>
            <m:r>
              <w:rPr>
                <w:rFonts w:ascii="Cambria Math" w:hAnsi="Cambria Math"/>
              </w:rPr>
              <m:t>1</m:t>
            </m:r>
            <m:r>
              <m:rPr>
                <m:lit/>
                <m:nor/>
              </m: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m:t>.</m:t>
            </m:r>
            <m:r>
              <w:rPr>
                <w:rFonts w:ascii="Cambria Math" w:hAnsi="Cambria Math"/>
              </w:rPr>
              <m:t>1</m:t>
            </m:r>
            <m:r>
              <m:rPr>
                <m:lit/>
                <m:nor/>
              </m:rPr>
              <m:t>.</m:t>
            </m:r>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4</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5</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6</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7</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8</m:t>
            </m:r>
            <m:r>
              <m:rPr>
                <m:lit/>
                <m:nor/>
              </m:rPr>
              <m:t>.</m:t>
            </m:r>
            <m:r>
              <w:rPr>
                <w:rFonts w:ascii="Cambria Math" w:hAnsi="Cambria Math"/>
              </w:rPr>
              <m:t>1</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8</m:t>
            </m:r>
            <m:r>
              <m:rPr>
                <m:lit/>
                <m:nor/>
              </m: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9</m:t>
            </m:r>
          </m:sub>
        </m:sSub>
      </m:oMath>
      <w:r>
        <w:rPr>
          <w:rFonts w:eastAsia="Arial"/>
          <w:sz w:val="24"/>
          <w:szCs w:val="24"/>
        </w:rPr>
        <w:t xml:space="preserve">), </w:t>
      </w:r>
    </w:p>
    <w:p w:rsidR="00DC22EC" w:rsidRDefault="003A60D4">
      <w:pPr>
        <w:spacing w:before="120" w:after="120" w:line="276" w:lineRule="auto"/>
        <w:ind w:firstLine="567"/>
        <w:jc w:val="both"/>
        <w:outlineLvl w:val="3"/>
        <w:rPr>
          <w:sz w:val="24"/>
          <w:szCs w:val="24"/>
        </w:rPr>
      </w:pPr>
      <w:r>
        <w:rPr>
          <w:rFonts w:eastAsia="Arial"/>
          <w:sz w:val="24"/>
          <w:szCs w:val="24"/>
        </w:rPr>
        <w:t xml:space="preserve">определяемые для каждого из соответствующих им объемов невыполнения требований по готовности </w:t>
      </w:r>
      <w:r>
        <w:rPr>
          <w:noProof/>
        </w:rPr>
        <w:drawing>
          <wp:inline distT="0" distB="0" distL="0" distR="0">
            <wp:extent cx="277495" cy="277495"/>
            <wp:effectExtent l="0" t="0" r="0" b="0"/>
            <wp:docPr id="19"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pic:cNvPicPr>
                      <a:picLocks noChangeAspect="1" noChangeArrowheads="1"/>
                    </pic:cNvPicPr>
                  </pic:nvPicPr>
                  <pic:blipFill>
                    <a:blip r:embed="rId40"/>
                    <a:stretch>
                      <a:fillRect/>
                    </a:stretch>
                  </pic:blipFill>
                  <pic:spPr bwMode="auto">
                    <a:xfrm>
                      <a:off x="0" y="0"/>
                      <a:ext cx="277495" cy="277495"/>
                    </a:xfrm>
                    <a:prstGeom prst="rect">
                      <a:avLst/>
                    </a:prstGeom>
                    <a:noFill/>
                  </pic:spPr>
                </pic:pic>
              </a:graphicData>
            </a:graphic>
          </wp:inline>
        </w:drawing>
      </w:r>
      <w:r>
        <w:rPr>
          <w:rFonts w:eastAsia="Arial"/>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rsidR="00DC22EC" w:rsidRDefault="003A60D4">
      <w:pPr>
        <w:spacing w:before="120" w:after="120" w:line="276" w:lineRule="auto"/>
        <w:ind w:firstLine="567"/>
        <w:jc w:val="both"/>
        <w:outlineLvl w:val="2"/>
        <w:rPr>
          <w:sz w:val="24"/>
          <w:szCs w:val="24"/>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noProof/>
        </w:rPr>
        <w:drawing>
          <wp:inline distT="0" distB="0" distL="0" distR="0">
            <wp:extent cx="636270" cy="278130"/>
            <wp:effectExtent l="0" t="0" r="0" b="0"/>
            <wp:docPr id="20"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pic:cNvPicPr>
                      <a:picLocks noChangeAspect="1" noChangeArrowheads="1"/>
                    </pic:cNvPicPr>
                  </pic:nvPicPr>
                  <pic:blipFill>
                    <a:blip r:embed="rId41"/>
                    <a:stretch>
                      <a:fillRect/>
                    </a:stretch>
                  </pic:blipFill>
                  <pic:spPr bwMode="auto">
                    <a:xfrm>
                      <a:off x="0" y="0"/>
                      <a:ext cx="636270" cy="278130"/>
                    </a:xfrm>
                    <a:prstGeom prst="rect">
                      <a:avLst/>
                    </a:prstGeom>
                    <a:noFill/>
                  </pic:spPr>
                </pic:pic>
              </a:graphicData>
            </a:graphic>
          </wp:inline>
        </w:drawing>
      </w:r>
      <w:r>
        <w:rPr>
          <w:rFonts w:eastAsia="Arial"/>
          <w:sz w:val="24"/>
          <w:szCs w:val="24"/>
        </w:rPr>
        <w:t>.</w:t>
      </w:r>
    </w:p>
    <w:p w:rsidR="00DC22EC" w:rsidRDefault="003A60D4">
      <w:pPr>
        <w:spacing w:after="200" w:line="276" w:lineRule="auto"/>
        <w:ind w:firstLine="567"/>
        <w:jc w:val="both"/>
        <w:rPr>
          <w:rFonts w:eastAsia="Arial"/>
          <w:sz w:val="24"/>
          <w:szCs w:val="24"/>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rsidR="00DC22EC" w:rsidRDefault="003A60D4">
      <w:pPr>
        <w:spacing w:after="200" w:line="276" w:lineRule="auto"/>
        <w:ind w:firstLine="567"/>
        <w:jc w:val="both"/>
        <w:rPr>
          <w:rFonts w:eastAsia="Arial"/>
          <w:sz w:val="24"/>
          <w:szCs w:val="24"/>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rsidR="00DC22EC" w:rsidRDefault="003A60D4">
      <w:pPr>
        <w:spacing w:after="200" w:line="276" w:lineRule="auto"/>
        <w:ind w:firstLine="567"/>
        <w:jc w:val="both"/>
        <w:rPr>
          <w:sz w:val="24"/>
          <w:szCs w:val="24"/>
        </w:rPr>
      </w:pPr>
      <w:r>
        <w:rPr>
          <w:sz w:val="24"/>
          <w:szCs w:val="24"/>
        </w:rPr>
        <w:t xml:space="preserve">  </w:t>
      </w:r>
      <w:r>
        <w:rPr>
          <w:rFonts w:eastAsia="Arial"/>
          <w:sz w:val="24"/>
          <w:szCs w:val="24"/>
        </w:rPr>
        <w:t xml:space="preserve">- </w:t>
      </w:r>
      <w:r>
        <w:rPr>
          <w:noProof/>
        </w:rPr>
        <w:drawing>
          <wp:inline distT="0" distB="0" distL="0" distR="0">
            <wp:extent cx="474980" cy="302260"/>
            <wp:effectExtent l="0" t="0" r="0" b="0"/>
            <wp:docPr id="21"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pic:cNvPicPr>
                      <a:picLocks noChangeAspect="1" noChangeArrowheads="1"/>
                    </pic:cNvPicPr>
                  </pic:nvPicPr>
                  <pic:blipFill>
                    <a:blip r:embed="rId42"/>
                    <a:stretch>
                      <a:fillRect/>
                    </a:stretch>
                  </pic:blipFill>
                  <pic:spPr bwMode="auto">
                    <a:xfrm>
                      <a:off x="0" y="0"/>
                      <a:ext cx="474980" cy="302260"/>
                    </a:xfrm>
                    <a:prstGeom prst="rect">
                      <a:avLst/>
                    </a:prstGeom>
                    <a:noFill/>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proofErr w:type="spellStart"/>
      <w:r>
        <w:rPr>
          <w:rFonts w:eastAsia="Arial"/>
          <w:sz w:val="24"/>
          <w:szCs w:val="24"/>
        </w:rPr>
        <w:t>pr</w:t>
      </w:r>
      <w:proofErr w:type="spellEnd"/>
      <w:r>
        <w:rPr>
          <w:rFonts w:eastAsia="Arial"/>
          <w:sz w:val="24"/>
          <w:szCs w:val="24"/>
        </w:rPr>
        <w:t>), в отношении которого Правительством Российской Федерации принято соответствующее решение (рублей/МВт в месяц);</w:t>
      </w:r>
    </w:p>
    <w:p w:rsidR="00DC22EC" w:rsidRDefault="003A60D4">
      <w:pPr>
        <w:spacing w:after="200" w:line="276" w:lineRule="auto"/>
        <w:ind w:firstLine="567"/>
        <w:jc w:val="both"/>
        <w:rPr>
          <w:rFonts w:eastAsia="Arial"/>
          <w:sz w:val="24"/>
          <w:szCs w:val="24"/>
        </w:rPr>
      </w:pPr>
      <w:r>
        <w:rPr>
          <w:rFonts w:eastAsia="Arial"/>
          <w:sz w:val="24"/>
          <w:szCs w:val="24"/>
        </w:rPr>
        <w:t xml:space="preserve">-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w:t>
      </w:r>
      <w:r>
        <w:rPr>
          <w:rFonts w:eastAsia="Arial"/>
          <w:sz w:val="24"/>
          <w:szCs w:val="24"/>
        </w:rPr>
        <w:lastRenderedPageBreak/>
        <w:t>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rsidR="00DC22EC" w:rsidRDefault="003A60D4">
      <w:pPr>
        <w:spacing w:before="240" w:after="200" w:line="276" w:lineRule="auto"/>
        <w:jc w:val="both"/>
        <w:rPr>
          <w:sz w:val="24"/>
          <w:szCs w:val="24"/>
        </w:rPr>
      </w:pPr>
      <w:r>
        <w:rPr>
          <w:rFonts w:eastAsia="Arial"/>
          <w:sz w:val="24"/>
          <w:szCs w:val="24"/>
        </w:rPr>
        <w:t xml:space="preserve">- </w:t>
      </w:r>
      <w:r>
        <w:rPr>
          <w:noProof/>
        </w:rPr>
        <w:drawing>
          <wp:inline distT="0" distB="0" distL="0" distR="0">
            <wp:extent cx="457200" cy="302895"/>
            <wp:effectExtent l="0" t="0" r="0" b="0"/>
            <wp:docPr id="22"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pic:cNvPicPr>
                      <a:picLocks noChangeAspect="1" noChangeArrowheads="1"/>
                    </pic:cNvPicPr>
                  </pic:nvPicPr>
                  <pic:blipFill>
                    <a:blip r:embed="rId43"/>
                    <a:stretch>
                      <a:fillRect/>
                    </a:stretch>
                  </pic:blipFill>
                  <pic:spPr bwMode="auto">
                    <a:xfrm>
                      <a:off x="0" y="0"/>
                      <a:ext cx="457200" cy="302895"/>
                    </a:xfrm>
                    <a:prstGeom prst="rect">
                      <a:avLst/>
                    </a:prstGeom>
                    <a:noFill/>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rsidR="00DC22EC" w:rsidRDefault="003A60D4">
      <w:pPr>
        <w:widowControl/>
        <w:spacing w:before="120" w:after="20"/>
        <w:ind w:firstLine="709"/>
        <w:jc w:val="both"/>
        <w:rPr>
          <w:sz w:val="24"/>
          <w:szCs w:val="24"/>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m:oMath>
        <m:sSub>
          <m:sSubPr>
            <m:ctrlPr>
              <w:rPr>
                <w:rFonts w:ascii="Cambria Math" w:hAnsi="Cambria Math"/>
              </w:rPr>
            </m:ctrlPr>
          </m:sSubPr>
          <m:e>
            <m:r>
              <m:rPr>
                <m:lit/>
                <m:nor/>
              </m:rPr>
              <m:t>ΔN</m:t>
            </m:r>
          </m:e>
          <m:sub>
            <m:sSubSup>
              <m:sSubSupPr>
                <m:ctrlPr>
                  <w:rPr>
                    <w:rFonts w:ascii="Cambria Math" w:hAnsi="Cambria Math"/>
                  </w:rPr>
                </m:ctrlPr>
              </m:sSubSupPr>
              <m:e>
                <m:r>
                  <m:rPr>
                    <m:lit/>
                    <m:nor/>
                  </m:rPr>
                  <m:t>СП</m:t>
                </m:r>
              </m:e>
              <m:sub>
                <m:r>
                  <w:rPr>
                    <w:rFonts w:ascii="Cambria Math" w:hAnsi="Cambria Math"/>
                  </w:rPr>
                  <m:t>m</m:t>
                </m:r>
              </m:sub>
              <m:sup>
                <m:r>
                  <m:rPr>
                    <m:lit/>
                    <m:nor/>
                  </m:rPr>
                  <m:t>гот,j</m:t>
                </m:r>
              </m:sup>
            </m:sSubSup>
          </m:sub>
        </m:sSub>
      </m:oMath>
      <w:r>
        <w:rPr>
          <w:rFonts w:eastAsia="Arial"/>
          <w:sz w:val="24"/>
          <w:szCs w:val="24"/>
        </w:rPr>
        <w:t xml:space="preserve"> на цену </w:t>
      </w:r>
      <w:r>
        <w:rPr>
          <w:noProof/>
        </w:rPr>
        <w:drawing>
          <wp:inline distT="0" distB="0" distL="0" distR="0">
            <wp:extent cx="474980" cy="302260"/>
            <wp:effectExtent l="0" t="0" r="0" b="0"/>
            <wp:docPr id="23"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pic:cNvPicPr>
                      <a:picLocks noChangeAspect="1" noChangeArrowheads="1"/>
                    </pic:cNvPicPr>
                  </pic:nvPicPr>
                  <pic:blipFill>
                    <a:blip r:embed="rId42"/>
                    <a:srcRect l="-42" t="-65" r="-42" b="-65"/>
                    <a:stretch>
                      <a:fillRect/>
                    </a:stretch>
                  </pic:blipFill>
                  <pic:spPr bwMode="auto">
                    <a:xfrm>
                      <a:off x="0" y="0"/>
                      <a:ext cx="474980" cy="302260"/>
                    </a:xfrm>
                    <a:prstGeom prst="rect">
                      <a:avLst/>
                    </a:prstGeom>
                    <a:noFill/>
                  </pic:spPr>
                </pic:pic>
              </a:graphicData>
            </a:graphic>
          </wp:inline>
        </w:drawing>
      </w:r>
      <w:r>
        <w:rPr>
          <w:rFonts w:eastAsia="Arial"/>
          <w:sz w:val="24"/>
          <w:szCs w:val="24"/>
        </w:rPr>
        <w:t xml:space="preserve"> и на коэффициент сезонности</w:t>
      </w:r>
      <w:r>
        <w:rPr>
          <w:noProof/>
        </w:rPr>
        <w:drawing>
          <wp:inline distT="0" distB="0" distL="0" distR="0">
            <wp:extent cx="457200" cy="302895"/>
            <wp:effectExtent l="0" t="0" r="0" b="0"/>
            <wp:docPr id="24"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pic:cNvPicPr>
                      <a:picLocks noChangeAspect="1" noChangeArrowheads="1"/>
                    </pic:cNvPicPr>
                  </pic:nvPicPr>
                  <pic:blipFill>
                    <a:blip r:embed="rId43"/>
                    <a:srcRect l="-43" t="-65" r="-43" b="-65"/>
                    <a:stretch>
                      <a:fillRect/>
                    </a:stretch>
                  </pic:blipFill>
                  <pic:spPr bwMode="auto">
                    <a:xfrm>
                      <a:off x="0" y="0"/>
                      <a:ext cx="457200" cy="302895"/>
                    </a:xfrm>
                    <a:prstGeom prst="rect">
                      <a:avLst/>
                    </a:prstGeom>
                    <a:noFill/>
                  </pic:spPr>
                </pic:pic>
              </a:graphicData>
            </a:graphic>
          </wp:inline>
        </w:drawing>
      </w:r>
      <w:r>
        <w:rPr>
          <w:rFonts w:eastAsia="Arial"/>
          <w:sz w:val="24"/>
          <w:szCs w:val="24"/>
        </w:rPr>
        <w:t xml:space="preserve">. </w:t>
      </w:r>
    </w:p>
    <w:p w:rsidR="00DC22EC" w:rsidRDefault="00DC22EC">
      <w:pPr>
        <w:widowControl/>
        <w:spacing w:before="120" w:after="20"/>
        <w:ind w:firstLine="709"/>
        <w:jc w:val="both"/>
        <w:rPr>
          <w:sz w:val="24"/>
          <w:szCs w:val="24"/>
        </w:rPr>
      </w:pPr>
    </w:p>
    <w:tbl>
      <w:tblPr>
        <w:tblW w:w="10120" w:type="dxa"/>
        <w:tblLayout w:type="fixed"/>
        <w:tblLook w:val="0000" w:firstRow="0" w:lastRow="0" w:firstColumn="0" w:lastColumn="0" w:noHBand="0" w:noVBand="0"/>
      </w:tblPr>
      <w:tblGrid>
        <w:gridCol w:w="5240"/>
        <w:gridCol w:w="4880"/>
      </w:tblGrid>
      <w:tr w:rsidR="00DC22EC">
        <w:trPr>
          <w:trHeight w:val="282"/>
        </w:trPr>
        <w:tc>
          <w:tcPr>
            <w:tcW w:w="5240" w:type="dxa"/>
          </w:tcPr>
          <w:p w:rsidR="00DC22EC" w:rsidRDefault="00DC22EC">
            <w:pPr>
              <w:rPr>
                <w:b/>
                <w:sz w:val="24"/>
                <w:szCs w:val="24"/>
              </w:rPr>
            </w:pPr>
          </w:p>
          <w:p w:rsidR="00DC22EC" w:rsidRDefault="003A60D4">
            <w:pPr>
              <w:rPr>
                <w:b/>
                <w:sz w:val="24"/>
                <w:szCs w:val="24"/>
                <w:lang w:val="en-GB"/>
              </w:rPr>
            </w:pPr>
            <w:proofErr w:type="spellStart"/>
            <w:r>
              <w:rPr>
                <w:b/>
                <w:sz w:val="24"/>
                <w:szCs w:val="24"/>
                <w:lang w:val="en-GB"/>
              </w:rPr>
              <w:t>Покупатель</w:t>
            </w:r>
            <w:proofErr w:type="spellEnd"/>
            <w:r>
              <w:rPr>
                <w:b/>
                <w:sz w:val="24"/>
                <w:szCs w:val="24"/>
                <w:lang w:val="en-GB"/>
              </w:rPr>
              <w:t>:</w:t>
            </w:r>
          </w:p>
        </w:tc>
        <w:tc>
          <w:tcPr>
            <w:tcW w:w="4880" w:type="dxa"/>
          </w:tcPr>
          <w:p w:rsidR="00DC22EC" w:rsidRDefault="00DC22EC">
            <w:pPr>
              <w:rPr>
                <w:b/>
                <w:sz w:val="24"/>
                <w:szCs w:val="24"/>
              </w:rPr>
            </w:pPr>
          </w:p>
          <w:p w:rsidR="00DC22EC" w:rsidRDefault="003A60D4">
            <w:pPr>
              <w:rPr>
                <w:b/>
                <w:sz w:val="24"/>
                <w:szCs w:val="24"/>
                <w:lang w:val="en-GB"/>
              </w:rPr>
            </w:pPr>
            <w:r>
              <w:rPr>
                <w:b/>
                <w:sz w:val="24"/>
                <w:szCs w:val="24"/>
              </w:rPr>
              <w:t>Поставщик</w:t>
            </w:r>
            <w:r>
              <w:rPr>
                <w:b/>
                <w:sz w:val="24"/>
                <w:szCs w:val="24"/>
                <w:lang w:val="en-GB"/>
              </w:rPr>
              <w:t>:</w:t>
            </w:r>
          </w:p>
        </w:tc>
      </w:tr>
      <w:tr w:rsidR="00DC22EC">
        <w:trPr>
          <w:trHeight w:val="611"/>
        </w:trPr>
        <w:tc>
          <w:tcPr>
            <w:tcW w:w="5240" w:type="dxa"/>
          </w:tcPr>
          <w:p w:rsidR="00DC22EC" w:rsidRDefault="00DC22EC">
            <w:pPr>
              <w:rPr>
                <w:sz w:val="22"/>
                <w:szCs w:val="22"/>
                <w:lang w:val="en-GB"/>
              </w:rPr>
            </w:pPr>
          </w:p>
          <w:p w:rsidR="00DC22EC" w:rsidRDefault="003A60D4">
            <w:pPr>
              <w:rPr>
                <w:sz w:val="22"/>
                <w:szCs w:val="22"/>
                <w:lang w:val="en-GB"/>
              </w:rPr>
            </w:pPr>
            <w:r>
              <w:rPr>
                <w:sz w:val="22"/>
                <w:szCs w:val="22"/>
                <w:lang w:val="en-GB"/>
              </w:rPr>
              <w:t xml:space="preserve">_______________ / _______________ </w:t>
            </w:r>
          </w:p>
        </w:tc>
        <w:tc>
          <w:tcPr>
            <w:tcW w:w="4880" w:type="dxa"/>
          </w:tcPr>
          <w:p w:rsidR="00DC22EC" w:rsidRDefault="00DC22EC">
            <w:pPr>
              <w:rPr>
                <w:sz w:val="22"/>
                <w:szCs w:val="22"/>
                <w:lang w:val="en-GB"/>
              </w:rPr>
            </w:pPr>
          </w:p>
          <w:p w:rsidR="00DC22EC" w:rsidRDefault="003A60D4">
            <w:pPr>
              <w:rPr>
                <w:sz w:val="22"/>
                <w:szCs w:val="22"/>
                <w:lang w:val="en-GB"/>
              </w:rPr>
            </w:pPr>
            <w:r>
              <w:rPr>
                <w:sz w:val="22"/>
                <w:szCs w:val="22"/>
                <w:lang w:val="en-GB"/>
              </w:rPr>
              <w:t>_______________ / _______________</w:t>
            </w:r>
          </w:p>
        </w:tc>
      </w:tr>
    </w:tbl>
    <w:p w:rsidR="00DC22EC" w:rsidRDefault="00DC22EC">
      <w:pPr>
        <w:widowControl/>
        <w:spacing w:before="120" w:after="20"/>
        <w:jc w:val="both"/>
        <w:rPr>
          <w:sz w:val="24"/>
          <w:szCs w:val="24"/>
        </w:rPr>
      </w:pPr>
    </w:p>
    <w:sectPr w:rsidR="00DC22EC">
      <w:headerReference w:type="even" r:id="rId44"/>
      <w:headerReference w:type="default" r:id="rId45"/>
      <w:footerReference w:type="even" r:id="rId46"/>
      <w:footerReference w:type="default" r:id="rId47"/>
      <w:headerReference w:type="first" r:id="rId48"/>
      <w:footerReference w:type="first" r:id="rId49"/>
      <w:pgSz w:w="11906" w:h="16838"/>
      <w:pgMar w:top="1134" w:right="851" w:bottom="851" w:left="1418" w:header="567" w:footer="31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CA4" w:rsidRDefault="003A60D4">
      <w:r>
        <w:separator/>
      </w:r>
    </w:p>
  </w:endnote>
  <w:endnote w:type="continuationSeparator" w:id="0">
    <w:p w:rsidR="007D0CA4" w:rsidRDefault="003A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3A60D4">
    <w:pPr>
      <w:pStyle w:val="af8"/>
      <w:jc w:val="right"/>
    </w:pPr>
    <w:r>
      <w:fldChar w:fldCharType="begin"/>
    </w:r>
    <w:r>
      <w:instrText xml:space="preserve"> PAGE </w:instrText>
    </w:r>
    <w:r>
      <w:fldChar w:fldCharType="separate"/>
    </w:r>
    <w:r w:rsidR="0076053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3A60D4">
    <w:pPr>
      <w:pStyle w:val="af8"/>
      <w:jc w:val="right"/>
    </w:pPr>
    <w:r>
      <w:rPr>
        <w:sz w:val="24"/>
        <w:szCs w:val="24"/>
      </w:rPr>
      <w:fldChar w:fldCharType="begin"/>
    </w:r>
    <w:r>
      <w:rPr>
        <w:sz w:val="24"/>
        <w:szCs w:val="24"/>
      </w:rPr>
      <w:instrText xml:space="preserve"> PAGE </w:instrText>
    </w:r>
    <w:r>
      <w:rPr>
        <w:sz w:val="24"/>
        <w:szCs w:val="24"/>
      </w:rPr>
      <w:fldChar w:fldCharType="separate"/>
    </w:r>
    <w:r w:rsidR="00760538">
      <w:rPr>
        <w:noProof/>
        <w:sz w:val="24"/>
        <w:szCs w:val="24"/>
      </w:rPr>
      <w:t>28</w:t>
    </w:r>
    <w:r>
      <w:rPr>
        <w:sz w:val="24"/>
        <w:szCs w:val="24"/>
      </w:rPr>
      <w:fldChar w:fldCharType="end"/>
    </w:r>
  </w:p>
  <w:p w:rsidR="00DC22EC" w:rsidRDefault="00DC22EC">
    <w:pPr>
      <w:pStyle w:val="af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3A60D4">
    <w:pPr>
      <w:pStyle w:val="af8"/>
      <w:jc w:val="right"/>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rsidR="00DC22EC" w:rsidRDefault="00DC22EC">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2EC" w:rsidRDefault="003A60D4">
      <w:r>
        <w:separator/>
      </w:r>
    </w:p>
  </w:footnote>
  <w:footnote w:type="continuationSeparator" w:id="0">
    <w:p w:rsidR="00DC22EC" w:rsidRDefault="003A60D4">
      <w:r>
        <w:continuationSeparator/>
      </w:r>
    </w:p>
  </w:footnote>
  <w:footnote w:id="1">
    <w:p w:rsidR="00DC22EC" w:rsidRDefault="003A60D4">
      <w:pPr>
        <w:pStyle w:val="af1"/>
        <w:jc w:val="both"/>
      </w:pPr>
      <w:r>
        <w:rPr>
          <w:rStyle w:val="af2"/>
        </w:rPr>
        <w:footnoteRef/>
      </w:r>
      <w:r>
        <w:t xml:space="preserve"> 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2">
    <w:p w:rsidR="00DC22EC" w:rsidRDefault="003A60D4">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rsidR="00DC22EC" w:rsidRDefault="003A60D4">
      <w:pPr>
        <w:pStyle w:val="af1"/>
        <w:jc w:val="both"/>
      </w:pPr>
      <w:r>
        <w:rPr>
          <w:rStyle w:val="af2"/>
        </w:rPr>
        <w:footnoteRef/>
      </w:r>
      <w:r>
        <w:t xml:space="preserve"> 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r>
      <w:r>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4">
    <w:p w:rsidR="00DC22EC" w:rsidRDefault="003A60D4">
      <w:pPr>
        <w:pStyle w:val="af1"/>
        <w:jc w:val="both"/>
      </w:pPr>
      <w:r>
        <w:rPr>
          <w:rStyle w:val="af2"/>
        </w:rPr>
        <w:footnoteRef/>
      </w:r>
      <w:r>
        <w:t xml:space="preserve"> Указывается меньший размер платежей в случае применения ссылки к пункту 2.5.2 Договора о закупке кранового оборудования.</w:t>
      </w:r>
    </w:p>
  </w:footnote>
  <w:footnote w:id="5">
    <w:p w:rsidR="00DC22EC" w:rsidRDefault="003A60D4">
      <w:pPr>
        <w:pStyle w:val="af1"/>
        <w:jc w:val="both"/>
      </w:pPr>
      <w:r>
        <w:rPr>
          <w:rStyle w:val="af2"/>
        </w:rPr>
        <w:footnoteRef/>
      </w:r>
      <w:r>
        <w:t xml:space="preserve"> Для договоров, заключенных в рамках операционной (текущей) деятельности Заказчика.</w:t>
      </w:r>
    </w:p>
  </w:footnote>
  <w:footnote w:id="6">
    <w:p w:rsidR="00DC22EC" w:rsidRDefault="003A60D4">
      <w:pPr>
        <w:pStyle w:val="af1"/>
        <w:jc w:val="both"/>
      </w:pPr>
      <w:r>
        <w:rPr>
          <w:rStyle w:val="af2"/>
        </w:rPr>
        <w:footnoteRef/>
      </w:r>
      <w:r>
        <w:t xml:space="preserve"> Для договоров, заключенных в рамках реализации инвестиционной программы Заказчика.</w:t>
      </w:r>
    </w:p>
  </w:footnote>
  <w:footnote w:id="7">
    <w:p w:rsidR="00DC22EC" w:rsidRDefault="003A60D4">
      <w:pPr>
        <w:pStyle w:val="af1"/>
        <w:jc w:val="both"/>
      </w:pPr>
      <w:r>
        <w:rPr>
          <w:rStyle w:val="af2"/>
        </w:rPr>
        <w:footnoteRef/>
      </w:r>
      <w:r>
        <w:t xml:space="preserve"> 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rsidR="00DC22EC" w:rsidRDefault="003A60D4">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9">
    <w:p w:rsidR="00DC22EC" w:rsidRDefault="003A60D4">
      <w:pPr>
        <w:pStyle w:val="af1"/>
        <w:jc w:val="both"/>
      </w:pPr>
      <w:r>
        <w:rPr>
          <w:rStyle w:val="af2"/>
        </w:rPr>
        <w:footnoteRef/>
      </w:r>
      <w:r>
        <w:t xml:space="preserve"> Указанное условие включается в Договор, если Договором предусмотрена поставка оборудования, входящего в перечень, утвержденный приказом </w:t>
      </w:r>
      <w:proofErr w:type="spellStart"/>
      <w:r>
        <w:t>Минпромторга</w:t>
      </w:r>
      <w:proofErr w:type="spellEnd"/>
      <w:r>
        <w:t xml:space="preserve">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r>
      <w:r>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0">
    <w:p w:rsidR="00DC22EC" w:rsidRDefault="003A60D4">
      <w:pPr>
        <w:pStyle w:val="af1"/>
        <w:jc w:val="both"/>
      </w:pPr>
      <w:r>
        <w:rPr>
          <w:rStyle w:val="af2"/>
        </w:rPr>
        <w:footnoteRef/>
      </w:r>
      <w:r>
        <w:t xml:space="preserve"> В случае </w:t>
      </w:r>
      <w:proofErr w:type="spellStart"/>
      <w:r>
        <w:t>непредоставления</w:t>
      </w:r>
      <w:proofErr w:type="spellEnd"/>
      <w:r>
        <w:t xml:space="preserve"> новой Банковской гарантии возврата авансового платежа.</w:t>
      </w:r>
    </w:p>
  </w:footnote>
  <w:footnote w:id="11">
    <w:p w:rsidR="00DC22EC" w:rsidRDefault="003A60D4">
      <w:pPr>
        <w:pStyle w:val="af1"/>
        <w:jc w:val="both"/>
      </w:pPr>
      <w:r>
        <w:rPr>
          <w:rStyle w:val="af2"/>
        </w:rPr>
        <w:footnoteRef/>
      </w:r>
      <w: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t>.</w:t>
      </w:r>
    </w:p>
  </w:footnote>
  <w:footnote w:id="12">
    <w:p w:rsidR="00DC22EC" w:rsidRDefault="003A60D4">
      <w:pPr>
        <w:pStyle w:val="af1"/>
        <w:jc w:val="both"/>
      </w:pPr>
      <w:r>
        <w:rPr>
          <w:rStyle w:val="af2"/>
        </w:rPr>
        <w:footnoteRef/>
      </w:r>
      <w: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rsidR="00DC22EC" w:rsidRDefault="003A60D4">
      <w:pPr>
        <w:pStyle w:val="af1"/>
        <w:jc w:val="both"/>
        <w:rPr>
          <w:szCs w:val="24"/>
          <w:highlight w:val="lightGray"/>
        </w:rPr>
      </w:pPr>
      <w:r>
        <w:rPr>
          <w:rStyle w:val="af2"/>
        </w:rPr>
        <w:footnoteRef/>
      </w:r>
      <w: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r>
      <w:r>
        <w:rPr>
          <w:szCs w:val="24"/>
          <w:highlight w:val="lightGray"/>
        </w:rPr>
        <w:br/>
        <w:t>от 12.01.2021 № 4.</w:t>
      </w:r>
    </w:p>
  </w:footnote>
  <w:footnote w:id="14">
    <w:p w:rsidR="00DC22EC" w:rsidRDefault="003A60D4">
      <w:pPr>
        <w:pStyle w:val="af1"/>
        <w:jc w:val="both"/>
      </w:pPr>
      <w:r>
        <w:rPr>
          <w:rStyle w:val="af2"/>
        </w:rPr>
        <w:footnoteRef/>
      </w:r>
      <w:r>
        <w:t xml:space="preserve"> Указанное условие включается в Договор, если в пункте 4.8 Договора установлена обязанность Поставщика предоставить Покупателю копию(-и) заключения(-</w:t>
      </w:r>
      <w:proofErr w:type="spellStart"/>
      <w:r>
        <w:t>ий</w:t>
      </w:r>
      <w:proofErr w:type="spellEnd"/>
      <w:r>
        <w:t xml:space="preserve">) о подтверждении производства Товара на территории Российской Федерации, выданного(-ых) </w:t>
      </w:r>
      <w:proofErr w:type="spellStart"/>
      <w:r>
        <w:t>Минпромторгом</w:t>
      </w:r>
      <w:proofErr w:type="spellEnd"/>
      <w:r>
        <w:t xml:space="preserve">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5">
    <w:p w:rsidR="00DC22EC" w:rsidRDefault="003A60D4">
      <w:pPr>
        <w:pStyle w:val="af1"/>
      </w:pPr>
      <w:r>
        <w:rPr>
          <w:rStyle w:val="af2"/>
        </w:rPr>
        <w:footnoteRef/>
      </w:r>
      <w:r>
        <w:t xml:space="preserve"> Подсудность определяется в соответствии с внутренними распорядительными документами Общества. </w:t>
      </w:r>
    </w:p>
  </w:footnote>
  <w:footnote w:id="16">
    <w:p w:rsidR="00DC22EC" w:rsidRDefault="003A60D4">
      <w:pPr>
        <w:pStyle w:val="af1"/>
        <w:jc w:val="both"/>
      </w:pPr>
      <w:r>
        <w:rPr>
          <w:rStyle w:val="af2"/>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17">
    <w:p w:rsidR="00DC22EC" w:rsidRDefault="003A60D4">
      <w:pPr>
        <w:pStyle w:val="af1"/>
        <w:jc w:val="both"/>
      </w:pPr>
      <w:r>
        <w:rPr>
          <w:rStyle w:val="af2"/>
        </w:rPr>
        <w:footnoteRef/>
      </w:r>
      <w:r>
        <w:t xml:space="preserve"> 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8">
    <w:p w:rsidR="00DC22EC" w:rsidRDefault="003A60D4">
      <w:pPr>
        <w:pStyle w:val="af1"/>
        <w:jc w:val="both"/>
      </w:pPr>
      <w:r>
        <w:rPr>
          <w:rStyle w:val="af2"/>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9">
    <w:p w:rsidR="00DC22EC" w:rsidRDefault="003A60D4">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w:t>
      </w:r>
      <w:r>
        <w:br/>
        <w:t>от 14.12.2001 № 529-ст).</w:t>
      </w:r>
    </w:p>
  </w:footnote>
  <w:footnote w:id="20">
    <w:p w:rsidR="00DC22EC" w:rsidRDefault="003A60D4">
      <w:pPr>
        <w:pStyle w:val="af1"/>
        <w:jc w:val="both"/>
      </w:pPr>
      <w:r>
        <w:rPr>
          <w:rStyle w:val="af2"/>
        </w:rPr>
        <w:footnoteRef/>
      </w:r>
      <w:r>
        <w:t xml:space="preserve"> </w:t>
      </w:r>
      <w:r>
        <w:rPr>
          <w:bCs/>
        </w:rPr>
        <w:t>Порядковый номер (номера) реестровой записи (реестровых записей), под которой (которыми) Товар  включен</w:t>
      </w:r>
      <w:bookmarkStart w:id="12" w:name="_GoBack_Копия_1_Копия_1_Копия_1_Копия_1"/>
      <w:bookmarkEnd w:id="12"/>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Theme="minorHAnsi"/>
          <w:lang w:eastAsia="en-US"/>
        </w:rPr>
        <w:t>.</w:t>
      </w:r>
    </w:p>
  </w:footnote>
  <w:footnote w:id="21">
    <w:p w:rsidR="00DC22EC" w:rsidRDefault="003A60D4">
      <w:pPr>
        <w:pStyle w:val="af1"/>
        <w:jc w:val="both"/>
      </w:pPr>
      <w:r>
        <w:rPr>
          <w:rStyle w:val="af2"/>
        </w:rPr>
        <w:footnoteRef/>
      </w:r>
      <w:r>
        <w:t xml:space="preserve"> 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r>
      <w:r>
        <w:br/>
        <w:t>по которым предусмотрены федеральным законом от 18.07.2011 № 223-ФЗ «О закупках товаров, работ, услуг отдельными видами юридических лиц».</w:t>
      </w:r>
    </w:p>
  </w:footnote>
  <w:footnote w:id="22">
    <w:p w:rsidR="00DC22EC" w:rsidRDefault="003A60D4">
      <w:pPr>
        <w:pStyle w:val="af1"/>
        <w:jc w:val="both"/>
      </w:pPr>
      <w:r>
        <w:rPr>
          <w:rStyle w:val="af2"/>
        </w:rPr>
        <w:footnoteRef/>
      </w:r>
      <w:r>
        <w:rPr>
          <w:lang w:eastAsia="x-none"/>
        </w:rPr>
        <w:t xml:space="preserve"> Актуальный Перечень Банков-Гарантов Группы РусГидро размещен на официальном сайте Заказчика </w:t>
      </w:r>
      <w:r>
        <w:t>http</w:t>
      </w:r>
      <w:r>
        <w:rPr>
          <w:lang w:eastAsia="x-none"/>
        </w:rPr>
        <w:t>://</w:t>
      </w:r>
      <w:r>
        <w:t>zakupki</w:t>
      </w:r>
      <w:r>
        <w:rPr>
          <w:lang w:eastAsia="x-none"/>
        </w:rPr>
        <w:t>.</w:t>
      </w:r>
      <w:r>
        <w:t>rushydro</w:t>
      </w:r>
      <w:r>
        <w:rPr>
          <w:lang w:eastAsia="x-none"/>
        </w:rPr>
        <w:t>.</w:t>
      </w:r>
      <w:r>
        <w:t>ru</w:t>
      </w:r>
      <w:r>
        <w:rPr>
          <w:lang w:eastAsia="x-none"/>
        </w:rPr>
        <w:t>/</w:t>
      </w:r>
      <w:r>
        <w:t>PublicContent</w:t>
      </w:r>
      <w:r>
        <w:rPr>
          <w:lang w:eastAsia="x-none"/>
        </w:rPr>
        <w:t>/</w:t>
      </w:r>
      <w:r>
        <w:t>Section</w:t>
      </w:r>
      <w:r>
        <w:rPr>
          <w:lang w:eastAsia="x-none"/>
        </w:rPr>
        <w:t>/.</w:t>
      </w:r>
    </w:p>
  </w:footnote>
  <w:footnote w:id="23">
    <w:p w:rsidR="00DC22EC" w:rsidRDefault="003A60D4">
      <w:pPr>
        <w:pStyle w:val="af1"/>
        <w:jc w:val="both"/>
      </w:pPr>
      <w:r>
        <w:rPr>
          <w:rStyle w:val="af2"/>
        </w:rPr>
        <w:footnoteRef/>
      </w:r>
      <w:r>
        <w:rPr>
          <w:lang w:eastAsia="x-none"/>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t>Reuters</w:t>
      </w:r>
      <w:proofErr w:type="spellEnd"/>
      <w:r>
        <w:rPr>
          <w:lang w:eastAsia="x-none"/>
        </w:rPr>
        <w:t xml:space="preserve">, </w:t>
      </w:r>
      <w:proofErr w:type="spellStart"/>
      <w:r>
        <w:t>Bloomberg</w:t>
      </w:r>
      <w:proofErr w:type="spellEnd"/>
      <w:r>
        <w:rPr>
          <w:lang w:eastAsia="x-none"/>
        </w:rPr>
        <w:t xml:space="preserve">, </w:t>
      </w:r>
      <w:proofErr w:type="spellStart"/>
      <w:r>
        <w:rPr>
          <w:lang w:eastAsia="x-none"/>
        </w:rPr>
        <w:t>С</w:t>
      </w:r>
      <w:r>
        <w:t>bonds</w:t>
      </w:r>
      <w:proofErr w:type="spellEnd"/>
      <w:r>
        <w:rPr>
          <w:lang w:eastAsia="x-none"/>
        </w:rPr>
        <w:t>).</w:t>
      </w:r>
    </w:p>
  </w:footnote>
  <w:footnote w:id="24">
    <w:p w:rsidR="00DC22EC" w:rsidRDefault="003A60D4">
      <w:pPr>
        <w:pStyle w:val="af1"/>
        <w:jc w:val="both"/>
      </w:pPr>
      <w:r>
        <w:rPr>
          <w:rStyle w:val="af2"/>
        </w:rPr>
        <w:footnoteRef/>
      </w:r>
      <w:r>
        <w:rPr>
          <w:lang w:eastAsia="x-none"/>
        </w:rPr>
        <w:t xml:space="preserve"> Данное требование не применяется в отношении небанковских кредитных организаций.</w:t>
      </w:r>
    </w:p>
  </w:footnote>
  <w:footnote w:id="25">
    <w:p w:rsidR="00DC22EC" w:rsidRDefault="003A60D4">
      <w:pPr>
        <w:pStyle w:val="af1"/>
        <w:jc w:val="both"/>
      </w:pPr>
      <w:r>
        <w:rPr>
          <w:rStyle w:val="af2"/>
        </w:rPr>
        <w:footnoteRef/>
      </w:r>
      <w:r>
        <w:rPr>
          <w:lang w:eastAsia="x-none"/>
        </w:rPr>
        <w:t xml:space="preserve"> При издании ПО организационно-распорядительного документа о ТФУ данный критерий может быть исключен.</w:t>
      </w:r>
    </w:p>
  </w:footnote>
  <w:footnote w:id="26">
    <w:p w:rsidR="00DC22EC" w:rsidRDefault="003A60D4">
      <w:pPr>
        <w:pStyle w:val="af1"/>
        <w:jc w:val="both"/>
      </w:pPr>
      <w:r>
        <w:rPr>
          <w:rStyle w:val="af2"/>
        </w:rPr>
        <w:footnoteRef/>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footnote>
  <w:footnote w:id="27">
    <w:p w:rsidR="00DC22EC" w:rsidRDefault="003A60D4">
      <w:pPr>
        <w:pStyle w:val="af1"/>
        <w:jc w:val="both"/>
      </w:pPr>
      <w:r>
        <w:rPr>
          <w:rStyle w:val="af2"/>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 xml:space="preserve">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3A60D4">
    <w:pPr>
      <w:tabs>
        <w:tab w:val="left" w:pos="1875"/>
        <w:tab w:val="center" w:pos="4153"/>
        <w:tab w:val="right" w:pos="8364"/>
      </w:tabs>
      <w:ind w:left="8364" w:hanging="426"/>
      <w:rPr>
        <w:i/>
      </w:rPr>
    </w:pPr>
    <w:r>
      <w:t xml:space="preserve">ТФД № </w:t>
    </w:r>
    <w:r>
      <w:rPr>
        <w:lang w:val="en-US"/>
      </w:rPr>
      <w:t>2</w:t>
    </w:r>
    <w:r>
      <w:t>.2.3.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5"/>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EC" w:rsidRDefault="00DC22E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0B8"/>
    <w:multiLevelType w:val="multilevel"/>
    <w:tmpl w:val="B1AE1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52105A"/>
    <w:multiLevelType w:val="multilevel"/>
    <w:tmpl w:val="F57400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1E084004"/>
    <w:multiLevelType w:val="multilevel"/>
    <w:tmpl w:val="5346369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24B14E09"/>
    <w:multiLevelType w:val="multilevel"/>
    <w:tmpl w:val="F7947A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8DB260D"/>
    <w:multiLevelType w:val="multilevel"/>
    <w:tmpl w:val="0FD83D9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2C283BA3"/>
    <w:multiLevelType w:val="multilevel"/>
    <w:tmpl w:val="4BCA06B4"/>
    <w:lvl w:ilvl="0">
      <w:start w:val="6"/>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6" w15:restartNumberingAfterBreak="0">
    <w:nsid w:val="359B4183"/>
    <w:multiLevelType w:val="multilevel"/>
    <w:tmpl w:val="06F89A7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44C03486"/>
    <w:multiLevelType w:val="multilevel"/>
    <w:tmpl w:val="896A3BB0"/>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8" w15:restartNumberingAfterBreak="0">
    <w:nsid w:val="46A26976"/>
    <w:multiLevelType w:val="multilevel"/>
    <w:tmpl w:val="5D9A46E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C412189"/>
    <w:multiLevelType w:val="multilevel"/>
    <w:tmpl w:val="946A5540"/>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504C34F9"/>
    <w:multiLevelType w:val="multilevel"/>
    <w:tmpl w:val="F0826EAC"/>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529851E5"/>
    <w:multiLevelType w:val="multilevel"/>
    <w:tmpl w:val="FD7C0B8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52E26B7D"/>
    <w:multiLevelType w:val="multilevel"/>
    <w:tmpl w:val="E6D661A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54592BF4"/>
    <w:multiLevelType w:val="multilevel"/>
    <w:tmpl w:val="F1387F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4" w15:restartNumberingAfterBreak="0">
    <w:nsid w:val="6F1973C7"/>
    <w:multiLevelType w:val="multilevel"/>
    <w:tmpl w:val="EA44B17E"/>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6FD637FE"/>
    <w:multiLevelType w:val="multilevel"/>
    <w:tmpl w:val="7F3463C2"/>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08F7896"/>
    <w:multiLevelType w:val="multilevel"/>
    <w:tmpl w:val="BADC2638"/>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7" w15:restartNumberingAfterBreak="0">
    <w:nsid w:val="73B06A13"/>
    <w:multiLevelType w:val="multilevel"/>
    <w:tmpl w:val="6E08CA2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8" w15:restartNumberingAfterBreak="0">
    <w:nsid w:val="79697848"/>
    <w:multiLevelType w:val="multilevel"/>
    <w:tmpl w:val="8BE2FD4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5"/>
  </w:num>
  <w:num w:numId="2">
    <w:abstractNumId w:val="8"/>
  </w:num>
  <w:num w:numId="3">
    <w:abstractNumId w:val="7"/>
  </w:num>
  <w:num w:numId="4">
    <w:abstractNumId w:val="2"/>
  </w:num>
  <w:num w:numId="5">
    <w:abstractNumId w:val="18"/>
  </w:num>
  <w:num w:numId="6">
    <w:abstractNumId w:val="6"/>
  </w:num>
  <w:num w:numId="7">
    <w:abstractNumId w:val="4"/>
  </w:num>
  <w:num w:numId="8">
    <w:abstractNumId w:val="1"/>
  </w:num>
  <w:num w:numId="9">
    <w:abstractNumId w:val="0"/>
  </w:num>
  <w:num w:numId="10">
    <w:abstractNumId w:val="11"/>
  </w:num>
  <w:num w:numId="11">
    <w:abstractNumId w:val="17"/>
  </w:num>
  <w:num w:numId="12">
    <w:abstractNumId w:val="9"/>
  </w:num>
  <w:num w:numId="13">
    <w:abstractNumId w:val="14"/>
  </w:num>
  <w:num w:numId="14">
    <w:abstractNumId w:val="16"/>
  </w:num>
  <w:num w:numId="15">
    <w:abstractNumId w:val="13"/>
  </w:num>
  <w:num w:numId="16">
    <w:abstractNumId w:val="10"/>
  </w:num>
  <w:num w:numId="17">
    <w:abstractNumId w:val="5"/>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trackedChanges" w:enforcement="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EC"/>
    <w:rsid w:val="003A60D4"/>
    <w:rsid w:val="00760538"/>
    <w:rsid w:val="007D0CA4"/>
    <w:rsid w:val="00832A7D"/>
    <w:rsid w:val="00DC22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6775"/>
  <w15:docId w15:val="{F3D03831-4151-4E29-A289-ECC3BB4F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uiPriority w:val="99"/>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user">
    <w:name w:val="Символ сноски (user)"/>
    <w:uiPriority w:val="99"/>
    <w:qFormat/>
    <w:rsid w:val="00F47C6A"/>
    <w:rPr>
      <w:vertAlign w:val="superscript"/>
    </w:rPr>
  </w:style>
  <w:style w:type="character" w:customStyle="1" w:styleId="af2">
    <w:name w:val="Символ сноски"/>
    <w:qFormat/>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link w:val="afa"/>
    <w:uiPriority w:val="34"/>
    <w:qFormat/>
    <w:locked/>
    <w:rsid w:val="00182860"/>
  </w:style>
  <w:style w:type="character" w:styleId="afb">
    <w:name w:val="line number"/>
  </w:style>
  <w:style w:type="character" w:customStyle="1" w:styleId="user0">
    <w:name w:val="Символ концевой сноски (user)"/>
    <w:qFormat/>
    <w:rPr>
      <w:vertAlign w:val="superscript"/>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styleId="afe">
    <w:name w:val="FollowedHyperlink"/>
    <w:rPr>
      <w:color w:val="800000"/>
      <w:u w:val="single"/>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
    <w:name w:val="List"/>
    <w:basedOn w:val="a6"/>
  </w:style>
  <w:style w:type="paragraph" w:styleId="aff0">
    <w:name w:val="caption"/>
    <w:basedOn w:val="a"/>
    <w:qFormat/>
    <w:pPr>
      <w:suppressLineNumbers/>
      <w:spacing w:before="120" w:after="120"/>
    </w:pPr>
    <w:rPr>
      <w:i/>
      <w:iCs/>
      <w:sz w:val="24"/>
      <w:szCs w:val="24"/>
    </w:rPr>
  </w:style>
  <w:style w:type="paragraph" w:styleId="aff1">
    <w:name w:val="index heading"/>
    <w:basedOn w:val="a"/>
    <w:qFormat/>
    <w:pPr>
      <w:suppressLineNumbers/>
    </w:pPr>
    <w:rPr>
      <w:rFonts w:cs="Arial Unicode MS"/>
    </w:rPr>
  </w:style>
  <w:style w:type="paragraph" w:customStyle="1" w:styleId="user1">
    <w:name w:val="Заголовок (user)"/>
    <w:basedOn w:val="a"/>
    <w:next w:val="a6"/>
    <w:qFormat/>
    <w:pPr>
      <w:keepNext/>
      <w:spacing w:before="240" w:after="120"/>
    </w:pPr>
    <w:rPr>
      <w:rFonts w:ascii="Liberation Sans" w:eastAsia="Arial Unicode MS" w:hAnsi="Liberation Sans" w:cs="Arial Unicode MS"/>
      <w:sz w:val="28"/>
      <w:szCs w:val="28"/>
    </w:rPr>
  </w:style>
  <w:style w:type="paragraph" w:customStyle="1" w:styleId="user2">
    <w:name w:val="Указатель (user)"/>
    <w:basedOn w:val="a"/>
    <w:qFormat/>
    <w:pPr>
      <w:suppressLineNumbers/>
    </w:pPr>
  </w:style>
  <w:style w:type="paragraph" w:customStyle="1" w:styleId="aff2">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3">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4">
    <w:name w:val="Колонтитул"/>
    <w:basedOn w:val="a"/>
    <w:qFormat/>
  </w:style>
  <w:style w:type="paragraph" w:customStyle="1" w:styleId="aff5">
    <w:name w:val="Колонтитулы"/>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uiPriority w:val="99"/>
    <w:qFormat/>
    <w:rsid w:val="00D36934"/>
    <w:rPr>
      <w:b/>
      <w:bCs/>
      <w:lang w:val="x-none" w:eastAsia="x-none"/>
    </w:rPr>
  </w:style>
  <w:style w:type="paragraph" w:styleId="afa">
    <w:name w:val="List Paragraph"/>
    <w:basedOn w:val="a"/>
    <w:link w:val="af9"/>
    <w:uiPriority w:val="34"/>
    <w:qFormat/>
    <w:rsid w:val="00EC6E7D"/>
    <w:pPr>
      <w:ind w:left="720"/>
      <w:contextualSpacing/>
    </w:pPr>
  </w:style>
  <w:style w:type="paragraph" w:customStyle="1" w:styleId="aff6">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7">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8">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9">
    <w:name w:val="Document Map"/>
    <w:basedOn w:val="a"/>
    <w:semiHidden/>
    <w:qFormat/>
    <w:rsid w:val="00936D2A"/>
    <w:pPr>
      <w:shd w:val="clear" w:color="auto" w:fill="000080"/>
    </w:pPr>
    <w:rPr>
      <w:rFonts w:ascii="Tahoma" w:hAnsi="Tahoma" w:cs="Tahoma"/>
    </w:rPr>
  </w:style>
  <w:style w:type="paragraph" w:styleId="affa">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b">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numbering" w:customStyle="1" w:styleId="affc">
    <w:name w:val="Без списка"/>
    <w:uiPriority w:val="99"/>
    <w:semiHidden/>
    <w:unhideWhenUsed/>
    <w:qFormat/>
  </w:style>
  <w:style w:type="table" w:styleId="affd">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3.xml"/><Relationship Id="rId26" Type="http://schemas.openxmlformats.org/officeDocument/2006/relationships/image" Target="media/image5.wmf"/><Relationship Id="rId39" Type="http://schemas.openxmlformats.org/officeDocument/2006/relationships/image" Target="media/image18.wmf"/><Relationship Id="rId3" Type="http://schemas.openxmlformats.org/officeDocument/2006/relationships/customXml" Target="../customXml/item3.xml"/><Relationship Id="rId21" Type="http://schemas.openxmlformats.org/officeDocument/2006/relationships/hyperlink" Target="http://www.cbr.ru/" TargetMode="External"/><Relationship Id="rId34" Type="http://schemas.openxmlformats.org/officeDocument/2006/relationships/image" Target="media/image13.wmf"/><Relationship Id="rId42" Type="http://schemas.openxmlformats.org/officeDocument/2006/relationships/image" Target="media/image21.wmf"/><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oter" Target="footer2.xml"/><Relationship Id="rId25"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image" Target="media/image17.wmf"/><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br.ru/" TargetMode="External"/><Relationship Id="rId29" Type="http://schemas.openxmlformats.org/officeDocument/2006/relationships/image" Target="media/image8.wmf"/><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2.wmf"/><Relationship Id="rId28" Type="http://schemas.openxmlformats.org/officeDocument/2006/relationships/image" Target="media/image7.wmf"/><Relationship Id="rId36" Type="http://schemas.openxmlformats.org/officeDocument/2006/relationships/image" Target="media/image15.wmf"/><Relationship Id="rId49"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0.wmf"/><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png"/><Relationship Id="rId27" Type="http://schemas.openxmlformats.org/officeDocument/2006/relationships/image" Target="media/image6.wmf"/><Relationship Id="rId30" Type="http://schemas.openxmlformats.org/officeDocument/2006/relationships/image" Target="media/image9.wmf"/><Relationship Id="rId35"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523AE8F2-9696-4B54-A02C-76CCF8C8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13921</Words>
  <Characters>79353</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93088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Вахрушева Оксана Александровна</cp:lastModifiedBy>
  <cp:revision>4</cp:revision>
  <cp:lastPrinted>2018-05-22T09:46:00Z</cp:lastPrinted>
  <dcterms:created xsi:type="dcterms:W3CDTF">2026-08-05T06:17:00Z</dcterms:created>
  <dcterms:modified xsi:type="dcterms:W3CDTF">2026-08-05T14:24:00Z</dcterms:modified>
  <dc:language>ru-RU</dc:language>
</cp:coreProperties>
</file>