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  <w:iCs/>
        </w:rPr>
        <w:t xml:space="preserve">ОКПД 2 86.21.10 Оказание услуг по проведению периодического медицинского осмотра в г. </w:t>
      </w:r>
      <w:r>
        <w:rPr>
          <w:rFonts w:eastAsia="Calibri"/>
          <w:b/>
          <w:i/>
          <w:iCs/>
        </w:rPr>
        <w:t>Якутск</w:t>
      </w:r>
      <w:r>
        <w:rPr>
          <w:rFonts w:eastAsia="Calibri"/>
          <w:b/>
          <w:i/>
          <w:iCs/>
        </w:rPr>
        <w:t xml:space="preserve"> для нужд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9921" w:leader="dot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1.3. Существующее положение……………………………………………………………………………………………...3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</w:r>
          </w:hyperlink>
          <w:r>
            <w:rPr/>
            <w:t xml:space="preserve"> </w:t>
          </w:r>
          <w:hyperlink w:anchor="__RefHeading___Toc1062_2924392234">
            <w:r>
              <w:rPr>
                <w:rStyle w:val="Style14"/>
              </w:rPr>
              <w:t>Наименование услуг/этапа услуг: ОКПД 2 86.21.10 Оказание услуг по проведению периодического медицинского осмотра в г. Якутск для нужд Дальневосточного филиала АО "ТК РусГидро"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135150390"/>
      <w:bookmarkStart w:id="2" w:name="_Toc54643694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46743506"/>
      <w:bookmarkStart w:id="5" w:name="_Toc135150391"/>
      <w:bookmarkStart w:id="6" w:name="_Toc5464369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 2 86.21.10 Оказание услуг по проведению периодического медицинского осмотра в г. Якутск для нужд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54643699"/>
      <w:bookmarkStart w:id="13" w:name="_Toc129097754"/>
      <w:bookmarkStart w:id="14" w:name="_Toc135150395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Якутск для нужд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осмотров осуществляется в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ru-RU"/>
              </w:rPr>
              <w:t xml:space="preserve">г. </w:t>
            </w:r>
            <w:r>
              <w:rPr>
                <w:iCs/>
                <w:sz w:val="24"/>
                <w:szCs w:val="24"/>
                <w:lang w:val="ru-RU"/>
              </w:rPr>
              <w:t>Якутск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1339693"/>
      <w:bookmarkStart w:id="17" w:name="_Toc135150396"/>
      <w:bookmarkStart w:id="18" w:name="_Toc54643702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54643703"/>
      <w:bookmarkStart w:id="21" w:name="_Toc135150397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135150398"/>
      <w:bookmarkStart w:id="24" w:name="_Toc54643704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54643705"/>
      <w:bookmarkStart w:id="27" w:name="_Toc135150399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6375"/>
        <w:gridCol w:w="1421"/>
        <w:gridCol w:w="1417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/>
                <w:sz w:val="24"/>
                <w:szCs w:val="24"/>
              </w:rPr>
              <w:t>Приложение №1 п. 18.2 Управление наземными транспортными средствами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Усл. ед.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51339696"/>
      <w:bookmarkStart w:id="31" w:name="_Toc135150400"/>
      <w:bookmarkStart w:id="32" w:name="_Toc54643706"/>
      <w:bookmarkEnd w:id="29"/>
      <w:r>
        <w:rPr/>
        <w:t xml:space="preserve">Требования </w:t>
      </w:r>
      <w:bookmarkEnd w:id="30"/>
      <w:r>
        <w:rPr/>
        <w:t>к срокам оказания услуг</w:t>
      </w:r>
      <w:bookmarkEnd w:id="31"/>
      <w:bookmarkEnd w:id="32"/>
    </w:p>
    <w:p>
      <w:pPr>
        <w:pStyle w:val="Normal"/>
        <w:ind w:left="426" w:hanging="426"/>
        <w:rPr/>
      </w:pPr>
      <w:r>
        <w:rPr/>
      </w:r>
    </w:p>
    <w:p>
      <w:pPr>
        <w:pStyle w:val="Normal"/>
        <w:ind w:left="426" w:hanging="426"/>
        <w:rPr/>
      </w:pPr>
      <w:r>
        <w:rPr/>
      </w:r>
    </w:p>
    <w:p>
      <w:pPr>
        <w:pStyle w:val="Normal"/>
        <w:ind w:left="426" w:hanging="426"/>
        <w:rPr/>
      </w:pPr>
      <w:r>
        <w:rPr/>
      </w:r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135150401"/>
      <w:bookmarkStart w:id="35" w:name="_Toc54643707"/>
      <w:bookmarkStart w:id="36" w:name="_Toc50125127"/>
      <w:bookmarkStart w:id="37" w:name="_Toc5133969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ОКПД 2 86.21.10 Оказание услуг по проведению периодического медицинского осмотра в г. Якутск для нужд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01.03.2027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31.12.2027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8"/>
      <w:bookmarkStart w:id="43" w:name="_Toc54643709"/>
      <w:bookmarkStart w:id="44" w:name="_Toc51339698"/>
      <w:bookmarkStart w:id="45" w:name="_Toc46743511"/>
      <w:bookmarkStart w:id="46" w:name="_Toc135150402"/>
      <w:bookmarkEnd w:id="41"/>
      <w:r>
        <w:rPr/>
        <w:t xml:space="preserve">Требования к </w:t>
      </w:r>
      <w:bookmarkEnd w:id="45"/>
      <w:r>
        <w:rPr>
          <w:lang w:val="ru-RU"/>
        </w:rPr>
        <w:t>качеству услуг</w:t>
      </w:r>
      <w:bookmarkEnd w:id="42"/>
      <w:bookmarkEnd w:id="46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4"/>
      <w:r>
        <w:rPr>
          <w:lang w:val="ru-RU"/>
        </w:rPr>
        <w:t xml:space="preserve">качеству </w:t>
      </w:r>
      <w:bookmarkEnd w:id="43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 2 86.21.10 Оказание услуг по проведению периодического медицинского осмотра в г. Якутск для нужд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Исполнитель предоставляет медицинские услуги, согласно Приказа МЗ РФ от 28.01.2021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периодического медицинского осмотра осуществляется на территории медицинского учреждения в </w:t>
            </w:r>
            <w:r>
              <w:rPr>
                <w:iCs/>
                <w:sz w:val="24"/>
                <w:szCs w:val="24"/>
                <w:shd w:fill="auto" w:val="clear"/>
                <w:lang w:val="ru-RU"/>
              </w:rPr>
              <w:t xml:space="preserve">г. </w:t>
            </w:r>
            <w:r>
              <w:rPr>
                <w:iCs/>
                <w:sz w:val="24"/>
                <w:szCs w:val="24"/>
                <w:shd w:fill="auto" w:val="clear"/>
                <w:lang w:val="ru-RU"/>
              </w:rPr>
              <w:t>Якутск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 проведении периодического осмотра работника учитываются результаты ранее проведенных диспансеризации,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Приём работников Заказчика не должен осуществляться одновременно несколькими врачами-специалистами в одном помещении.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ar-SA" w:bidi="ar-SA"/>
              </w:rPr>
              <w:t>Проведение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Забор анализов производить только одноразовыми медицинскими инструментами, использовать только одноразовый расходный материал: медицинские перчатки, бесконтактные пробирки, гинекологические зеркала, зонды и т.д.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Оборудование, применяемое для проведения медицинского осмотра должно</w:t>
            </w: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rFonts w:eastAsia="Times New Roman" w:cs="Times New Roman"/>
                <w:bCs/>
                <w:color w:val="202124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color w:val="333333"/>
                <w:kern w:val="0"/>
                <w:sz w:val="24"/>
                <w:szCs w:val="24"/>
                <w:lang w:val="ru-RU" w:eastAsia="ru-RU" w:bidi="ar-SA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Медицинские осмотры должны проводиться медицинскими организациями любой формы собственности, имеющих лицензию на осуществление медицинской деятельности.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заявки Участник предоставляет цветную скан копию действующей лицензии со всеми приложениями в формате PortableDocumentFormat (*.pdf) или копию выписки из реестра лицензий в формате PortableDocumentFormat (*.pdf).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3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120" w:after="60"/>
              <w:ind w:left="25" w:right="0" w:hanging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</w:pPr>
            <w:bookmarkStart w:id="51" w:name="__RefHeading___Toc1062_2924392234"/>
            <w:bookmarkStart w:id="52" w:name="_Toc125983874"/>
            <w:bookmarkEnd w:id="51"/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eastAsia="x-none" w:bidi="ar-SA"/>
              </w:rPr>
              <w:t>По окончании прохождения работником периодического медицинского осмотра медицинской организацией оформляется заключение по его результатам (далее - Заключение).</w:t>
            </w:r>
            <w:bookmarkEnd w:id="52"/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подписывается председателем врачебной комиссии и заверяется печатью медицинской организации (при наличии).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538" w:leader="none"/>
              </w:tabs>
              <w:suppressAutoHyphens w:val="true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rFonts w:eastAsia="Times New Roman" w:cs="Times New Roman"/>
                <w:color w:val="000000"/>
                <w:spacing w:val="7"/>
                <w:kern w:val="0"/>
                <w:sz w:val="24"/>
                <w:szCs w:val="24"/>
                <w:lang w:val="ru-RU" w:eastAsia="ru-RU" w:bidi="ar-SA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Заключении указываются: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выдачи Заключения;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-фамилия, имя, отчество (при наличии), дата рождения, пол лица, поступающего на работу;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структурного подразделения работодателя (при наличии), должности (профессии) или вида работы;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вредных и (или) опасных производственных факторов, видов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заключительном акте указывается: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медицинской организации, проводившей периодический осмотр, адрес ее местонахождения и код по ОГРН;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-дата составления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-наименование работодателя;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 с вредными и (или) опасными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-процент охвата работников периодическим медицинским осмотром;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завершивших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завершивших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прошедших периодический медицинский осмотр, в том числе женщин;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работников, не прошедших периодический медицинский осмотр;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не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имеющих медицинские противопоказания к работе;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проведении дополнительного обследования;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обследовании в центре профпатологии;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амбулаторном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стационарном обследовании и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санаторно-курортном лечении;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-численность работников, нуждающихся в диспансерном наблюдении;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хронических соматических заболеваний с указанием класса заболеваний по действующей Международной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классификации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болезней и проблем, связанных со здоровьем (далее - МКБ);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-перечень впервые установленных профессиональных заболеваний с указанием класса заболеваний по </w:t>
            </w:r>
            <w:r>
              <w:fldChar w:fldCharType="begin"/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instrText xml:space="preserve"> HYPERLINK "https://normativ.kontur.ru/document?moduleid=1&amp;documentid=71591" \l "l0"</w:instrTex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separate"/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МКБ</w:t>
            </w:r>
            <w:r>
              <w:rPr>
                <w:sz w:val="24"/>
                <w:u w:val="single"/>
                <w:kern w:val="0"/>
                <w:szCs w:val="24"/>
                <w:rFonts w:eastAsia="Times New Roman" w:cs="Times New Roman"/>
                <w:lang w:val="ru-RU" w:eastAsia="ru-RU" w:bidi="ar-SA"/>
              </w:rPr>
              <w:fldChar w:fldCharType="end"/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-перечень впервые установленных инфекционных заболеваний (отравлений), связанных с условиями труда;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-результаты выполнения рекомендаций предыдущего заключительного акта;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-рекомендации работодателю по реализации комплекса оздоровительных мероприятий, включая профилактические и другие мероприятия.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Вред, причиненный жизни и здоровью пациента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соответствие оказываемых им медицинских услуг требованиям, предъявляемым к методам диагностики, профилактики и лечения, разрешенным на территории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rPr>
          <w:sz w:val="28"/>
          <w:szCs w:val="28"/>
        </w:rPr>
      </w:pPr>
      <w:bookmarkStart w:id="53" w:name="__RefHeading___Toc5450_315841478"/>
      <w:bookmarkStart w:id="54" w:name="_Toc54643710"/>
      <w:bookmarkStart w:id="55" w:name="_Toc135150404"/>
      <w:bookmarkStart w:id="56" w:name="_Toc53393312"/>
      <w:bookmarkStart w:id="57" w:name="_Toc53395937"/>
      <w:bookmarkEnd w:id="53"/>
      <w:r>
        <w:rPr>
          <w:sz w:val="28"/>
          <w:szCs w:val="28"/>
        </w:rPr>
        <w:t>Требования к документации по ценообразованию</w:t>
      </w:r>
      <w:bookmarkEnd w:id="56"/>
      <w:bookmarkEnd w:id="57"/>
      <w:r>
        <w:rPr>
          <w:sz w:val="28"/>
          <w:szCs w:val="28"/>
        </w:rPr>
        <w:t xml:space="preserve"> на этапе </w:t>
      </w:r>
      <w:bookmarkEnd w:id="54"/>
      <w:bookmarkEnd w:id="55"/>
      <w:r>
        <w:rPr>
          <w:sz w:val="28"/>
          <w:szCs w:val="28"/>
        </w:rPr>
        <w:t>заключения (исполнения) договора.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3.2. Дополнительные документы по ценообразованию в состав заявки не включаются.</w:t>
      </w:r>
    </w:p>
    <w:p>
      <w:pPr>
        <w:pStyle w:val="Normal"/>
        <w:snapToGrid w:val="false"/>
        <w:jc w:val="both"/>
        <w:rPr/>
      </w:pPr>
      <w:r>
        <w:rPr/>
      </w:r>
      <w:bookmarkStart w:id="58" w:name="_Ref40301253"/>
      <w:bookmarkStart w:id="59" w:name="_Ref40301253"/>
      <w:bookmarkEnd w:id="59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  <w:t>Подпись Ответственного исполнителя:</w:t>
      </w:r>
    </w:p>
    <w:p>
      <w:pPr>
        <w:pStyle w:val="Normal"/>
        <w:rPr>
          <w:rFonts w:eastAsia="Calibri"/>
        </w:rPr>
      </w:pPr>
      <w:r>
        <w:rPr/>
        <w:t>Инженер ОТ и БД</w:t>
        <w:tab/>
        <w:tab/>
        <w:tab/>
        <w:tab/>
        <w:t xml:space="preserve">          </w:t>
        <w:tab/>
        <w:t>_____________ А.Ю. Козырева</w:t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Application>AlterOffice/3.4.0.9$Linux_X86_64 LibreOffice_project/b8daf9e823b1a5463a2f48435ddc2e8696e7d4fc</Application>
  <AppVersion>15.0000</AppVersion>
  <Pages>11</Pages>
  <Words>1614</Words>
  <Characters>11824</Characters>
  <CharactersWithSpaces>13280</CharactersWithSpaces>
  <Paragraphs>230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2025-12-08T11:40:49Z</cp:lastPrinted>
  <dcterms:modified xsi:type="dcterms:W3CDTF">2026-08-06T09:57:32Z</dcterms:modified>
  <cp:revision>172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