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166370</wp:posOffset>
                </wp:positionH>
                <wp:positionV relativeFrom="paragraph">
                  <wp:posOffset>2607945</wp:posOffset>
                </wp:positionV>
                <wp:extent cx="800100" cy="13335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13.1pt;margin-top:205.3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1233805</wp:posOffset>
                </wp:positionH>
                <wp:positionV relativeFrom="paragraph">
                  <wp:posOffset>2607945</wp:posOffset>
                </wp:positionV>
                <wp:extent cx="927100" cy="133350"/>
                <wp:effectExtent l="0" t="0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7.15pt;margin-top:205.3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318770</wp:posOffset>
                </wp:positionH>
                <wp:positionV relativeFrom="paragraph">
                  <wp:posOffset>2790825</wp:posOffset>
                </wp:positionV>
                <wp:extent cx="647700" cy="133350"/>
                <wp:effectExtent l="0" t="0" r="0" b="0"/>
                <wp:wrapNone/>
                <wp:docPr id="5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25.1pt;margin-top:219.75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column">
                  <wp:posOffset>1233805</wp:posOffset>
                </wp:positionH>
                <wp:positionV relativeFrom="paragraph">
                  <wp:posOffset>2790825</wp:posOffset>
                </wp:positionV>
                <wp:extent cx="828040" cy="133350"/>
                <wp:effectExtent l="0" t="0" r="0" b="0"/>
                <wp:wrapNone/>
                <wp:docPr id="7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7.15pt;margin-top:219.7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О мониторинге рынка</w:t>
      </w:r>
    </w:p>
    <w:p>
      <w:pPr>
        <w:pStyle w:val="Normal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Филиал ПАО «РусГидро» - «Зейская ГЭС» (далее – Заказчик) сообщает о мониторинге рынка стоимости Шкафа резервной защиты линии и ОАПВ типа ШЭ2710 521.</w:t>
      </w:r>
      <w:bookmarkStart w:id="0" w:name="_GoBack"/>
      <w:bookmarkEnd w:id="0"/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документация приведена в приложении №1 к настоящему запросу.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Существенные условия договора (в том числе условия оплаты и гарантийных обязательств) приведены в приложении № 2 к настоящему запросу.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запрос не является публичной офертой и не влечет за собой возникновения каких-либо обязательств для Заказчика. Получение технико-коммерческого предложения (далее-ТКП) не предполагает какого-либо информирования Заказчиком (в т.ч. публичного) иных лиц о полученной коммерческой информации.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ТКП прошу оформить на официальном бланке и заверить подписью уполномоченного лица, а также печатью организации (при наличии). ТКП должно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адрес, почтовый адрес, ИНН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№1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технико-коммерческого предложения: до 10:00 час. (мск. времени) </w:t>
      </w:r>
      <w:r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Предложение прошу направить в виде сканированной электронной копии в адрес ответственного лица: Инженер-сметчик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отдела закупок Дубодел Зинаида Викторовна, тел. (41658)28-5-63, е-mail: DubodelZV@rushydro.ru.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материалов на 1 л. в 1 экз.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(в том числе условия оплаты и гарантийных обязательств) на 22 л. в 1 экз.</w:t>
      </w:r>
    </w:p>
    <w:p>
      <w:pPr>
        <w:pStyle w:val="Normal"/>
        <w:jc w:val="both"/>
        <w:rPr>
          <w:sz w:val="28"/>
          <w:szCs w:val="28"/>
        </w:rPr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701" w:right="709" w:gutter="0" w:header="964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55485399"/>
    </w:sdtPr>
    <w:sdtContent>
      <w:p>
        <w:pPr>
          <w:pStyle w:val="Header"/>
          <w:jc w:val="center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  <w:fldChar w:fldCharType="begin"/>
        </w:r>
        <w:r>
          <w:rPr>
            <w:sz w:val="20"/>
            <w:rFonts w:ascii="Times New Roman" w:hAnsi="Times New Roman"/>
          </w:rPr>
          <w:instrText xml:space="preserve"> PAGE </w:instrText>
        </w:r>
        <w:r>
          <w:rPr>
            <w:sz w:val="20"/>
            <w:rFonts w:ascii="Times New Roman" w:hAnsi="Times New Roman"/>
          </w:rPr>
          <w:fldChar w:fldCharType="separate"/>
        </w:r>
        <w:r>
          <w:rPr>
            <w:sz w:val="20"/>
            <w:rFonts w:ascii="Times New Roman" w:hAnsi="Times New Roman"/>
          </w:rPr>
          <w:t>0</w:t>
        </w:r>
        <w:r>
          <w:rPr>
            <w:sz w:val="20"/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5">
    <w:name w:val="Heading 5"/>
    <w:basedOn w:val="Normal"/>
    <w:next w:val="Normal"/>
    <w:link w:val="5"/>
    <w:qFormat/>
    <w:rsid w:val="001760fd"/>
    <w:pPr>
      <w:keepNext w:val="true"/>
      <w:keepLines/>
      <w:spacing w:before="200" w:after="0"/>
      <w:outlineLvl w:val="4"/>
    </w:pPr>
    <w:rPr>
      <w:rFonts w:ascii="Cambria" w:hAnsi="Cambria" w:eastAsia="Times New Roman"/>
      <w:color w:val="243F60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5" w:customStyle="1">
    <w:name w:val="Заголовок 5 Знак"/>
    <w:basedOn w:val="DefaultParagraphFont"/>
    <w:qFormat/>
    <w:rsid w:val="001760fd"/>
    <w:rPr>
      <w:rFonts w:eastAsia="Times New Roman"/>
      <w:color w:val="243F60"/>
      <w:sz w:val="24"/>
      <w:szCs w:val="24"/>
      <w:lang w:val="ru-RU"/>
    </w:rPr>
  </w:style>
  <w:style w:type="character" w:styleId="Style10" w:customStyle="1">
    <w:name w:val="Основной текст Знак"/>
    <w:basedOn w:val="DefaultParagraphFont"/>
    <w:qFormat/>
    <w:rsid w:val="001760fd"/>
    <w:rPr>
      <w:rFonts w:ascii="Times New Roman" w:hAnsi="Times New Roman" w:eastAsia="Times New Roman"/>
      <w:sz w:val="28"/>
      <w:szCs w:val="28"/>
      <w:lang w:val="ru-RU"/>
    </w:rPr>
  </w:style>
  <w:style w:type="character" w:styleId="Hyperlink">
    <w:name w:val="Hyperlink"/>
    <w:basedOn w:val="DefaultParagraphFont"/>
    <w:uiPriority w:val="99"/>
    <w:unhideWhenUsed/>
    <w:rsid w:val="003b4575"/>
    <w:rPr>
      <w:color w:val="0000FF" w:themeColor="hyperlink"/>
      <w:u w:val="single"/>
    </w:rPr>
  </w:style>
  <w:style w:type="character" w:styleId="Style11" w:customStyle="1">
    <w:name w:val="Нижний колонтитул Знак"/>
    <w:basedOn w:val="DefaultParagraphFont"/>
    <w:uiPriority w:val="99"/>
    <w:qFormat/>
    <w:rsid w:val="00c84677"/>
    <w:rPr>
      <w:rFonts w:ascii="Geneva CY" w:hAnsi="Geneva CY" w:eastAsia="Geneva"/>
      <w:sz w:val="24"/>
      <w:lang w:val="ru-RU" w:eastAsia="en-US"/>
    </w:rPr>
  </w:style>
  <w:style w:type="character" w:styleId="Style12" w:customStyle="1">
    <w:name w:val="комментарий"/>
    <w:qFormat/>
    <w:rsid w:val="007b4d3c"/>
    <w:rPr>
      <w:b/>
      <w:i/>
      <w:shd w:fill="FFFF99" w:val="clear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rsid w:val="001760fd"/>
    <w:pPr>
      <w:spacing w:before="0" w:after="120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1"/>
    <w:qFormat/>
    <w:rsid w:val="001760fd"/>
    <w:pPr>
      <w:spacing w:before="0" w:after="0"/>
      <w:ind w:left="720" w:hanging="0"/>
      <w:contextualSpacing/>
    </w:pPr>
    <w:rPr/>
  </w:style>
  <w:style w:type="paragraph" w:styleId="Default" w:customStyle="1">
    <w:name w:val="Default"/>
    <w:qFormat/>
    <w:rsid w:val="00771f8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000000"/>
      <w:kern w:val="0"/>
      <w:sz w:val="24"/>
      <w:szCs w:val="24"/>
      <w:lang w:val="ru-RU" w:eastAsia="ru-RU" w:bidi="ar-SA"/>
    </w:rPr>
  </w:style>
  <w:style w:type="paragraph" w:styleId="Footer">
    <w:name w:val="Footer"/>
    <w:basedOn w:val="Normal"/>
    <w:link w:val="Style11"/>
    <w:uiPriority w:val="99"/>
    <w:unhideWhenUsed/>
    <w:rsid w:val="00c8467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6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rsid w:val="00e54f4d"/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AlterOffice/3.4.0.9$Linux_X86_64 LibreOffice_project/b8daf9e823b1a5463a2f48435ddc2e8696e7d4fc</Application>
  <AppVersion>15.0000</AppVersion>
  <Pages>1</Pages>
  <Words>247</Words>
  <Characters>1632</Characters>
  <CharactersWithSpaces>1851</CharactersWithSpaces>
  <Paragraphs>20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2025-12-19T01:34:00Z</dcterms:created>
  <dc:creator>Andrey Zhurin</dc:creator>
  <dc:description/>
  <dc:language>ru-RU</dc:language>
  <cp:lastModifiedBy>dubodelzv@corp.gidroogk.com</cp:lastModifiedBy>
  <cp:lastPrinted>2019-12-18T01:48:00Z</cp:lastPrinted>
  <dcterms:modified xsi:type="dcterms:W3CDTF">2026-08-06T14:16:42Z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