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widowControl w:val="false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36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«ОКПД2 [23.63.10.000] </w:t>
      </w:r>
      <w:r>
        <w:rPr>
          <w:rFonts w:eastAsia="Calibri" w:cs="Times New Roman"/>
          <w:b/>
          <w:color w:val="000000"/>
          <w:szCs w:val="24"/>
        </w:rPr>
        <w:t xml:space="preserve">Поставка </w:t>
      </w:r>
      <w:r>
        <w:rPr>
          <w:rFonts w:eastAsia="Calibri" w:cs="Times New Roman"/>
          <w:b/>
          <w:bCs/>
          <w:color w:val="000000"/>
          <w:szCs w:val="24"/>
        </w:rPr>
        <w:t>бетона для ремонта гидротехнических сооружен</w:t>
      </w:r>
      <w:r>
        <w:rPr>
          <w:rFonts w:eastAsia="Calibri" w:cs="Times New Roman"/>
          <w:b/>
          <w:bCs/>
          <w:color w:val="000000"/>
          <w:szCs w:val="24"/>
        </w:rPr>
        <w:t>ий</w:t>
      </w:r>
      <w:r>
        <w:rPr>
          <w:rFonts w:eastAsia="Calibri" w:cs="Times New Roman"/>
          <w:b/>
          <w:bCs/>
          <w:color w:val="000000"/>
          <w:szCs w:val="24"/>
        </w:rPr>
        <w:t xml:space="preserve">                            </w:t>
      </w:r>
      <w:r>
        <w:rPr>
          <w:rFonts w:eastAsia="Calibri"/>
          <w:b/>
        </w:rPr>
        <w:t xml:space="preserve"> для нужд  Производственного участка в г. Рыбинск</w:t>
      </w:r>
      <w:r>
        <w:rPr>
          <w:rFonts w:eastAsia="Calibri"/>
          <w:b/>
          <w:i/>
        </w:rPr>
        <w:t>»</w:t>
      </w:r>
    </w:p>
    <w:p>
      <w:pPr>
        <w:pStyle w:val="Normal"/>
        <w:widowControl w:val="false"/>
        <w:ind w:left="360" w:hanging="360"/>
        <w:jc w:val="center"/>
        <w:rPr>
          <w:b/>
        </w:rPr>
      </w:pPr>
      <w:r>
        <w:rPr>
          <w:rFonts w:eastAsia="Calibri"/>
          <w:b/>
        </w:rPr>
        <w:t>Лот №____-РЕМ ДОХ-2026-ГРВКК-ЖигФ</w:t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ListParagraph"/>
        <w:widowControl w:val="false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</w:t>
      </w:r>
    </w:p>
    <w:p>
      <w:pPr>
        <w:pStyle w:val="ListParagraph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3"/>
        </w:numPr>
        <w:ind w:left="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>
      <w:pPr>
        <w:pStyle w:val="Normal"/>
        <w:widowControl w:val="false"/>
        <w:rPr/>
      </w:pPr>
      <w:r>
        <w:rPr/>
        <w:t>«</w:t>
      </w:r>
      <w:r>
        <w:rPr>
          <w:rFonts w:eastAsia="Calibri"/>
        </w:rPr>
        <w:t xml:space="preserve">ОКПД2 [23.63.10.000] </w:t>
      </w:r>
      <w:r>
        <w:rPr/>
        <w:t xml:space="preserve">Поставка бетона </w:t>
      </w:r>
      <w:r>
        <w:rPr>
          <w:rFonts w:cs="Times New Roman"/>
          <w:bCs/>
          <w:color w:val="000000"/>
          <w:szCs w:val="24"/>
        </w:rPr>
        <w:t xml:space="preserve">для ремонта гидротехнических сооружений </w:t>
      </w:r>
      <w:r>
        <w:rPr>
          <w:rFonts w:eastAsia="Calibri"/>
        </w:rPr>
        <w:t xml:space="preserve">для нужд Производственного участка в г. Рыбинск </w:t>
      </w:r>
      <w:r>
        <w:rPr/>
        <w:t>(далее – Продукция)».</w:t>
      </w:r>
    </w:p>
    <w:p>
      <w:pPr>
        <w:pStyle w:val="Normal"/>
        <w:widowControl w:val="false"/>
        <w:rPr>
          <w:b/>
        </w:rPr>
      </w:pPr>
      <w:r>
        <w:rPr>
          <w:b/>
        </w:rPr>
      </w:r>
    </w:p>
    <w:p>
      <w:pPr>
        <w:pStyle w:val="ListParagraph"/>
        <w:widowControl w:val="false"/>
        <w:numPr>
          <w:ilvl w:val="1"/>
          <w:numId w:val="3"/>
        </w:numPr>
        <w:ind w:left="0" w:hanging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>
      <w:pPr>
        <w:pStyle w:val="NormalWeb"/>
        <w:widowControl w:val="false"/>
        <w:spacing w:beforeAutospacing="0" w:before="0" w:afterAutospacing="0" w:after="0"/>
        <w:ind w:right="-1" w:hanging="0"/>
        <w:jc w:val="both"/>
        <w:rPr>
          <w:bCs/>
          <w:lang w:eastAsia="x-none"/>
        </w:rPr>
      </w:pPr>
      <w:r>
        <w:rPr>
          <w:bCs/>
          <w:lang w:eastAsia="x-none"/>
        </w:rPr>
        <w:t xml:space="preserve">Продукция предназначена для исполнения договора подряда </w:t>
      </w:r>
      <w:r>
        <w:rPr>
          <w:color w:val="000000"/>
        </w:rPr>
        <w:t xml:space="preserve">№ </w:t>
      </w:r>
      <w:r>
        <w:rPr>
          <w:lang w:eastAsia="x-none"/>
        </w:rPr>
        <w:t xml:space="preserve">1200-205-2022 от 03.11.2023г. «Капитальный и текущий ремонт оборудования, зданий, сооружений филиала ПАО «РусГидро»-«Каскад Верхневолжских ГЭС», </w:t>
      </w:r>
      <w:r>
        <w:rPr>
          <w:bCs/>
          <w:lang w:eastAsia="x-none"/>
        </w:rPr>
        <w:t>заключенный между филиалом ПАО «РусГидро»-«КВВГЭС» и Жигулевским филиалом АО «Гидроремонт-ВКК» в г. Жигулевск</w:t>
      </w:r>
    </w:p>
    <w:p>
      <w:pPr>
        <w:pStyle w:val="NormalWeb"/>
        <w:widowControl w:val="false"/>
        <w:spacing w:beforeAutospacing="0" w:before="0" w:afterAutospacing="0" w:after="0"/>
        <w:ind w:right="-1" w:hanging="0"/>
        <w:jc w:val="both"/>
        <w:rPr>
          <w:bCs/>
        </w:rPr>
      </w:pPr>
      <w:r>
        <w:rPr>
          <w:bCs/>
        </w:rPr>
      </w:r>
    </w:p>
    <w:p>
      <w:pPr>
        <w:pStyle w:val="ListParagraph"/>
        <w:widowControl w:val="false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</w:t>
      </w:r>
    </w:p>
    <w:p>
      <w:pPr>
        <w:pStyle w:val="ListParagraph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ind w:left="709" w:hanging="0"/>
        <w:rPr>
          <w:b/>
        </w:rPr>
      </w:pPr>
      <w:r>
        <w:rPr>
          <w:b/>
        </w:rPr>
        <w:t>2.1.</w:t>
        <w:tab/>
        <w:t>Требования к объемам и срокам поставки</w:t>
      </w:r>
    </w:p>
    <w:p>
      <w:pPr>
        <w:pStyle w:val="Normal"/>
        <w:widowControl w:val="false"/>
        <w:ind w:left="709" w:hanging="0"/>
        <w:rPr>
          <w:b/>
        </w:rPr>
      </w:pPr>
      <w:r>
        <w:rPr>
          <w:b/>
        </w:rPr>
      </w:r>
    </w:p>
    <w:p>
      <w:pPr>
        <w:pStyle w:val="ListParagraph"/>
        <w:widowControl w:val="false"/>
        <w:numPr>
          <w:ilvl w:val="0"/>
          <w:numId w:val="0"/>
        </w:numPr>
        <w:spacing w:lineRule="auto" w:line="360"/>
        <w:ind w:left="709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  <w:tab/>
        <w:t>Перечень и объем закупаемой продукции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3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1.1. Перечень и объем закупаемой продукции</w:t>
      </w:r>
    </w:p>
    <w:tbl>
      <w:tblPr>
        <w:tblW w:w="1035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24"/>
        <w:gridCol w:w="5098"/>
        <w:gridCol w:w="1833"/>
        <w:gridCol w:w="1417"/>
        <w:gridCol w:w="1287"/>
      </w:tblGrid>
      <w:tr>
        <w:trPr>
          <w:trHeight w:val="14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п/п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Наименование продукции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</w:t>
            </w:r>
            <w:r>
              <w:rPr>
                <w:color w:val="000000"/>
              </w:rPr>
              <w:t xml:space="preserve">од </w:t>
            </w:r>
            <w:r>
              <w:rPr>
                <w:color w:val="000000"/>
                <w:lang w:val="en-US"/>
              </w:rPr>
              <w:t>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Единица  измерения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Количество</w:t>
            </w:r>
          </w:p>
        </w:tc>
      </w:tr>
      <w:tr>
        <w:trPr>
          <w:trHeight w:val="14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45" w:leader="none"/>
              </w:tabs>
              <w:suppressAutoHyphens w:val="true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1.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vertAlign w:val="superscript"/>
              </w:rPr>
            </w:pPr>
            <w:r>
              <w:rPr/>
              <w:t>Бетон тяжелый класс В20 (М250)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vertAlign w:val="superscript"/>
              </w:rPr>
            </w:pPr>
            <w:r>
              <w:rPr>
                <w:rFonts w:eastAsia="Calibri"/>
              </w:rPr>
              <w:t>23.63.10.000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м</w:t>
            </w:r>
            <w:r>
              <w:rPr>
                <w:vertAlign w:val="superscript"/>
                <w:lang w:val="en-US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>
        <w:trPr>
          <w:trHeight w:val="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45" w:leader="none"/>
              </w:tabs>
              <w:suppressAutoHyphens w:val="true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2.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Доставка бетона (</w:t>
            </w:r>
            <w:r>
              <w:rPr>
                <w:bCs/>
                <w:iCs/>
              </w:rPr>
              <w:t>территория Рыбинской ГЭС</w:t>
            </w:r>
            <w:r>
              <w:rPr>
                <w:iCs/>
              </w:rPr>
              <w:t xml:space="preserve"> Дамба 46, плотина №5, плотина №2</w:t>
            </w:r>
            <w:r>
              <w:rPr/>
              <w:t>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рейс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 заявкам</w:t>
            </w:r>
          </w:p>
        </w:tc>
      </w:tr>
    </w:tbl>
    <w:p>
      <w:pPr>
        <w:pStyle w:val="Normal"/>
        <w:widowControl w:val="false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360"/>
        <w:ind w:left="709" w:hanging="0"/>
        <w:rPr>
          <w:b/>
        </w:rPr>
      </w:pPr>
      <w:r>
        <w:rPr>
          <w:b/>
        </w:rPr>
        <w:t>2.1.2.</w:t>
        <w:tab/>
        <w:t>Требования к срокам поставки продукции</w:t>
      </w:r>
    </w:p>
    <w:p>
      <w:pPr>
        <w:pStyle w:val="Normal"/>
        <w:widowControl w:val="false"/>
        <w:spacing w:lineRule="auto" w:line="360"/>
        <w:rPr/>
      </w:pPr>
      <w:r>
        <w:rPr/>
        <w:t>Таблица 2.1. Требования по срокам поставки продукции.</w:t>
      </w:r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67"/>
        <w:gridCol w:w="5283"/>
        <w:gridCol w:w="1843"/>
        <w:gridCol w:w="2549"/>
      </w:tblGrid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продукции 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поставки продукции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поставки продукции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>
          <w:trHeight w:val="53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31" w:leader="none"/>
              </w:tabs>
              <w:suppressAutoHyphens w:val="true"/>
              <w:ind w:left="0" w:right="-114" w:hanging="0"/>
              <w:rPr>
                <w:rFonts w:ascii="Times New Roman" w:hAnsi="Times New Roman" w:eastAsia="Calibri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vertAlign w:val="superscript"/>
              </w:rPr>
            </w:pPr>
            <w:r>
              <w:rPr>
                <w:rFonts w:eastAsia="Calibri"/>
              </w:rPr>
              <w:t xml:space="preserve">ОКПД2 [23.63.10.000] </w:t>
            </w:r>
            <w:r>
              <w:rPr/>
              <w:t xml:space="preserve">Поставка бетона </w:t>
            </w:r>
            <w:r>
              <w:rPr>
                <w:rFonts w:cs="Times New Roman"/>
                <w:bCs/>
                <w:color w:val="000000"/>
                <w:szCs w:val="24"/>
              </w:rPr>
              <w:t>для ремонта гидротехнических сооружений</w:t>
            </w:r>
            <w:r>
              <w:rPr/>
              <w:t xml:space="preserve"> </w:t>
            </w:r>
            <w:r>
              <w:rPr>
                <w:rFonts w:eastAsia="Calibri"/>
              </w:rPr>
              <w:t>для нужд Производственного участка в г. Рыбинск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с даты подпи-сания договора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Поставка по последней заявке не позднее 15.12.2026г. *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709" w:leader="none"/>
        </w:tabs>
        <w:suppressAutoHyphens w:val="true"/>
        <w:outlineLvl w:val="2"/>
        <w:rPr>
          <w:rFonts w:eastAsia="Calibri"/>
          <w:b/>
          <w:color w:val="000000" w:themeColor="text1"/>
          <w:lang w:val="x-none" w:eastAsia="x-none"/>
        </w:rPr>
      </w:pPr>
      <w:r>
        <w:rPr>
          <w:rFonts w:eastAsia="Calibri"/>
          <w:b/>
          <w:color w:val="000000" w:themeColor="text1"/>
          <w:lang w:val="x-none" w:eastAsia="x-none"/>
        </w:rPr>
        <w:t xml:space="preserve">      </w:t>
      </w:r>
      <w:r>
        <w:rPr>
          <w:rFonts w:eastAsia="Calibri"/>
          <w:b/>
          <w:color w:val="000000" w:themeColor="text1"/>
          <w:lang w:val="x-none" w:eastAsia="x-none"/>
        </w:rPr>
        <w:t>2.1.3.Сопутствующие услуги</w:t>
      </w:r>
      <w:bookmarkStart w:id="1" w:name="_Toc75446578_Копия_1"/>
      <w:r>
        <w:rPr>
          <w:rFonts w:eastAsia="Calibri"/>
          <w:b/>
          <w:color w:val="000000" w:themeColor="text1"/>
          <w:lang w:val="x-none" w:eastAsia="x-none"/>
        </w:rPr>
        <w:t xml:space="preserve"> </w:t>
      </w:r>
      <w:bookmarkEnd w:id="1"/>
      <w:r>
        <w:rPr>
          <w:rFonts w:eastAsia="Calibri"/>
          <w:b/>
          <w:color w:val="000000" w:themeColor="text1"/>
          <w:lang w:val="x-none" w:eastAsia="x-none"/>
        </w:rPr>
        <w:t>(транспортные услуги)</w:t>
      </w:r>
    </w:p>
    <w:p>
      <w:pPr>
        <w:pStyle w:val="Normal"/>
        <w:suppressAutoHyphens w:val="true"/>
        <w:rPr>
          <w:rFonts w:eastAsia="Calibri"/>
          <w:color w:val="000000" w:themeColor="text1"/>
          <w:lang w:eastAsia="x-none"/>
        </w:rPr>
      </w:pPr>
      <w:bookmarkStart w:id="2" w:name="_Toc75446579_Копия_1"/>
      <w:bookmarkStart w:id="3" w:name="_Toc50125127_Копия_1"/>
      <w:bookmarkStart w:id="4" w:name="_Toc51339697_Копия_1"/>
      <w:r>
        <w:rPr>
          <w:rFonts w:eastAsia="Calibri"/>
          <w:color w:val="000000" w:themeColor="text1"/>
          <w:lang w:eastAsia="x-none"/>
        </w:rPr>
        <w:t xml:space="preserve">Таблица 2.2 </w:t>
      </w:r>
      <w:bookmarkStart w:id="5" w:name="_Hlk50465284_Копия_1"/>
      <w:r>
        <w:rPr>
          <w:rFonts w:eastAsia="Calibri"/>
          <w:color w:val="000000" w:themeColor="text1"/>
          <w:lang w:eastAsia="x-none"/>
        </w:rPr>
        <w:t xml:space="preserve">Требования у услугам  </w:t>
      </w:r>
      <w:bookmarkEnd w:id="3"/>
      <w:bookmarkEnd w:id="4"/>
      <w:bookmarkEnd w:id="5"/>
      <w:r>
        <w:rPr>
          <w:rFonts w:eastAsia="Calibri"/>
          <w:color w:val="000000" w:themeColor="text1"/>
          <w:lang w:eastAsia="x-none"/>
        </w:rPr>
        <w:t>поставки продукции</w:t>
      </w:r>
      <w:bookmarkEnd w:id="2"/>
      <w:r>
        <w:rPr>
          <w:rFonts w:eastAsia="Calibri"/>
          <w:color w:val="000000" w:themeColor="text1"/>
          <w:lang w:eastAsia="x-none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709" w:leader="none"/>
        </w:tabs>
        <w:suppressAutoHyphens w:val="true"/>
        <w:ind w:left="0" w:firstLine="709"/>
        <w:outlineLvl w:val="2"/>
        <w:rPr>
          <w:rFonts w:eastAsia="Calibri"/>
          <w:b/>
          <w:color w:val="000000" w:themeColor="text1"/>
          <w:lang w:val="x-none" w:eastAsia="x-none"/>
        </w:rPr>
      </w:pPr>
      <w:r>
        <w:rPr>
          <w:rFonts w:eastAsia="Calibri"/>
          <w:b/>
          <w:color w:val="000000" w:themeColor="text1"/>
          <w:lang w:val="x-none" w:eastAsia="x-none"/>
        </w:rPr>
      </w:r>
    </w:p>
    <w:tbl>
      <w:tblPr>
        <w:tblW w:w="10231" w:type="dxa"/>
        <w:jc w:val="left"/>
        <w:tblInd w:w="1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46"/>
        <w:gridCol w:w="5200"/>
        <w:gridCol w:w="1882"/>
        <w:gridCol w:w="2402"/>
      </w:tblGrid>
      <w:tr>
        <w:trPr>
          <w:trHeight w:val="1227" w:hRule="atLeast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color w:val="000000" w:themeColor="text1"/>
                <w:lang w:eastAsia="en-US"/>
              </w:rPr>
            </w:pPr>
            <w:r>
              <w:rPr>
                <w:rFonts w:eastAsia="Calibri" w:eastAsiaTheme="minorHAnsi"/>
                <w:color w:val="000000" w:themeColor="text1"/>
                <w:lang w:eastAsia="en-US"/>
              </w:rPr>
              <w:t xml:space="preserve">№ </w:t>
            </w:r>
            <w:r>
              <w:rPr>
                <w:rFonts w:eastAsia="Calibri" w:eastAsiaTheme="minorHAnsi"/>
                <w:color w:val="000000" w:themeColor="text1"/>
                <w:lang w:eastAsia="en-US"/>
              </w:rPr>
              <w:t>п/п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color w:val="000000" w:themeColor="text1"/>
                <w:lang w:eastAsia="en-US"/>
              </w:rPr>
            </w:pPr>
            <w:r>
              <w:rPr>
                <w:rFonts w:eastAsia="Calibri" w:eastAsiaTheme="minorHAnsi"/>
                <w:color w:val="000000" w:themeColor="text1"/>
                <w:lang w:eastAsia="en-US"/>
              </w:rPr>
              <w:t>Наименование продукции / партии продукции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color w:val="000000" w:themeColor="text1"/>
                <w:lang w:eastAsia="en-US"/>
              </w:rPr>
            </w:pPr>
            <w:r>
              <w:rPr>
                <w:rFonts w:eastAsia="Calibri" w:eastAsiaTheme="minorHAnsi"/>
                <w:color w:val="000000" w:themeColor="text1"/>
                <w:lang w:eastAsia="en-US"/>
              </w:rPr>
              <w:t>Требования к началу срока поставки продукции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color w:val="000000" w:themeColor="text1"/>
                <w:lang w:eastAsia="en-US"/>
              </w:rPr>
            </w:pPr>
            <w:r>
              <w:rPr>
                <w:rFonts w:eastAsia="Calibri" w:eastAsiaTheme="minorHAnsi"/>
                <w:color w:val="000000" w:themeColor="text1"/>
                <w:lang w:eastAsia="en-US"/>
              </w:rPr>
              <w:t>Требования к окончанию срока поставки продукции</w:t>
            </w:r>
          </w:p>
        </w:tc>
      </w:tr>
      <w:tr>
        <w:trPr>
          <w:trHeight w:val="301" w:hRule="atLeast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b/>
                <w:color w:val="000000" w:themeColor="text1"/>
                <w:lang w:eastAsia="en-US"/>
              </w:rPr>
            </w:pPr>
            <w:r>
              <w:rPr>
                <w:rFonts w:eastAsia="Calibri" w:eastAsiaTheme="minorHAnsi"/>
                <w:b/>
                <w:color w:val="000000" w:themeColor="text1"/>
                <w:lang w:eastAsia="en-US"/>
              </w:rPr>
              <w:t>1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b/>
                <w:color w:val="000000" w:themeColor="text1"/>
                <w:lang w:eastAsia="en-US"/>
              </w:rPr>
            </w:pPr>
            <w:r>
              <w:rPr>
                <w:rFonts w:eastAsia="Calibri" w:eastAsiaTheme="minorHAnsi"/>
                <w:b/>
                <w:color w:val="000000" w:themeColor="text1"/>
                <w:lang w:eastAsia="en-US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b/>
                <w:color w:val="000000" w:themeColor="text1"/>
                <w:lang w:eastAsia="en-US"/>
              </w:rPr>
            </w:pPr>
            <w:r>
              <w:rPr>
                <w:rFonts w:eastAsia="Calibri" w:eastAsiaTheme="minorHAnsi"/>
                <w:b/>
                <w:color w:val="000000" w:themeColor="text1"/>
                <w:lang w:eastAsia="en-US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b/>
                <w:color w:val="000000" w:themeColor="text1"/>
                <w:lang w:eastAsia="en-US"/>
              </w:rPr>
            </w:pPr>
            <w:r>
              <w:rPr>
                <w:rFonts w:eastAsia="Calibri" w:eastAsiaTheme="minorHAnsi"/>
                <w:b/>
                <w:color w:val="000000" w:themeColor="text1"/>
                <w:lang w:eastAsia="en-US"/>
              </w:rPr>
              <w:t>4</w:t>
            </w:r>
          </w:p>
        </w:tc>
      </w:tr>
      <w:tr>
        <w:trPr>
          <w:trHeight w:val="953" w:hRule="atLeast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1.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rFonts w:eastAsia="Calibri" w:eastAsiaTheme="minorHAnsi"/>
                <w:lang w:eastAsia="en-US"/>
              </w:rPr>
            </w:pPr>
            <w:r>
              <w:rPr>
                <w:color w:val="000000"/>
                <w:lang w:eastAsia="x-none"/>
              </w:rPr>
              <w:t xml:space="preserve">Доставка (м3)   до 8м3 </w:t>
            </w:r>
            <w:r>
              <w:rPr>
                <w:bCs/>
                <w:iCs/>
                <w:color w:val="000000" w:themeColor="text1"/>
                <w:lang w:eastAsia="x-none"/>
              </w:rPr>
              <w:t>г. Рыбинск, территория Рыбинской ГЭС</w:t>
            </w:r>
            <w:r>
              <w:rPr>
                <w:iCs/>
                <w:color w:val="000000" w:themeColor="text1"/>
              </w:rPr>
              <w:t xml:space="preserve"> Дамба 46, плотина №5, плотина №2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color w:val="000000" w:themeColor="text1"/>
                <w:lang w:eastAsia="en-US"/>
              </w:rPr>
              <w:t>С даты подписания договора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color w:val="000000" w:themeColor="text1"/>
                <w:lang w:eastAsia="en-US"/>
              </w:rPr>
              <w:t>Поставка по последней заявке не позднее 15.12.2026*</w:t>
            </w:r>
          </w:p>
        </w:tc>
      </w:tr>
      <w:tr>
        <w:trPr>
          <w:trHeight w:val="953" w:hRule="atLeast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/>
                <w:color w:val="000000" w:themeColor="text1"/>
                <w:lang w:val="en-US" w:eastAsia="en-US"/>
              </w:rPr>
            </w:pPr>
            <w:r>
              <w:rPr>
                <w:rFonts w:eastAsia="Calibri"/>
                <w:color w:val="000000" w:themeColor="text1"/>
                <w:lang w:val="en-US" w:eastAsia="en-US"/>
              </w:rPr>
              <w:t>2.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</w:rPr>
            </w:pPr>
            <w:r>
              <w:rPr>
                <w:iCs/>
              </w:rPr>
              <w:t>Простой (час)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 w:themeColor="text1"/>
              </w:rPr>
              <w:t>С даты подписания договора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color w:val="000000" w:themeColor="text1"/>
                <w:lang w:eastAsia="en-US"/>
              </w:rPr>
              <w:t>Поставка по последней заявке не позднее 15.12.2026*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jc w:val="both"/>
        <w:outlineLvl w:val="0"/>
        <w:rPr/>
      </w:pPr>
      <w:r>
        <w:rPr/>
        <w:t>(*)  Поставка продукции осуществляется Исполнителем по заявкам Заказчика в течение года для проведения ремонтно-восстановительных работ в рамках договора подряда № 1200-205-2022 от 03.11.2023 в соответсвии  с календарным графиком выполнения работ.</w:t>
      </w:r>
    </w:p>
    <w:p>
      <w:pPr>
        <w:pStyle w:val="Normal"/>
        <w:suppressAutoHyphens w:val="true"/>
        <w:jc w:val="both"/>
        <w:rPr>
          <w:rFonts w:eastAsia="Calibri" w:cs="" w:cstheme="minorBidi" w:eastAsiaTheme="minorHAnsi"/>
          <w:szCs w:val="22"/>
          <w:lang w:eastAsia="en-US"/>
        </w:rPr>
      </w:pPr>
      <w:r>
        <w:rPr>
          <w:rFonts w:eastAsia="Calibri" w:eastAsiaTheme="minorHAnsi"/>
          <w:color w:val="000000" w:themeColor="text1"/>
          <w:lang w:eastAsia="en-US"/>
        </w:rPr>
        <w:t>(**)</w:t>
      </w:r>
      <w:r>
        <w:rPr>
          <w:rFonts w:eastAsia="Calibri" w:eastAsiaTheme="minorHAnsi"/>
          <w:color w:val="000000" w:themeColor="text1"/>
          <w:lang w:val="en-US" w:eastAsia="en-US"/>
        </w:rPr>
        <w:t xml:space="preserve"> О</w:t>
      </w:r>
      <w:r>
        <w:rPr>
          <w:rFonts w:eastAsia="Calibri" w:eastAsiaTheme="minorHAnsi"/>
          <w:color w:val="000000" w:themeColor="text1"/>
          <w:lang w:eastAsia="en-US"/>
        </w:rPr>
        <w:t>бъем продукции является ориентировочным. Покупатель не несет ответственности за неполную выборку продукции на общую сумму договора.</w:t>
      </w:r>
    </w:p>
    <w:p>
      <w:pPr>
        <w:pStyle w:val="Normal"/>
        <w:widowControl w:val="false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jc w:val="both"/>
        <w:outlineLvl w:val="0"/>
        <w:rPr>
          <w:rFonts w:eastAsia="Calibri"/>
          <w:b/>
        </w:rPr>
      </w:pPr>
      <w:r>
        <w:rPr>
          <w:b/>
          <w:i/>
        </w:rPr>
        <w:t xml:space="preserve"> </w:t>
      </w:r>
    </w:p>
    <w:p>
      <w:pPr>
        <w:pStyle w:val="Normal"/>
        <w:widowControl w:val="false"/>
        <w:spacing w:lineRule="auto" w:line="276" w:before="0" w:after="200"/>
        <w:rPr>
          <w:b/>
          <w:color w:val="000000"/>
        </w:rPr>
      </w:pPr>
      <w:bookmarkStart w:id="6" w:name="_Toc75446582"/>
      <w:r>
        <w:rPr>
          <w:b/>
        </w:rPr>
        <w:t xml:space="preserve">2.2. </w:t>
      </w:r>
      <w:r>
        <w:rPr>
          <w:b/>
          <w:color w:val="000000"/>
        </w:rPr>
        <w:t xml:space="preserve">Требования к качеству продукции </w:t>
      </w:r>
      <w:bookmarkEnd w:id="6"/>
    </w:p>
    <w:p>
      <w:pPr>
        <w:pStyle w:val="Normal"/>
        <w:widowControl w:val="false"/>
        <w:spacing w:before="0" w:after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3. Требования к продукции</w:t>
      </w:r>
    </w:p>
    <w:p>
      <w:pPr>
        <w:pStyle w:val="Normal"/>
        <w:widowControl w:val="false"/>
        <w:spacing w:before="0" w:after="0"/>
        <w:contextualSpacing/>
        <w:rPr>
          <w:color w:val="000000"/>
        </w:rPr>
      </w:pPr>
      <w:r>
        <w:rPr>
          <w:bCs/>
          <w:color w:val="000000" w:themeColor="text1"/>
        </w:rPr>
        <w:t xml:space="preserve">Наименование продукции (позиции № 1. Таблицы 1.1): </w:t>
      </w:r>
      <w:r>
        <w:rPr>
          <w:color w:val="000000"/>
        </w:rPr>
        <w:t xml:space="preserve">ОКПД2 [23.63.10.000] Поставка бетона </w:t>
      </w:r>
      <w:r>
        <w:rPr>
          <w:rFonts w:cs="Times New Roman"/>
          <w:bCs/>
          <w:color w:val="000000"/>
          <w:szCs w:val="24"/>
        </w:rPr>
        <w:t>для ремонта гидротехнических сооружений</w:t>
      </w:r>
      <w:r>
        <w:rPr>
          <w:color w:val="000000"/>
        </w:rPr>
        <w:t xml:space="preserve"> для нужд Производственного участка в г. Рыбинск.</w:t>
      </w:r>
    </w:p>
    <w:p>
      <w:pPr>
        <w:sectPr>
          <w:footerReference w:type="default" r:id="rId2"/>
          <w:type w:val="nextPage"/>
          <w:pgSz w:w="11906" w:h="16838"/>
          <w:pgMar w:left="851" w:right="425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tbl>
      <w:tblPr>
        <w:tblW w:w="102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01"/>
        <w:gridCol w:w="1964"/>
        <w:gridCol w:w="107"/>
        <w:gridCol w:w="3066"/>
        <w:gridCol w:w="2729"/>
        <w:gridCol w:w="1454"/>
      </w:tblGrid>
      <w:tr>
        <w:trPr>
          <w:trHeight w:val="276" w:hRule="atLeast"/>
        </w:trPr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№ </w:t>
            </w: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продукции</w:t>
            </w:r>
          </w:p>
        </w:tc>
        <w:tc>
          <w:tcPr>
            <w:tcW w:w="31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bCs/>
                <w:color w:val="000000" w:themeColor="text1"/>
              </w:rPr>
              <w:t>Наименование параметра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bCs/>
                <w:color w:val="000000" w:themeColor="text1"/>
              </w:rPr>
              <w:t>Требование заказчика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Соответствие стандартам</w:t>
            </w:r>
          </w:p>
        </w:tc>
      </w:tr>
      <w:tr>
        <w:trPr>
          <w:trHeight w:val="276" w:hRule="atLeast"/>
        </w:trPr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1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317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W w:w="2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W w:w="1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</w:p>
        </w:tc>
      </w:tr>
      <w:tr>
        <w:trPr>
          <w:trHeight w:val="222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DotumChe"/>
                <w:b/>
                <w:lang w:eastAsia="en-US"/>
              </w:rPr>
              <w:t>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lang w:eastAsia="en-US"/>
              </w:rPr>
            </w:pPr>
            <w:r>
              <w:rPr>
                <w:rFonts w:eastAsia="DotumChe"/>
                <w:b/>
                <w:lang w:eastAsia="en-US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lang w:eastAsia="en-US"/>
              </w:rPr>
            </w:pPr>
            <w:r>
              <w:rPr>
                <w:rFonts w:eastAsia="DotumChe"/>
                <w:b/>
                <w:lang w:eastAsia="en-US"/>
              </w:rPr>
              <w:t>5</w:t>
            </w:r>
          </w:p>
        </w:tc>
      </w:tr>
      <w:tr>
        <w:trPr>
          <w:trHeight w:val="235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lang w:eastAsia="en-US"/>
              </w:rPr>
            </w:pPr>
            <w:r>
              <w:rPr>
                <w:rFonts w:eastAsia="DotumChe"/>
                <w:b/>
                <w:lang w:eastAsia="en-US"/>
              </w:rPr>
              <w:t>1.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DotumChe"/>
                <w:b/>
                <w:lang w:eastAsia="en-US"/>
              </w:rPr>
            </w:pPr>
            <w:r>
              <w:rPr>
                <w:rFonts w:eastAsia="DotumChe"/>
                <w:b/>
                <w:lang w:eastAsia="en-US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336" w:hRule="atLeast"/>
        </w:trPr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Бетон  класс В20 (М250)</w:t>
            </w: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Класс прочности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В20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</w:rPr>
            </w:pPr>
            <w:r>
              <w:rPr>
                <w:rFonts w:eastAsia="DotumChe"/>
                <w:color w:val="000000" w:themeColor="text1"/>
              </w:rPr>
              <w:t>ГОСТ 26633-2015</w:t>
            </w:r>
          </w:p>
        </w:tc>
      </w:tr>
      <w:tr>
        <w:trPr>
          <w:trHeight w:val="336" w:hRule="atLeast"/>
        </w:trPr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Заполнитель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Щебень  фр.</w:t>
            </w:r>
            <w:r>
              <w:rPr/>
              <w:t>5-20</w:t>
            </w:r>
          </w:p>
        </w:tc>
        <w:tc>
          <w:tcPr>
            <w:tcW w:w="1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</w:p>
        </w:tc>
      </w:tr>
      <w:tr>
        <w:trPr>
          <w:trHeight w:val="336" w:hRule="atLeast"/>
        </w:trPr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Количество доставок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1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</w:p>
        </w:tc>
      </w:tr>
      <w:tr>
        <w:trPr>
          <w:trHeight w:val="336" w:hRule="atLeast"/>
        </w:trPr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Время разгрузки на объекте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 w:themeColor="text1"/>
                <w:lang w:eastAsia="en-US"/>
              </w:rPr>
              <w:t>До 2,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5 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часов</w:t>
            </w:r>
          </w:p>
        </w:tc>
        <w:tc>
          <w:tcPr>
            <w:tcW w:w="1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</w:p>
        </w:tc>
      </w:tr>
      <w:tr>
        <w:trPr>
          <w:trHeight w:val="336" w:hRule="atLeast"/>
        </w:trPr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Морозостойкость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F </w:t>
            </w:r>
            <w:r>
              <w:rPr/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</w:p>
        </w:tc>
      </w:tr>
      <w:tr>
        <w:trPr>
          <w:trHeight w:val="336" w:hRule="atLeast"/>
        </w:trPr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Водонепроницаемость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W6</w:t>
            </w:r>
          </w:p>
        </w:tc>
        <w:tc>
          <w:tcPr>
            <w:tcW w:w="1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</w:p>
        </w:tc>
      </w:tr>
      <w:tr>
        <w:trPr>
          <w:trHeight w:val="458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222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/>
              <w:t>Место поставки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152917, РФ, Ярославская обл., г. Рыбинск, ул. Вяземского, д. 31, территория Рыбинской ГЭС</w:t>
            </w:r>
            <w:r>
              <w:rPr>
                <w:iCs/>
                <w:color w:val="000000" w:themeColor="text1"/>
              </w:rPr>
              <w:t>, Дамба 46, плотина №5, плотина №2</w:t>
            </w:r>
          </w:p>
        </w:tc>
      </w:tr>
      <w:tr>
        <w:trPr>
          <w:trHeight w:val="446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/>
              <w:t>Приемка продукции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/>
              <w:t>По заявке Заказчика</w:t>
            </w:r>
          </w:p>
        </w:tc>
      </w:tr>
      <w:tr>
        <w:trPr>
          <w:trHeight w:val="59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2.3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Доставка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</w:t>
            </w:r>
          </w:p>
          <w:p>
            <w:pPr>
              <w:pStyle w:val="Normal"/>
              <w:widowControl w:val="false"/>
              <w:rPr/>
            </w:pPr>
            <w:r>
              <w:rPr/>
              <w:t>Расходы на доставку Продукции до склада покупателя, погрузку и разгрузку, стоимость тары и упаковки и иные расходы, связанные с исполнением обязательств по Договору должны быть включены в стоимость предложения.</w:t>
            </w:r>
          </w:p>
        </w:tc>
      </w:tr>
      <w:tr>
        <w:trPr>
          <w:trHeight w:val="59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2.4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  <w:t>Условия доставки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 xml:space="preserve">Продукция должна быть поставлена партиями по заявкам Заказчика, в соответствии с потребностями на производстве  </w:t>
            </w:r>
          </w:p>
          <w:p>
            <w:pPr>
              <w:pStyle w:val="Normal"/>
              <w:widowControl w:val="false"/>
              <w:rPr/>
            </w:pPr>
            <w:r>
              <w:rPr/>
              <w:t>Заявка на соответствующую партию продукции направляется по факсу/электронной почте/нарочно Поставщику в срок не позже 3 календарных дней до даты поставки.</w:t>
            </w:r>
          </w:p>
        </w:tc>
      </w:tr>
      <w:tr>
        <w:trPr>
          <w:trHeight w:val="59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>
                <w:rFonts w:eastAsia="Calibri"/>
              </w:rPr>
              <w:t>Требования к транспорту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Продукция должна поставляться в автомобильных бетон смесителях Поставщика.</w:t>
            </w:r>
          </w:p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/>
              <w:t>Допуск на территорию покупателя осуществляется только для лиц, имеющих гражданство РФ.</w:t>
            </w:r>
          </w:p>
        </w:tc>
      </w:tr>
      <w:tr>
        <w:trPr>
          <w:trHeight w:val="222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>
                <w:b/>
              </w:rPr>
              <w:t>Подтверждение соответствия, разрешения, лицензии изготовителя</w:t>
            </w:r>
          </w:p>
        </w:tc>
      </w:tr>
      <w:tr>
        <w:trPr>
          <w:trHeight w:val="682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/>
              <w:t>Качество и комплектность поставляемой продукции должны соответствовать основным характеристикам и требованиям Покупателя, государственным стандартам (техническим регламентам), техническим условиям и другой нормативно-технической документации (НТД).</w:t>
            </w:r>
          </w:p>
        </w:tc>
      </w:tr>
      <w:tr>
        <w:trPr>
          <w:trHeight w:val="222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>
                <w:b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682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</w:rPr>
            </w:pPr>
            <w:r>
              <w:rPr/>
              <w:t>Срок гарантии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обязан установить на продукцию гарантийный срок не менее 12 (двенадцати) месяцев исчисляемый с даты подписания соответствующей товарной накладной по форме ТОРГ-12, но не менее гарантийного срока изготовителя (производителя) продукции.</w:t>
            </w:r>
          </w:p>
        </w:tc>
      </w:tr>
      <w:tr>
        <w:trPr>
          <w:trHeight w:val="222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14" w:leader="none"/>
              </w:tabs>
              <w:ind w:left="360" w:hanging="360"/>
              <w:rPr>
                <w:b/>
              </w:rPr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1378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5.1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Документы, передаваемые вместе с продукцией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4" w:leader="none"/>
              </w:tabs>
              <w:ind w:left="3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4" w:leader="none"/>
              </w:tabs>
              <w:ind w:left="3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сертификаты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4" w:leader="none"/>
              </w:tabs>
              <w:ind w:left="32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технические паспорта;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товарную накладную унифицированной формы ТОРГ-12(УПД) в 2 экз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-транспортную накладную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-иные документы согласно п. 3.3 Договора</w:t>
            </w:r>
            <w:bookmarkStart w:id="7" w:name="_GoBack"/>
            <w:bookmarkEnd w:id="7"/>
          </w:p>
        </w:tc>
      </w:tr>
      <w:tr>
        <w:trPr>
          <w:trHeight w:val="222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>
                <w:b/>
              </w:rPr>
              <w:t>Прочие (дополнительные) требования к продукции</w:t>
            </w:r>
          </w:p>
        </w:tc>
      </w:tr>
      <w:tr>
        <w:trPr>
          <w:trHeight w:val="906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</w:rPr>
            </w:pPr>
            <w:r>
              <w:rPr/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</w:t>
            </w:r>
            <w:r>
              <w:rPr>
                <w:color w:val="000000" w:themeColor="text1"/>
              </w:rPr>
              <w:t>я</w:t>
            </w:r>
          </w:p>
        </w:tc>
      </w:tr>
      <w:tr>
        <w:trPr>
          <w:trHeight w:val="906" w:hRule="atLeast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6.2.</w:t>
            </w:r>
          </w:p>
        </w:tc>
        <w:tc>
          <w:tcPr>
            <w:tcW w:w="9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</w:t>
            </w:r>
            <w:r>
              <w:rPr>
                <w:color w:val="000000" w:themeColor="text1"/>
              </w:rPr>
              <w:t>я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</w:rPr>
      </w:pPr>
      <w:r>
        <w:rPr/>
      </w:r>
    </w:p>
    <w:sectPr>
      <w:type w:val="continuous"/>
      <w:pgSz w:w="11906" w:h="16838"/>
      <w:pgMar w:left="851" w:right="425" w:gutter="0" w:header="0" w:top="1134" w:footer="709" w:bottom="113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GOST Type BU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3660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1ac1"/>
    <w:pPr>
      <w:keepNext w:val="true"/>
      <w:outlineLvl w:val="0"/>
    </w:pPr>
    <w:rPr>
      <w:sz w:val="28"/>
      <w:szCs w:val="20"/>
      <w:lang w:eastAsia="en-US"/>
    </w:rPr>
  </w:style>
  <w:style w:type="paragraph" w:styleId="Heading2">
    <w:name w:val="Heading 2"/>
    <w:basedOn w:val="Normal"/>
    <w:next w:val="Normal"/>
    <w:link w:val="2"/>
    <w:qFormat/>
    <w:rsid w:val="00611ac1"/>
    <w:pPr>
      <w:keepNext w:val="true"/>
      <w:jc w:val="center"/>
      <w:outlineLvl w:val="1"/>
    </w:pPr>
    <w:rPr>
      <w:sz w:val="28"/>
      <w:szCs w:val="20"/>
      <w:lang w:val="en-US" w:eastAsia="en-US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b7eec"/>
    <w:pPr>
      <w:keepNext w:val="true"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6" w:customStyle="1">
    <w:name w:val="Текст выноски Знак"/>
    <w:link w:val="BalloonText"/>
    <w:uiPriority w:val="99"/>
    <w:semiHidden/>
    <w:qFormat/>
    <w:rsid w:val="007436d2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Заголовок 1 Знак"/>
    <w:qFormat/>
    <w:rsid w:val="00611ac1"/>
    <w:rPr>
      <w:rFonts w:ascii="Times New Roman" w:hAnsi="Times New Roman" w:eastAsia="Times New Roman" w:cs="Times New Roman"/>
      <w:sz w:val="28"/>
      <w:szCs w:val="20"/>
    </w:rPr>
  </w:style>
  <w:style w:type="character" w:styleId="2" w:customStyle="1">
    <w:name w:val="Заголовок 2 Знак"/>
    <w:qFormat/>
    <w:rsid w:val="00611ac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yperlink">
    <w:name w:val="Hyperlink"/>
    <w:uiPriority w:val="99"/>
    <w:unhideWhenUsed/>
    <w:rsid w:val="00b405e7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543cd6"/>
    <w:rPr/>
  </w:style>
  <w:style w:type="character" w:styleId="4" w:customStyle="1">
    <w:name w:val="Заголовок 4 Знак"/>
    <w:uiPriority w:val="9"/>
    <w:semiHidden/>
    <w:qFormat/>
    <w:rsid w:val="009b7eec"/>
    <w:rPr>
      <w:rFonts w:ascii="Cambria" w:hAnsi="Cambria" w:eastAsia="Times New Roman" w:cs="Times New Roman"/>
      <w:i/>
      <w:iCs/>
      <w:color w:val="365F91"/>
      <w:sz w:val="24"/>
      <w:szCs w:val="24"/>
      <w:lang w:eastAsia="ru-RU"/>
    </w:rPr>
  </w:style>
  <w:style w:type="character" w:styleId="Style7" w:customStyle="1">
    <w:name w:val="Основной текст_"/>
    <w:link w:val="12"/>
    <w:uiPriority w:val="99"/>
    <w:qFormat/>
    <w:locked/>
    <w:rsid w:val="000d3ef6"/>
    <w:rPr>
      <w:rFonts w:cs="Times New Roman"/>
      <w:sz w:val="28"/>
      <w:szCs w:val="28"/>
      <w:shd w:fill="FFFFFF" w:val="clear"/>
    </w:rPr>
  </w:style>
  <w:style w:type="character" w:styleId="Style8" w:customStyle="1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Jss379" w:customStyle="1">
    <w:name w:val="jss379"/>
    <w:basedOn w:val="DefaultParagraphFont"/>
    <w:qFormat/>
    <w:rsid w:val="00ae0099"/>
    <w:rPr/>
  </w:style>
  <w:style w:type="character" w:styleId="Jss368" w:customStyle="1">
    <w:name w:val="jss368"/>
    <w:basedOn w:val="DefaultParagraphFont"/>
    <w:qFormat/>
    <w:rsid w:val="00002f3b"/>
    <w:rPr/>
  </w:style>
  <w:style w:type="character" w:styleId="Jss416" w:customStyle="1">
    <w:name w:val="jss416"/>
    <w:basedOn w:val="DefaultParagraphFont"/>
    <w:qFormat/>
    <w:rsid w:val="00506353"/>
    <w:rPr/>
  </w:style>
  <w:style w:type="character" w:styleId="Jss398" w:customStyle="1">
    <w:name w:val="jss398"/>
    <w:basedOn w:val="DefaultParagraphFont"/>
    <w:qFormat/>
    <w:rsid w:val="003353e6"/>
    <w:rPr/>
  </w:style>
  <w:style w:type="character" w:styleId="Jss981" w:customStyle="1">
    <w:name w:val="jss981"/>
    <w:basedOn w:val="DefaultParagraphFont"/>
    <w:qFormat/>
    <w:rsid w:val="00f36596"/>
    <w:rPr/>
  </w:style>
  <w:style w:type="character" w:styleId="Jss387" w:customStyle="1">
    <w:name w:val="jss387"/>
    <w:basedOn w:val="DefaultParagraphFont"/>
    <w:qFormat/>
    <w:rsid w:val="001e0335"/>
    <w:rPr/>
  </w:style>
  <w:style w:type="character" w:styleId="Ff-dinpro" w:customStyle="1">
    <w:name w:val="ff-dinpro"/>
    <w:basedOn w:val="DefaultParagraphFont"/>
    <w:qFormat/>
    <w:rsid w:val="00d11037"/>
    <w:rPr/>
  </w:style>
  <w:style w:type="character" w:styleId="Jss637" w:customStyle="1">
    <w:name w:val="jss637"/>
    <w:basedOn w:val="DefaultParagraphFont"/>
    <w:qFormat/>
    <w:rsid w:val="00b81c57"/>
    <w:rPr/>
  </w:style>
  <w:style w:type="character" w:styleId="Jss382" w:customStyle="1">
    <w:name w:val="jss382"/>
    <w:basedOn w:val="DefaultParagraphFont"/>
    <w:qFormat/>
    <w:rsid w:val="00e31b01"/>
    <w:rPr/>
  </w:style>
  <w:style w:type="character" w:styleId="Typography" w:customStyle="1">
    <w:name w:val="typography"/>
    <w:basedOn w:val="DefaultParagraphFont"/>
    <w:qFormat/>
    <w:rsid w:val="00e672a1"/>
    <w:rPr/>
  </w:style>
  <w:style w:type="character" w:styleId="Style9" w:customStyle="1">
    <w:name w:val="Абзац списка Знак"/>
    <w:link w:val="ListParagraph"/>
    <w:uiPriority w:val="99"/>
    <w:qFormat/>
    <w:locked/>
    <w:rsid w:val="0067358f"/>
    <w:rPr>
      <w:rFonts w:ascii="Symbol" w:hAnsi="Symbol" w:eastAsia="Times New Roman" w:cs="Times New Roman"/>
      <w:sz w:val="26"/>
      <w:szCs w:val="26"/>
      <w:lang w:eastAsia="ru-RU"/>
    </w:rPr>
  </w:style>
  <w:style w:type="character" w:styleId="Style10" w:customStyle="1">
    <w:name w:val="Нижний колонтитул Знак"/>
    <w:uiPriority w:val="99"/>
    <w:qFormat/>
    <w:rsid w:val="00c8092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Нижний колонтитул Знак1"/>
    <w:uiPriority w:val="99"/>
    <w:semiHidden/>
    <w:qFormat/>
    <w:rsid w:val="00c8092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1" w:customStyle="1">
    <w:name w:val="Верхний колонтитул Знак"/>
    <w:uiPriority w:val="99"/>
    <w:qFormat/>
    <w:rsid w:val="008b043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Info-blockchars-list-item-value" w:customStyle="1">
    <w:name w:val="info-block__chars-list-item-value"/>
    <w:basedOn w:val="DefaultParagraphFont"/>
    <w:qFormat/>
    <w:rsid w:val="00db053e"/>
    <w:rPr/>
  </w:style>
  <w:style w:type="character" w:styleId="Style12" w:customStyle="1">
    <w:name w:val="комментарий"/>
    <w:qFormat/>
    <w:rsid w:val="00ae2a8f"/>
    <w:rPr>
      <w:b/>
      <w:i/>
      <w:shd w:fill="FFFF99" w:val="clear"/>
    </w:rPr>
  </w:style>
  <w:style w:type="character" w:styleId="Annotationreference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styleId="Style13" w:customStyle="1">
    <w:name w:val="Текст примечания Знак"/>
    <w:link w:val="Annotationtext"/>
    <w:uiPriority w:val="99"/>
    <w:semiHidden/>
    <w:qFormat/>
    <w:rsid w:val="00c0442a"/>
    <w:rPr>
      <w:rFonts w:ascii="Times New Roman" w:hAnsi="Times New Roman" w:eastAsia="Times New Roman"/>
    </w:rPr>
  </w:style>
  <w:style w:type="character" w:styleId="Style14" w:customStyle="1">
    <w:name w:val="Тема примечания Знак"/>
    <w:link w:val="Annotationsubject"/>
    <w:uiPriority w:val="99"/>
    <w:semiHidden/>
    <w:qFormat/>
    <w:rsid w:val="00c0442a"/>
    <w:rPr>
      <w:rFonts w:ascii="Times New Roman" w:hAnsi="Times New Roman" w:eastAsia="Times New Roman"/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NormalWeb">
    <w:name w:val="Normal (Web)"/>
    <w:basedOn w:val="Normal"/>
    <w:uiPriority w:val="99"/>
    <w:unhideWhenUsed/>
    <w:qFormat/>
    <w:rsid w:val="00c82289"/>
    <w:pPr>
      <w:spacing w:beforeAutospacing="1" w:afterAutospacing="1"/>
    </w:pPr>
    <w:rPr/>
  </w:style>
  <w:style w:type="paragraph" w:styleId="ListParagraph">
    <w:name w:val="List Paragraph"/>
    <w:basedOn w:val="Normal"/>
    <w:link w:val="Style9"/>
    <w:uiPriority w:val="99"/>
    <w:qFormat/>
    <w:rsid w:val="00c82289"/>
    <w:pPr>
      <w:numPr>
        <w:ilvl w:val="0"/>
        <w:numId w:val="2"/>
      </w:numPr>
      <w:spacing w:before="0" w:after="0"/>
      <w:contextualSpacing/>
      <w:jc w:val="both"/>
    </w:pPr>
    <w:rPr>
      <w:rFonts w:ascii="Symbol" w:hAnsi="Symbol"/>
      <w:sz w:val="26"/>
      <w:szCs w:val="26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7436d2"/>
    <w:pPr/>
    <w:rPr>
      <w:rFonts w:ascii="Tahoma" w:hAnsi="Tahoma" w:cs="Tahoma"/>
      <w:sz w:val="16"/>
      <w:szCs w:val="16"/>
    </w:rPr>
  </w:style>
  <w:style w:type="paragraph" w:styleId="12" w:customStyle="1">
    <w:name w:val="Основной текст1"/>
    <w:basedOn w:val="Normal"/>
    <w:link w:val="Style7"/>
    <w:uiPriority w:val="99"/>
    <w:qFormat/>
    <w:rsid w:val="000d3ef6"/>
    <w:pPr>
      <w:widowControl w:val="false"/>
      <w:shd w:val="clear" w:color="auto" w:fill="FFFFFF"/>
      <w:spacing w:lineRule="exact" w:line="302"/>
    </w:pPr>
    <w:rPr>
      <w:rFonts w:ascii="Calibri" w:hAnsi="Calibri" w:eastAsia="Calibri"/>
      <w:sz w:val="28"/>
      <w:szCs w:val="28"/>
      <w:lang w:eastAsia="en-US"/>
    </w:rPr>
  </w:style>
  <w:style w:type="paragraph" w:styleId="Jss384" w:customStyle="1">
    <w:name w:val="jss384"/>
    <w:basedOn w:val="Normal"/>
    <w:qFormat/>
    <w:rsid w:val="00ae0099"/>
    <w:pPr>
      <w:spacing w:beforeAutospacing="1" w:afterAutospacing="1"/>
    </w:pPr>
    <w:rPr/>
  </w:style>
  <w:style w:type="paragraph" w:styleId="Jss373" w:customStyle="1">
    <w:name w:val="jss373"/>
    <w:basedOn w:val="Normal"/>
    <w:qFormat/>
    <w:rsid w:val="00002f3b"/>
    <w:pPr>
      <w:spacing w:beforeAutospacing="1" w:afterAutospacing="1"/>
    </w:pPr>
    <w:rPr/>
  </w:style>
  <w:style w:type="paragraph" w:styleId="Jss403" w:customStyle="1">
    <w:name w:val="jss403"/>
    <w:basedOn w:val="Normal"/>
    <w:qFormat/>
    <w:rsid w:val="00a55b77"/>
    <w:pPr>
      <w:spacing w:beforeAutospacing="1" w:afterAutospacing="1"/>
    </w:pPr>
    <w:rPr/>
  </w:style>
  <w:style w:type="paragraph" w:styleId="Jss986" w:customStyle="1">
    <w:name w:val="jss986"/>
    <w:basedOn w:val="Normal"/>
    <w:qFormat/>
    <w:rsid w:val="00f36596"/>
    <w:pPr>
      <w:spacing w:beforeAutospacing="1" w:afterAutospacing="1"/>
    </w:pPr>
    <w:rPr/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10"/>
    <w:uiPriority w:val="99"/>
    <w:rsid w:val="00c80925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sz w:val="28"/>
      <w:szCs w:val="28"/>
    </w:rPr>
  </w:style>
  <w:style w:type="paragraph" w:styleId="Header">
    <w:name w:val="Header"/>
    <w:basedOn w:val="Normal"/>
    <w:link w:val="Style11"/>
    <w:uiPriority w:val="99"/>
    <w:unhideWhenUsed/>
    <w:rsid w:val="008b043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13"/>
    <w:uiPriority w:val="99"/>
    <w:semiHidden/>
    <w:unhideWhenUsed/>
    <w:qFormat/>
    <w:rsid w:val="00c0442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c0442a"/>
    <w:pPr/>
    <w:rPr>
      <w:b/>
      <w:bCs/>
    </w:rPr>
  </w:style>
  <w:style w:type="paragraph" w:styleId="Msonormalmrcssattr" w:customStyle="1">
    <w:name w:val="msonormalmrcssattr"/>
    <w:basedOn w:val="Normal"/>
    <w:qFormat/>
    <w:rsid w:val="002656c1"/>
    <w:pPr>
      <w:spacing w:beforeAutospacing="1" w:afterAutospacing="1"/>
    </w:pPr>
    <w:rPr>
      <w:rFonts w:eastAsia="Calibri" w:eastAsiaTheme="minorHAns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2"/>
    <w:rsid w:val="0047700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CDA04-4662-41C3-A99B-CE568758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Application>AlterOffice/3.4.0.9$Linux_X86_64 LibreOffice_project/b8daf9e823b1a5463a2f48435ddc2e8696e7d4fc</Application>
  <AppVersion>15.0000</AppVersion>
  <Pages>4</Pages>
  <Words>791</Words>
  <Characters>5559</Characters>
  <CharactersWithSpaces>6253</CharactersWithSpaces>
  <Paragraphs>143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2025-02-11T11:45:00Z</dcterms:created>
  <dc:creator>Егорушкин Яков Игоревич</dc:creator>
  <dc:description/>
  <dc:language>ru-RU</dc:language>
  <cp:lastModifiedBy>baranovia@corp.gidroogk.com</cp:lastModifiedBy>
  <cp:lastPrinted>2025-02-14T08:59:00Z</cp:lastPrinted>
  <dcterms:modified xsi:type="dcterms:W3CDTF">2026-06-30T11:20:54Z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