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Директор  __________________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_____________/______________</w:t>
      </w:r>
    </w:p>
    <w:p>
      <w:pPr>
        <w:pStyle w:val="Normal"/>
        <w:keepNext w:val="true"/>
        <w:keepLines/>
        <w:jc w:val="right"/>
        <w:rPr/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b/>
          <w:bCs/>
        </w:rPr>
      </w:pPr>
      <w:r>
        <w:rPr>
          <w:rFonts w:eastAsia="Calibri"/>
          <w:b/>
          <w:bCs/>
        </w:rPr>
        <w:t>ОКПД2: 49.41.19.900 Перевозка тралом экскаватора LonKing CDM6225F для нужд Саяно-Шушенского филиала АО «ТК РусГидро»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/>
      </w:pPr>
      <w:r>
        <w:rPr>
          <w:rFonts w:eastAsia="Calibri"/>
        </w:rPr>
        <w:t>Лот ______</w:t>
      </w:r>
      <w:r>
        <w:rPr>
          <w:rFonts w:eastAsia="Calibri"/>
          <w:u w:val="single"/>
        </w:rPr>
        <w:t>-ПРО ДЭК-2026-ТК_</w:t>
      </w:r>
    </w:p>
    <w:p>
      <w:pPr>
        <w:pStyle w:val="Normal"/>
        <w:keepNext w:val="true"/>
        <w:keepLines/>
        <w:spacing w:lineRule="auto" w:line="276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3786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5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378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378692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43"/>
        <w:gridCol w:w="7637"/>
      </w:tblGrid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накладная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Согласованный сторонами груз, подлежащий перевозке в рамках настоящего договора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Грузоотправитель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предъявившее Перевозчику груз к перевозке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уполномоченное принять груз у Перевозчика по окончании перевозки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мониторинга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комплекс, который собирает и обрабатывает данные с навигационного оборудования Перевозчика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Навигационное оборудование Перевозчика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датчики, установленные на всех транспортных средствах Перевозчика, приемо-передающие устройства, работающие с помощью систем глобальной спутниковой навигации ГЛОНАС/GPS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125378693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ОКПД2: 49.41.19.900 Перевозка тралом экскаватора LonKing CDM6225F для нужд Саяно-Шушенского филиала АО «ТК РусГидро»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125378694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bookmarkEnd w:id="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eastAsia="Times New Roman"/>
          <w:b w:val="false"/>
          <w:sz w:val="24"/>
          <w:szCs w:val="24"/>
          <w:lang w:val="ru-RU" w:eastAsia="ru-RU"/>
        </w:rPr>
      </w:pPr>
      <w:bookmarkStart w:id="6" w:name="_Toc125378695"/>
      <w:r>
        <w:rPr>
          <w:rFonts w:eastAsia="Times New Roman"/>
          <w:b w:val="false"/>
          <w:sz w:val="24"/>
          <w:szCs w:val="24"/>
          <w:lang w:val="ru-RU" w:eastAsia="ru-RU"/>
        </w:rPr>
        <w:t>Транспортировка строительной техники в связи с производственной необходимостью.</w:t>
      </w:r>
      <w:bookmarkEnd w:id="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7" w:name="_Toc1253786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7"/>
      <w:r>
        <w:rPr>
          <w:sz w:val="24"/>
          <w:szCs w:val="24"/>
          <w:lang w:val="ru-RU"/>
        </w:rPr>
        <w:t>транспортных средств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7"/>
        <w:gridCol w:w="1418"/>
        <w:gridCol w:w="3286"/>
        <w:gridCol w:w="3004"/>
        <w:gridCol w:w="207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76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Транспортное средство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x-none"/>
              </w:rPr>
              <w:t>г. Челябинск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Экскаватор LonKing CDM6225F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исправном состоянии, на ходу.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bookmarkStart w:id="8" w:name="_Toc125378697"/>
      <w:r>
        <w:rPr/>
        <w:t xml:space="preserve">Информация в отношении исполнения договора, </w:t>
      </w:r>
      <w:bookmarkStart w:id="9" w:name="_Hlk46492347"/>
      <w:r>
        <w:rPr/>
        <w:t xml:space="preserve">которая должна быть учтена при подготовке заявки </w:t>
      </w:r>
      <w:bookmarkEnd w:id="9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1.4.1. Грузоотправитель и адрес места нахождения груза: г. Челябинск</w:t>
      </w:r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1.4.2. Грузополучатель и адрес места доставки груза: </w:t>
      </w:r>
      <w:r>
        <w:rPr>
          <w:rFonts w:eastAsia="Calibri"/>
          <w:sz w:val="24"/>
          <w:szCs w:val="24"/>
          <w:shd w:fill="auto" w:val="clear"/>
        </w:rPr>
        <w:t>рп. Черемушки, д.101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1.4.3. Способ транспортировки груза: транспортировка любым видом транспорта, исключающим самостоятельное движение ТС.</w:t>
      </w:r>
    </w:p>
    <w:p>
      <w:pPr>
        <w:pStyle w:val="Heading1"/>
        <w:keepLines/>
        <w:numPr>
          <w:ilvl w:val="0"/>
          <w:numId w:val="3"/>
        </w:numPr>
        <w:ind w:left="357" w:hanging="357"/>
        <w:rPr>
          <w:sz w:val="24"/>
          <w:szCs w:val="24"/>
        </w:rPr>
      </w:pPr>
      <w:bookmarkStart w:id="10" w:name="_Toc125378698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2537869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>
      <w:pPr>
        <w:pStyle w:val="Heading2"/>
        <w:numPr>
          <w:ilvl w:val="2"/>
          <w:numId w:val="3"/>
        </w:numPr>
        <w:ind w:left="907" w:hanging="850"/>
        <w:rPr/>
      </w:pPr>
      <w:bookmarkStart w:id="12" w:name="_Toc125378700"/>
      <w:r>
        <w:rPr/>
        <w:t>Требования к перечню и объему услуг</w:t>
      </w:r>
      <w:bookmarkEnd w:id="12"/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sz w:val="24"/>
          <w:szCs w:val="24"/>
          <w:lang w:val="ru-RU"/>
        </w:rPr>
      </w:pPr>
      <w:bookmarkStart w:id="13" w:name="_Toc125378701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8"/>
        <w:gridCol w:w="5092"/>
        <w:gridCol w:w="2165"/>
        <w:gridCol w:w="1704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ОКПД2: 49.41.19.900 Перевозка тралом экскаватора LonKing CDM6225F для нужд Саяно-Шушенского филиала АО «ТК РусГидро»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125378702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5"/>
    </w:p>
    <w:p>
      <w:pPr>
        <w:pStyle w:val="Heading1"/>
        <w:tabs>
          <w:tab w:val="clear" w:pos="0"/>
        </w:tabs>
        <w:ind w:left="4678" w:hanging="4678"/>
        <w:rPr>
          <w:sz w:val="24"/>
          <w:szCs w:val="24"/>
        </w:rPr>
      </w:pPr>
      <w:bookmarkStart w:id="17" w:name="_Toc125378703"/>
      <w:r>
        <w:rPr>
          <w:sz w:val="24"/>
          <w:szCs w:val="24"/>
        </w:rPr>
        <w:t>Таблица 3. Требования к срокам оказания услуг</w:t>
      </w:r>
      <w:bookmarkEnd w:id="17"/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5"/>
        <w:gridCol w:w="5230"/>
        <w:gridCol w:w="2141"/>
        <w:gridCol w:w="1813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>
              <w:rPr>
                <w:b/>
                <w:bCs/>
                <w:sz w:val="24"/>
                <w:szCs w:val="24"/>
              </w:rPr>
              <w:t xml:space="preserve">этапа услуг </w:t>
            </w:r>
          </w:p>
        </w:tc>
      </w:tr>
      <w:tr>
        <w:trPr>
          <w:trHeight w:val="150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49.41.19.900 Перевозка тралом экскаватора LonKing CDM6225F для нужд Саяно-Шушенского филиала АО «ТК РусГидро»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Заявки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 рабочих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18" w:name="_Toc125378704"/>
      <w:bookmarkStart w:id="19" w:name="_Toc46743511"/>
      <w:bookmarkStart w:id="20" w:name="_Toc51339698"/>
      <w:bookmarkStart w:id="21" w:name="_Toc50125131"/>
      <w:bookmarkEnd w:id="20"/>
      <w:bookmarkEnd w:id="21"/>
      <w:r>
        <w:rPr/>
        <w:t xml:space="preserve">Требования к </w:t>
      </w:r>
      <w:bookmarkEnd w:id="19"/>
      <w:r>
        <w:rPr>
          <w:lang w:val="ru-RU"/>
        </w:rPr>
        <w:t>качеству услуг</w:t>
      </w:r>
      <w:bookmarkEnd w:id="18"/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услуг:</w:t>
      </w:r>
      <w:r>
        <w:rPr>
          <w:rFonts w:eastAsia="Calibri"/>
          <w:b/>
          <w:bCs/>
          <w:sz w:val="24"/>
          <w:szCs w:val="24"/>
          <w:lang w:eastAsia="x-none"/>
        </w:rPr>
        <w:t xml:space="preserve"> ОКПД2: 49.41.19.900 Перевозка тралом экскаватора LonKing CDM6225F для нужд Саяно-Шушенского филиала АО «ТК РусГидро»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 </w:t>
      </w:r>
      <w:r>
        <w:rPr>
          <w:rStyle w:val="Style8"/>
          <w:b w:val="false"/>
          <w:iCs/>
          <w:sz w:val="24"/>
          <w:szCs w:val="24"/>
        </w:rPr>
        <w:t xml:space="preserve"> </w:t>
      </w:r>
    </w:p>
    <w:tbl>
      <w:tblPr>
        <w:tblStyle w:val="affff9"/>
        <w:tblW w:w="1494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14"/>
        <w:gridCol w:w="4176"/>
        <w:gridCol w:w="4865"/>
        <w:gridCol w:w="2840"/>
        <w:gridCol w:w="2246"/>
      </w:tblGrid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8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0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8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2"/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8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8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техническим требованиям</w:t>
            </w:r>
          </w:p>
        </w:tc>
        <w:tc>
          <w:tcPr>
            <w:tcW w:w="2246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kern w:val="0"/>
                <w:lang w:val="ru-RU" w:eastAsia="ru-RU" w:bidi="ar-SA"/>
              </w:rPr>
              <w:t>Экскаватор LonKing CDM6225F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kern w:val="0"/>
                <w:lang w:val="ru-RU" w:eastAsia="ru-RU" w:bidi="ar-SA"/>
              </w:rPr>
              <w:t>Габариты: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транспортная длина: 9 681 мм</w:t>
              <w:br/>
              <w:t>- транспортная ширина: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 2 980 мм</w:t>
              <w:br/>
            </w:r>
            <w:r>
              <w:rPr>
                <w:rStyle w:val="Strong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транспортная высота: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 3 108 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Style w:val="Strong"/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г. Челябинск -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Style w:val="Strong"/>
                <w:rFonts w:eastAsia="Calibri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рп. Черемушки, д.101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Style w:val="Strong"/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Соблюдение при выполнении услуг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486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257-ФЗ «Об автомобильных дорогах и дорожной деятельности в РФ» (в редакции от 29 декабря 2025 года)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259-ФЗ «Устав автомобильного транспорта и городского наземного электрического транспорта» последующими изменениями и дополнениями.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Правилами перевозок грузов автомобильным транспортом, утвержденные Постановлением Правительства РФ от 21.12.2020 N 2200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Приказ Минтруда России от 28.10.2020 N 753н «Об утверждении Правил по охране труда при погрузочно-разгрузочных работах и размещении грузов»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 обязуется принять и доставить вверенный ему Заказчиком груз в пункт назначения и выдать его управомоченному на получение груза лицу (Грузополучателю) на условиях, указанных в настоящих технических требованиях.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Страхование груза на период перевозки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самостоятельно застраховать перевозимый груз от всех рисков на весь период перевозки с момента передачи груза Исполнителю до момента передачи груза грузополучателю в страховой компании с рейтингом не ниже уровня А (рейтинг агентства «Эксперт РА»), при этом выгодоприобретателем по страховым событиям должно являться – АО «Транспортная компания РусГидро». Выплаты должны осуществляться по заявленной р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ночной стоимости в части поврежденного, утраченного груза. Перед началом исполнения Услуги, Исполнитель должен направить оригинал или нотариально заверенную копию страхового полиса в адрес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Саяно-Шушенского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филиала АО «ТК РусГидро» (655619, Республика Хакасия,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рп. Черемушки, д.101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заборе и доставке груза по адресу Заказчика, погрузка и выгрузка груза производятся силами Исполнителя, при необходимости осуществления межтерминальной перевозки, погрузка и выгрузка груза производятся силами и за счет Исполнителя;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Перед началом осуществления грузоперевозки Перевозчик по согласованию с Заказчиком заполняет ТН. ТН составляется минимум в трех экземплярах, один экземпляр для Перевозчика, один для Грузоотправителя, один для Грузополучателя;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приеме Груза для перевозки водитель автотранспорта предъявляет Грузоотправителю документ, удостоверяющий личность, и путевой лист;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Если при приеме Груза Грузополучатель обнаружит недостачу Груза, то об этом с участием представителей Перевозчика и Грузополучателя составляется акт в свободной форме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ТС по маршруту, указанному в таблице №2 ТТ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разрешений для осуществления перевозки крупногабаритных, тяжеловесных и Опасных грузов осуществляется за счет Перевозчика и включены в стоимость перевозки груза.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для осуществления доставки груза перевозочные документы (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разрешение на перевозку негабаритного, опасного груза и иных) осуществляется за счет Перевозчика и включены в стоимость перевозки груза.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направлению (маршруту) перевозки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1.2.6.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90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Водительский состав Перевозчика обязан пройти вводный инструктаж по безопасности труда и ежесменный предрейсовый и послерейсовый медицинский осмотр.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 на ТС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Осуществляющие перевозку ТС должны быть оснащены навигационным оборудованием.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Перевозчик должен предоставить данные из системы спутникового мониторинга об их местонахождении.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 обязуется прибыть в конечный пункт назначения в дату и ко времени, указанному в настоящих технических требованиях. При этом Исполнитель обязуется обеспечить доставку груза строго по адресу, указанному в транспортной накладной. О задержке доставки груза обязуется проинформировать Заказчика и Грузополучателя.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-Товарная накладная в двух экземплярах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Акт сдачи –приемки оказанных услуг/УПД в двух экземплярах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ind w:left="357" w:hanging="0"/>
        <w:jc w:val="center"/>
        <w:rPr/>
      </w:pPr>
      <w:r>
        <w:rPr/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23" w:name="_Toc125378714"/>
      <w:bookmarkStart w:id="24" w:name="_Toc53393312"/>
      <w:bookmarkStart w:id="25" w:name="_Toc53395937"/>
      <w:bookmarkStart w:id="26" w:name="_Toc501251311"/>
      <w:bookmarkStart w:id="27" w:name="_Toc513396981"/>
      <w:bookmarkEnd w:id="26"/>
      <w:bookmarkEnd w:id="27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</w:t>
      </w:r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3.3. Стоимость услуг включает забор груза в местах отправки (передачи) груза, погрузку, крепление груза, перевозку груза, доставку до места разгрузки, простой под погрузкой (разгрузкой), разгрузку, растентовку в случае необходимости, страховку, а также все расходы на уплату налогов (в т.ч. НДС), сборов и других обязательных платежей, оформление всех необходимых разрешительных документов, пропусков, согласований,  транспортно-экспедиционное обслуживание и все прочие расходы Исполнителя, связанные с выполнением договора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3.3. Дополнительные документы по ценообразованию в состав заявки Участника не включаются.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3.4. Цена остается фиксированной и не подлежит изменению и на все время действия договора</w:t>
      </w:r>
    </w:p>
    <w:p>
      <w:pPr>
        <w:pStyle w:val="Heading1"/>
        <w:keepLines/>
        <w:tabs>
          <w:tab w:val="clear" w:pos="0"/>
        </w:tabs>
        <w:ind w:left="357" w:hanging="0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24"/>
        <w:tabs>
          <w:tab w:val="clear" w:pos="1134"/>
        </w:tabs>
        <w:snapToGrid w:val="true"/>
        <w:ind w:left="1418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24"/>
        <w:tabs>
          <w:tab w:val="clear" w:pos="1134"/>
        </w:tabs>
        <w:snapToGrid w:val="true"/>
        <w:spacing w:before="240" w:after="120"/>
        <w:ind w:left="1418" w:hanging="0"/>
        <w:jc w:val="both"/>
        <w:rPr/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4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47" w:hanging="124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  <w:ind w:left="709" w:hanging="142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E50D-5DAD-480A-B2A6-5E634B71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6184</TotalTime>
  <Application>AlterOffice/3.4.0.9$Linux_X86_64 LibreOffice_project/b8daf9e823b1a5463a2f48435ddc2e8696e7d4fc</Application>
  <AppVersion>15.0000</AppVersion>
  <Pages>10</Pages>
  <Words>1397</Words>
  <Characters>9642</Characters>
  <CharactersWithSpaces>10854</CharactersWithSpaces>
  <Paragraphs>193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2023-01-19T23:35:00Z</dcterms:created>
  <dc:creator>Быстров Олег Геннадьевич</dc:creator>
  <dc:description/>
  <dc:language>ru-RU</dc:language>
  <cp:lastModifiedBy>sulekovaa@corp.gidroogk.com</cp:lastModifiedBy>
  <cp:lastPrinted>2023-01-27T02:24:00Z</cp:lastPrinted>
  <dcterms:modified xsi:type="dcterms:W3CDTF">2026-08-07T14:29:30Z</dcterms:modified>
  <cp:revision>76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