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Style w:val="Style"/>
          <w:b/>
          <w:lang w:val="ru-RU"/>
        </w:rPr>
        <w:t>Договор подряда</w:t>
      </w:r>
    </w:p>
    <w:p>
      <w:pPr>
        <w:pStyle w:val="Normal"/>
        <w:jc w:val="center"/>
        <w:rPr/>
      </w:pPr>
      <w:r>
        <w:rPr>
          <w:rStyle w:val="Style"/>
          <w:b/>
          <w:lang w:val="ru-RU"/>
        </w:rPr>
        <w:t>на выполнение кадастровых работ №</w:t>
      </w:r>
    </w:p>
    <w:p>
      <w:pPr>
        <w:pStyle w:val="Normal"/>
        <w:jc w:val="center"/>
        <w:rPr>
          <w:b/>
          <w:lang w:val="ru-RU"/>
        </w:rPr>
      </w:pPr>
      <w:r>
        <w:rPr>
          <w:b/>
          <w:lang w:val="ru-RU"/>
        </w:rPr>
      </w:r>
    </w:p>
    <w:p>
      <w:pPr>
        <w:pStyle w:val="Normal"/>
        <w:jc w:val="both"/>
        <w:rPr/>
      </w:pPr>
      <w:r>
        <w:rPr>
          <w:rStyle w:val="Style"/>
          <w:lang w:val="ru-RU"/>
        </w:rPr>
        <w:t xml:space="preserve">г. </w:t>
      </w:r>
      <w:bookmarkStart w:id="0" w:name="OLE_LINK2"/>
      <w:bookmarkStart w:id="1" w:name="OLE_LINK1"/>
      <w:r>
        <w:rPr>
          <w:rStyle w:val="Style"/>
          <w:lang w:val="ru-RU"/>
        </w:rPr>
        <w:t>Красноярск</w:t>
        <w:tab/>
        <w:tab/>
        <w:tab/>
        <w:tab/>
        <w:tab/>
        <w:tab/>
        <w:tab/>
      </w:r>
      <w:bookmarkEnd w:id="0"/>
      <w:bookmarkEnd w:id="1"/>
      <w:r>
        <w:rPr>
          <w:rStyle w:val="Style"/>
          <w:lang w:val="ru-RU"/>
        </w:rPr>
        <w:t xml:space="preserve">                </w:t>
      </w:r>
      <w:r>
        <w:rPr>
          <w:rStyle w:val="Style"/>
          <w:b/>
          <w:lang w:val="ru-RU"/>
        </w:rPr>
        <w:t>«___</w:t>
      </w:r>
      <w:r>
        <w:rPr>
          <w:rStyle w:val="Style"/>
          <w:bCs/>
          <w:lang w:val="ru-RU"/>
        </w:rPr>
        <w:t>» _______ 202__г.</w:t>
      </w:r>
    </w:p>
    <w:p>
      <w:pPr>
        <w:pStyle w:val="Normal"/>
        <w:jc w:val="both"/>
        <w:rPr>
          <w:bCs/>
          <w:lang w:val="ru-RU"/>
        </w:rPr>
      </w:pPr>
      <w:r>
        <w:rPr>
          <w:bCs/>
          <w:lang w:val="ru-RU"/>
        </w:rPr>
      </w:r>
    </w:p>
    <w:p>
      <w:pPr>
        <w:pStyle w:val="34"/>
        <w:spacing w:before="0" w:after="0"/>
        <w:ind w:firstLine="708"/>
        <w:jc w:val="both"/>
        <w:rPr/>
      </w:pPr>
      <w:r>
        <w:rPr>
          <w:rStyle w:val="Style"/>
          <w:rFonts w:eastAsia="Times New Roman" w:cs="Times New Roman"/>
          <w:b/>
          <w:color w:val="000000"/>
          <w:spacing w:val="4"/>
          <w:sz w:val="24"/>
          <w:szCs w:val="24"/>
          <w:lang w:val="ru-RU"/>
        </w:rPr>
        <w:t>Публичное акционерное общество «Федеральная гидрогенерирующая компания – РусГидро» (ПАО «РусГидро»)</w:t>
      </w:r>
      <w:r>
        <w:rPr>
          <w:rStyle w:val="Style"/>
          <w:rFonts w:eastAsia="Times New Roman" w:cs="Times New Roman"/>
          <w:b/>
          <w:color w:val="000000"/>
          <w:spacing w:val="2"/>
          <w:sz w:val="24"/>
          <w:szCs w:val="24"/>
          <w:lang w:val="ru-RU"/>
        </w:rPr>
        <w:t>,</w:t>
      </w:r>
      <w:r>
        <w:rPr>
          <w:rStyle w:val="Style"/>
          <w:b/>
          <w:color w:val="000000"/>
          <w:spacing w:val="4"/>
          <w:sz w:val="24"/>
          <w:szCs w:val="24"/>
          <w:lang w:val="ru-RU"/>
        </w:rPr>
        <w:t xml:space="preserve"> </w:t>
      </w:r>
      <w:r>
        <w:rPr>
          <w:rStyle w:val="Style"/>
          <w:color w:val="000000"/>
          <w:spacing w:val="4"/>
          <w:sz w:val="24"/>
          <w:szCs w:val="24"/>
          <w:lang w:val="ru-RU"/>
        </w:rPr>
        <w:t>(далее – «Заказчик»)</w:t>
      </w:r>
      <w:r>
        <w:rPr>
          <w:rStyle w:val="Style"/>
          <w:sz w:val="24"/>
          <w:szCs w:val="24"/>
          <w:lang w:val="ru-RU"/>
        </w:rPr>
        <w:t>, в лице ____________, действующего на основании ______________, с одной стороны, и</w:t>
      </w:r>
    </w:p>
    <w:p>
      <w:pPr>
        <w:pStyle w:val="34"/>
        <w:spacing w:before="0" w:after="0"/>
        <w:ind w:firstLine="708"/>
        <w:jc w:val="both"/>
        <w:rPr/>
      </w:pPr>
      <w:r>
        <w:rPr>
          <w:rStyle w:val="Style"/>
          <w:sz w:val="24"/>
          <w:szCs w:val="24"/>
          <w:lang w:val="ru-RU"/>
        </w:rPr>
        <w:t>_________________________ (далее – «Подрядчик»), в лице _____________________ действующего на основании _______________,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№_________, и на основании Протокола о результатах __________ №_______ от «___»__________ года, заключили настоящий договор подряда на выполнение кадастровых работ (далее – «Договор») о нижеследующем:</w:t>
      </w:r>
    </w:p>
    <w:p>
      <w:pPr>
        <w:pStyle w:val="34"/>
        <w:spacing w:before="0" w:after="0"/>
        <w:jc w:val="both"/>
        <w:rPr>
          <w:sz w:val="24"/>
          <w:szCs w:val="24"/>
          <w:lang w:val="ru-RU"/>
        </w:rPr>
      </w:pPr>
      <w:r>
        <w:rPr>
          <w:sz w:val="24"/>
          <w:szCs w:val="24"/>
          <w:lang w:val="ru-RU"/>
        </w:rPr>
      </w:r>
    </w:p>
    <w:p>
      <w:pPr>
        <w:pStyle w:val="Normal"/>
        <w:shd w:fill="FFFFFF" w:val="clear"/>
        <w:jc w:val="center"/>
        <w:rPr/>
      </w:pPr>
      <w:r>
        <w:rPr>
          <w:rStyle w:val="Style"/>
          <w:b/>
          <w:bCs/>
          <w:lang w:val="ru-RU"/>
        </w:rPr>
        <w:t>Термины и определения</w:t>
      </w:r>
    </w:p>
    <w:p>
      <w:pPr>
        <w:pStyle w:val="Normal"/>
        <w:shd w:fill="FFFFFF" w:val="clear"/>
        <w:ind w:firstLine="709"/>
        <w:jc w:val="both"/>
        <w:rPr/>
      </w:pPr>
      <w:r>
        <w:rPr>
          <w:rStyle w:val="Style"/>
          <w:bCs/>
          <w:lang w:val="ru-RU"/>
        </w:rPr>
        <w:t>Термины и определения, приведенные в настоящем разделе Договора,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Style37"/>
        <w:shd w:fill="FFFFFF" w:val="clear"/>
        <w:tabs>
          <w:tab w:val="left" w:pos="0" w:leader="none"/>
        </w:tabs>
        <w:ind w:left="0" w:firstLine="709"/>
        <w:jc w:val="both"/>
        <w:rPr/>
      </w:pPr>
      <w:r>
        <w:rPr>
          <w:rStyle w:val="Style"/>
          <w:b/>
          <w:lang w:eastAsia="en-US"/>
        </w:rPr>
        <w:t>«Договор»</w:t>
      </w:r>
      <w:r>
        <w:rPr>
          <w:rStyle w:val="Style"/>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Style37"/>
        <w:shd w:fill="FFFFFF" w:val="clear"/>
        <w:tabs>
          <w:tab w:val="left" w:pos="0" w:leader="none"/>
        </w:tabs>
        <w:ind w:left="0" w:firstLine="709"/>
        <w:jc w:val="both"/>
        <w:rPr/>
      </w:pPr>
      <w:r>
        <w:rPr>
          <w:rStyle w:val="Style"/>
          <w:b/>
          <w:lang w:eastAsia="en-US"/>
        </w:rPr>
        <w:t>«Коммерческая тайна»</w:t>
      </w:r>
      <w:r>
        <w:rPr>
          <w:rStyle w:val="Style"/>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w:t>
      </w:r>
    </w:p>
    <w:p>
      <w:pPr>
        <w:pStyle w:val="Style37"/>
        <w:shd w:fill="FFFFFF" w:val="clear"/>
        <w:tabs>
          <w:tab w:val="left" w:pos="0" w:leader="none"/>
        </w:tabs>
        <w:ind w:left="0" w:firstLine="709"/>
        <w:jc w:val="both"/>
        <w:rPr/>
      </w:pPr>
      <w:r>
        <w:rPr>
          <w:rStyle w:val="Style"/>
          <w:b/>
          <w:lang w:eastAsia="en-US"/>
        </w:rPr>
        <w:t xml:space="preserve">«Отказ от Договора» </w:t>
      </w:r>
      <w:r>
        <w:rPr>
          <w:rStyle w:val="Style"/>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numPr>
          <w:ilvl w:val="2"/>
          <w:numId w:val="1"/>
        </w:numPr>
        <w:tabs>
          <w:tab w:val="clear" w:pos="708"/>
          <w:tab w:val="left" w:pos="0" w:leader="none"/>
        </w:tabs>
        <w:spacing w:before="0" w:after="0"/>
        <w:ind w:left="0" w:firstLine="709"/>
        <w:jc w:val="both"/>
        <w:rPr/>
      </w:pPr>
      <w:r>
        <w:rPr>
          <w:rStyle w:val="Style"/>
          <w:rFonts w:ascii="Times New Roman" w:hAnsi="Times New Roman"/>
          <w:color w:val="auto"/>
          <w:lang w:val="ru-RU" w:eastAsia="en-US"/>
        </w:rPr>
        <w:t>«Применимое право»</w:t>
      </w:r>
      <w:r>
        <w:rPr>
          <w:rStyle w:val="Style"/>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p>
    <w:p>
      <w:pPr>
        <w:pStyle w:val="Heading3"/>
        <w:keepNext w:val="false"/>
        <w:widowControl w:val="false"/>
        <w:numPr>
          <w:ilvl w:val="2"/>
          <w:numId w:val="1"/>
        </w:numPr>
        <w:tabs>
          <w:tab w:val="clear" w:pos="708"/>
          <w:tab w:val="left" w:pos="0" w:leader="none"/>
          <w:tab w:val="left" w:pos="567" w:leader="none"/>
        </w:tabs>
        <w:overflowPunct w:val="false"/>
        <w:spacing w:before="0" w:after="0"/>
        <w:ind w:left="0" w:firstLine="708"/>
        <w:jc w:val="both"/>
        <w:rPr/>
      </w:pPr>
      <w:r>
        <w:rPr>
          <w:rStyle w:val="Style"/>
          <w:rFonts w:cs="Times New Roman" w:ascii="Times New Roman" w:hAnsi="Times New Roman"/>
          <w:color w:val="000000"/>
          <w:lang w:val="ru-RU" w:eastAsia="en-US"/>
        </w:rPr>
        <w:t>«Работы»</w:t>
      </w:r>
      <w:r>
        <w:rPr>
          <w:rStyle w:val="Style"/>
          <w:rFonts w:cs="Times New Roman" w:ascii="Times New Roman" w:hAnsi="Times New Roman"/>
          <w:b w:val="false"/>
          <w:color w:val="000000"/>
          <w:lang w:val="ru-RU" w:eastAsia="en-US"/>
        </w:rPr>
        <w:t xml:space="preserve"> – все выполняемые 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w:t>
      </w:r>
      <w:r>
        <w:rPr>
          <w:rStyle w:val="Style"/>
          <w:rFonts w:cs="Times New Roman" w:ascii="Times New Roman" w:hAnsi="Times New Roman"/>
          <w:color w:val="000000"/>
          <w:lang w:val="ru-RU"/>
        </w:rPr>
        <w:t xml:space="preserve"> </w:t>
      </w:r>
      <w:r>
        <w:rPr>
          <w:rStyle w:val="Style"/>
          <w:rFonts w:cs="Times New Roman" w:ascii="Times New Roman" w:hAnsi="Times New Roman"/>
          <w:b w:val="false"/>
          <w:color w:val="000000"/>
          <w:lang w:val="ru-RU"/>
        </w:rPr>
        <w:t>выявленных</w:t>
      </w:r>
      <w:r>
        <w:rPr>
          <w:rStyle w:val="Style"/>
          <w:rFonts w:cs="Times New Roman" w:ascii="Times New Roman" w:hAnsi="Times New Roman"/>
          <w:color w:val="000000"/>
          <w:lang w:val="ru-RU"/>
        </w:rPr>
        <w:t xml:space="preserve"> </w:t>
      </w:r>
      <w:r>
        <w:rPr>
          <w:rStyle w:val="Style"/>
          <w:rFonts w:cs="Times New Roman" w:ascii="Times New Roman" w:hAnsi="Times New Roman"/>
          <w:b w:val="false"/>
          <w:color w:val="000000"/>
          <w:lang w:val="ru-RU"/>
        </w:rPr>
        <w:t>недостатков, несоответствий в Результате Работ, а также любые иные работы, необходимые для выполнения Подрядчиком своих обязательств по Договору, независимо от их прямого указания в Договоре.</w:t>
      </w:r>
    </w:p>
    <w:p>
      <w:pPr>
        <w:pStyle w:val="Normal"/>
        <w:tabs>
          <w:tab w:val="clear" w:pos="708"/>
          <w:tab w:val="left" w:pos="0" w:leader="none"/>
        </w:tabs>
        <w:ind w:firstLine="708"/>
        <w:jc w:val="both"/>
        <w:rPr/>
      </w:pPr>
      <w:r>
        <w:rPr>
          <w:rStyle w:val="Style"/>
          <w:rFonts w:cs="Times New Roman"/>
          <w:lang w:val="ru-RU"/>
        </w:rPr>
        <w:t xml:space="preserve">Термин </w:t>
      </w:r>
      <w:r>
        <w:rPr>
          <w:rStyle w:val="Style"/>
          <w:rFonts w:cs="Times New Roman"/>
          <w:b/>
          <w:lang w:val="ru-RU"/>
        </w:rPr>
        <w:t>«Работы»</w:t>
      </w:r>
      <w:r>
        <w:rPr>
          <w:rStyle w:val="Style"/>
          <w:rFonts w:cs="Times New Roman"/>
          <w:lang w:val="ru-RU"/>
        </w:rPr>
        <w:t xml:space="preserve"> включает в себя упомянутые в настоящем пункте Договора обязанности Подрядчика независимо от возможного использования в тексте Договора терминов, обозначающих такие обязанности, совместно с термином «Работы»</w:t>
      </w:r>
      <w:r>
        <w:rPr>
          <w:rStyle w:val="Style"/>
          <w:lang w:val="ru-RU"/>
        </w:rPr>
        <w:t>.</w:t>
      </w:r>
    </w:p>
    <w:p>
      <w:pPr>
        <w:pStyle w:val="Normal"/>
        <w:tabs>
          <w:tab w:val="clear" w:pos="708"/>
          <w:tab w:val="left" w:pos="0" w:leader="none"/>
        </w:tabs>
        <w:ind w:firstLine="708"/>
        <w:jc w:val="both"/>
        <w:rPr/>
      </w:pPr>
      <w:r>
        <w:rPr>
          <w:rStyle w:val="Style"/>
          <w:b/>
          <w:lang w:val="ru-RU" w:eastAsia="en-US"/>
        </w:rPr>
        <w:t>«Рабочий день»</w:t>
      </w:r>
      <w:r>
        <w:rPr>
          <w:rStyle w:val="Style"/>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numPr>
          <w:ilvl w:val="2"/>
          <w:numId w:val="1"/>
        </w:numPr>
        <w:tabs>
          <w:tab w:val="clear" w:pos="708"/>
          <w:tab w:val="left" w:pos="0" w:leader="none"/>
        </w:tabs>
        <w:spacing w:before="0" w:after="0"/>
        <w:ind w:left="0" w:firstLine="708"/>
        <w:jc w:val="both"/>
        <w:rPr/>
      </w:pPr>
      <w:r>
        <w:rPr>
          <w:rStyle w:val="Style"/>
          <w:rFonts w:cs="Times New Roman" w:ascii="Times New Roman" w:hAnsi="Times New Roman"/>
          <w:color w:val="000000"/>
          <w:lang w:val="ru-RU" w:eastAsia="en-US"/>
        </w:rPr>
        <w:t>«Результат Работ»</w:t>
      </w:r>
      <w:r>
        <w:rPr>
          <w:rStyle w:val="Style"/>
          <w:rFonts w:cs="Times New Roman" w:ascii="Times New Roman" w:hAnsi="Times New Roman"/>
          <w:b w:val="false"/>
          <w:color w:val="000000"/>
          <w:lang w:val="ru-RU" w:eastAsia="en-US"/>
        </w:rPr>
        <w:t xml:space="preserve"> – выполненная Подрядчиком и принятая Заказчиком по Акту выполненных Работ документация, или иной Результат Работ, соответствующий требованиям, изложенным в Техническом задании (Приложение № 1 к Договору), в том числе требованиям к отчетным документам (состав, количество, формат, носитель и т.д.), подлежащим передаче Подрядчиком Заказчику в составе Результата Работ.</w:t>
      </w:r>
    </w:p>
    <w:p>
      <w:pPr>
        <w:pStyle w:val="Heading3"/>
        <w:keepNext w:val="false"/>
        <w:numPr>
          <w:ilvl w:val="2"/>
          <w:numId w:val="1"/>
        </w:numPr>
        <w:tabs>
          <w:tab w:val="clear" w:pos="708"/>
          <w:tab w:val="left" w:pos="0" w:leader="none"/>
        </w:tabs>
        <w:spacing w:before="0" w:after="0"/>
        <w:ind w:left="0" w:firstLine="708"/>
        <w:jc w:val="both"/>
        <w:rPr/>
      </w:pPr>
      <w:r>
        <w:rPr>
          <w:rStyle w:val="Style"/>
          <w:rFonts w:cs="Times New Roman" w:ascii="Times New Roman" w:hAnsi="Times New Roman"/>
          <w:color w:val="000000"/>
          <w:lang w:val="ru-RU" w:eastAsia="en-US"/>
        </w:rPr>
        <w:t>«Техническое задание»</w:t>
      </w:r>
      <w:r>
        <w:rPr>
          <w:rStyle w:val="Style"/>
          <w:rFonts w:cs="Times New Roman" w:ascii="Times New Roman" w:hAnsi="Times New Roman"/>
          <w:b w:val="false"/>
          <w:color w:val="000000"/>
          <w:lang w:val="ru-RU" w:eastAsia="en-US"/>
        </w:rPr>
        <w:t xml:space="preserve"> – документ, содержащий исходные данные, объем и состав Работ по Договору, а также требования Заказчика к выполнению Подрядчиком Работ по Договору в целом.</w:t>
      </w:r>
    </w:p>
    <w:p>
      <w:pPr>
        <w:pStyle w:val="Heading3"/>
        <w:numPr>
          <w:ilvl w:val="2"/>
          <w:numId w:val="1"/>
        </w:numPr>
        <w:tabs>
          <w:tab w:val="clear" w:pos="708"/>
          <w:tab w:val="left" w:pos="0" w:leader="none"/>
        </w:tabs>
        <w:spacing w:before="0" w:after="0"/>
        <w:ind w:left="0" w:firstLine="708"/>
        <w:jc w:val="both"/>
        <w:rPr/>
      </w:pPr>
      <w:r>
        <w:rPr>
          <w:rStyle w:val="Style"/>
          <w:rFonts w:cs="Times New Roman" w:ascii="Times New Roman" w:hAnsi="Times New Roman"/>
          <w:color w:val="auto"/>
          <w:lang w:val="ru-RU" w:eastAsia="en-US"/>
        </w:rPr>
        <w:t xml:space="preserve">«Субъект МСП» – </w:t>
      </w:r>
      <w:r>
        <w:rPr>
          <w:rStyle w:val="Style"/>
          <w:rFonts w:eastAsia="Arial Unicode MS" w:cs="Times New Roman" w:ascii="Times New Roman" w:hAnsi="Times New Roman"/>
          <w:b w:val="false"/>
          <w:bCs w:val="false"/>
          <w:color w:val="auto"/>
          <w:lang w:val="ru-RU" w:eastAsia="en-US"/>
        </w:rPr>
        <w:t>субъект малого и среднего предпринимательства.</w:t>
      </w:r>
    </w:p>
    <w:p>
      <w:pPr>
        <w:pStyle w:val="Heading3"/>
        <w:keepNext w:val="false"/>
        <w:numPr>
          <w:ilvl w:val="2"/>
          <w:numId w:val="1"/>
        </w:numPr>
        <w:tabs>
          <w:tab w:val="clear" w:pos="708"/>
          <w:tab w:val="left" w:pos="0" w:leader="none"/>
        </w:tabs>
        <w:spacing w:before="0" w:after="0"/>
        <w:ind w:left="0" w:firstLine="708"/>
        <w:jc w:val="both"/>
        <w:rPr/>
      </w:pPr>
      <w:r>
        <w:rPr>
          <w:rStyle w:val="Style"/>
          <w:rFonts w:ascii="Times New Roman" w:hAnsi="Times New Roman"/>
          <w:color w:val="auto"/>
          <w:lang w:val="ru-RU" w:eastAsia="en-US"/>
        </w:rPr>
        <w:t>«Цена Договора»</w:t>
      </w:r>
      <w:r>
        <w:rPr>
          <w:rStyle w:val="Style"/>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Style37"/>
        <w:numPr>
          <w:ilvl w:val="0"/>
          <w:numId w:val="18"/>
        </w:numPr>
        <w:shd w:fill="FFFFFF" w:val="clear"/>
        <w:tabs>
          <w:tab w:val="left" w:pos="284" w:leader="none"/>
          <w:tab w:val="left" w:pos="709" w:leader="none"/>
        </w:tabs>
        <w:ind w:left="0" w:hanging="0"/>
        <w:jc w:val="center"/>
        <w:rPr>
          <w:b/>
        </w:rPr>
      </w:pPr>
      <w:r>
        <w:rPr>
          <w:b/>
        </w:rPr>
        <w:t>Предмет Договора</w:t>
      </w:r>
    </w:p>
    <w:p>
      <w:pPr>
        <w:pStyle w:val="Style37"/>
        <w:numPr>
          <w:ilvl w:val="1"/>
          <w:numId w:val="3"/>
        </w:numPr>
        <w:shd w:fill="FFFFFF" w:val="clear"/>
        <w:tabs>
          <w:tab w:val="left" w:pos="1134" w:leader="none"/>
        </w:tabs>
        <w:ind w:left="0" w:firstLine="709"/>
        <w:jc w:val="both"/>
        <w:rPr/>
      </w:pPr>
      <w:r>
        <w:rPr>
          <w:rStyle w:val="Style"/>
          <w:bCs/>
        </w:rPr>
        <w:t>Подрядчик</w:t>
      </w:r>
      <w:r>
        <w:rPr/>
        <w:t xml:space="preserve"> обязуется по заданию Заказчика в соответствии с Техническим заданием (Приложение № 1 к Договору) выполнить комплекс кадастровых работ по разделению и объединению земельных участков, а также установлению сервитута на объекте </w:t>
      </w:r>
      <w:r>
        <w:rPr>
          <w:rStyle w:val="Style"/>
          <w:rFonts w:eastAsia="Times New Roman"/>
          <w:bCs/>
        </w:rPr>
        <w:t>«Строительство Якутской ГРЭС-2 (2-я очередь)»</w:t>
      </w:r>
      <w:r>
        <w:rPr>
          <w:rStyle w:val="Style"/>
          <w:bCs/>
        </w:rPr>
        <w:t xml:space="preserve"> (далее – «Работы»)</w:t>
      </w:r>
      <w:r>
        <w:rPr/>
        <w:t xml:space="preserve">, а Заказчик обязуется </w:t>
      </w:r>
      <w:r>
        <w:rPr>
          <w:rStyle w:val="Style"/>
          <w:bCs/>
        </w:rPr>
        <w:t>создать Подрядчику указанные в Договоре условия для выполнения Работ,</w:t>
      </w:r>
      <w:r>
        <w:rPr/>
        <w:t xml:space="preserve"> принять Результат Работ и уплатить Цену Договора.</w:t>
      </w:r>
    </w:p>
    <w:p>
      <w:pPr>
        <w:pStyle w:val="Style37"/>
        <w:numPr>
          <w:ilvl w:val="1"/>
          <w:numId w:val="3"/>
        </w:numPr>
        <w:shd w:fill="FFFFFF" w:val="clear"/>
        <w:tabs>
          <w:tab w:val="left" w:pos="1134" w:leader="none"/>
        </w:tabs>
        <w:suppressAutoHyphens w:val="false"/>
        <w:ind w:left="0" w:firstLine="709"/>
        <w:jc w:val="both"/>
        <w:rPr/>
      </w:pPr>
      <w:r>
        <w:rPr>
          <w:rStyle w:val="Style"/>
          <w:bCs/>
        </w:rPr>
        <w:t>В состав Работ по Договору входят</w:t>
      </w:r>
      <w:r>
        <w:rPr>
          <w:rStyle w:val="FootnoteReference"/>
          <w:rStyle w:val="FootnoteReference"/>
          <w:bCs/>
        </w:rPr>
        <w:footnoteReference w:id="2"/>
      </w:r>
      <w:r>
        <w:rPr>
          <w:rStyle w:val="Style"/>
          <w:bCs/>
        </w:rPr>
        <w:t>:</w:t>
      </w:r>
    </w:p>
    <w:p>
      <w:pPr>
        <w:pStyle w:val="Style37"/>
        <w:numPr>
          <w:ilvl w:val="2"/>
          <w:numId w:val="3"/>
        </w:numPr>
        <w:shd w:fill="FFFFFF" w:val="clear"/>
        <w:tabs>
          <w:tab w:val="left" w:pos="1418" w:leader="none"/>
        </w:tabs>
        <w:suppressAutoHyphens w:val="false"/>
        <w:ind w:left="0" w:firstLine="709"/>
        <w:jc w:val="both"/>
        <w:rPr/>
      </w:pPr>
      <w:r>
        <w:rPr>
          <w:rStyle w:val="Style"/>
          <w:bCs/>
        </w:rPr>
        <w:t>Проведение кадастровых работ с выделением земельного участка под объект «Главный корпус» в отдельный участок путем разделения и объединения существующих земельных участков;</w:t>
      </w:r>
    </w:p>
    <w:p>
      <w:pPr>
        <w:pStyle w:val="Style37"/>
        <w:numPr>
          <w:ilvl w:val="2"/>
          <w:numId w:val="3"/>
        </w:numPr>
        <w:shd w:fill="FFFFFF" w:val="clear"/>
        <w:tabs>
          <w:tab w:val="left" w:pos="1418" w:leader="none"/>
        </w:tabs>
        <w:suppressAutoHyphens w:val="false"/>
        <w:ind w:left="0" w:firstLine="709"/>
        <w:jc w:val="both"/>
        <w:rPr/>
      </w:pPr>
      <w:r>
        <w:rPr>
          <w:rStyle w:val="Style"/>
          <w:bCs/>
        </w:rPr>
        <w:t>Установление сервитута под объекты «Эстакада технологических трубопроводов. Участок №4», «Кабельная эстакада. Участок №3», «Кабельная эстакада. Участок №4»; «Насосная станция производственно-противопожарного водоснабжения с баками запаса воды» и других объектов строительства частично расположенных на земельном участке существующей Пиковой водогрейной котельной на территории Якутской ГРЭС.</w:t>
      </w:r>
    </w:p>
    <w:p>
      <w:pPr>
        <w:pStyle w:val="Style37"/>
        <w:numPr>
          <w:ilvl w:val="2"/>
          <w:numId w:val="3"/>
        </w:numPr>
        <w:shd w:fill="FFFFFF" w:val="clear"/>
        <w:tabs>
          <w:tab w:val="left" w:pos="1418" w:leader="none"/>
        </w:tabs>
        <w:suppressAutoHyphens w:val="false"/>
        <w:ind w:left="0" w:firstLine="709"/>
        <w:jc w:val="both"/>
        <w:rPr/>
      </w:pPr>
      <w:r>
        <w:rPr>
          <w:rStyle w:val="Style"/>
          <w:bCs/>
        </w:rPr>
        <w:t>Получение ГПЗУ и выписки из ЕГРН, подтверждающие право собственности Заказчика на земельные участки, а также подтверждающие установление сервитута по результатам проведенных работ по п. 1.2.1. и 1.2.2. Договора и Технического задания (приложение №1 к Договору).</w:t>
      </w:r>
    </w:p>
    <w:p>
      <w:pPr>
        <w:pStyle w:val="Style37"/>
        <w:numPr>
          <w:ilvl w:val="1"/>
          <w:numId w:val="3"/>
        </w:numPr>
        <w:shd w:fill="FFFFFF" w:val="clear"/>
        <w:tabs>
          <w:tab w:val="left" w:pos="1134" w:leader="none"/>
        </w:tabs>
        <w:ind w:left="0" w:firstLine="709"/>
        <w:jc w:val="both"/>
        <w:rPr/>
      </w:pPr>
      <w:r>
        <w:rPr>
          <w:rStyle w:val="Style"/>
          <w:bCs/>
        </w:rPr>
        <w:t>Объем и состав Работ по Договору определяется Техническим зданием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Normal"/>
        <w:widowControl w:val="false"/>
        <w:numPr>
          <w:ilvl w:val="1"/>
          <w:numId w:val="3"/>
        </w:numPr>
        <w:shd w:fill="FFFFFF" w:val="clear"/>
        <w:tabs>
          <w:tab w:val="clear" w:pos="708"/>
          <w:tab w:val="left" w:pos="1134" w:leader="none"/>
        </w:tabs>
        <w:ind w:left="0" w:firstLine="709"/>
        <w:jc w:val="both"/>
        <w:rPr/>
      </w:pPr>
      <w:r>
        <w:rPr>
          <w:rStyle w:val="Style"/>
          <w:lang w:val="ru-RU"/>
        </w:rPr>
        <w:t>Работы по Договору выполняются для нужд ПАО</w:t>
      </w:r>
      <w:r>
        <w:rPr>
          <w:rStyle w:val="Style"/>
          <w:bCs/>
          <w:lang w:val="ru-RU"/>
        </w:rPr>
        <w:t xml:space="preserve"> «РусГидро</w:t>
      </w:r>
      <w:r>
        <w:rPr>
          <w:rStyle w:val="Style"/>
          <w:lang w:val="ru-RU"/>
        </w:rPr>
        <w:t>».</w:t>
      </w:r>
    </w:p>
    <w:p>
      <w:pPr>
        <w:pStyle w:val="Style37"/>
        <w:numPr>
          <w:ilvl w:val="1"/>
          <w:numId w:val="3"/>
        </w:numPr>
        <w:shd w:fill="FFFFFF" w:val="clear"/>
        <w:tabs>
          <w:tab w:val="left" w:pos="1134" w:leader="none"/>
        </w:tabs>
        <w:suppressAutoHyphens w:val="false"/>
        <w:ind w:left="0" w:firstLine="709"/>
        <w:jc w:val="both"/>
        <w:rPr/>
      </w:pPr>
      <w:r>
        <w:rPr/>
        <w:t xml:space="preserve">Место выполнения Работ: </w:t>
      </w:r>
      <w:r>
        <w:rPr>
          <w:rStyle w:val="Style"/>
          <w:bCs/>
        </w:rPr>
        <w:t xml:space="preserve"> территория действующей станции Якутская ГРЭС и строящегося объекта </w:t>
      </w:r>
      <w:r>
        <w:rPr>
          <w:rStyle w:val="Style"/>
          <w:rFonts w:eastAsia="Times New Roman"/>
          <w:bCs/>
        </w:rPr>
        <w:t>«Строительство Якутской ГРЭС-2 (2-я очередь)»</w:t>
      </w:r>
      <w:r>
        <w:rPr>
          <w:rStyle w:val="Style"/>
          <w:bCs/>
        </w:rPr>
        <w:t>, которая расположена по адресу: 677004, Республика Саха (Якутия), г. Якутск, Кржижановского, 2.</w:t>
      </w:r>
    </w:p>
    <w:p>
      <w:pPr>
        <w:pStyle w:val="Style37"/>
        <w:numPr>
          <w:ilvl w:val="1"/>
          <w:numId w:val="3"/>
        </w:numPr>
        <w:shd w:fill="FFFFFF" w:val="clear"/>
        <w:tabs>
          <w:tab w:val="left" w:pos="1134" w:leader="none"/>
        </w:tabs>
        <w:suppressAutoHyphens w:val="false"/>
        <w:ind w:left="0" w:firstLine="709"/>
        <w:jc w:val="both"/>
        <w:rPr/>
      </w:pPr>
      <w:bookmarkStart w:id="2" w:name="_Ref361320424"/>
      <w:r>
        <w:rPr>
          <w:rStyle w:val="Style"/>
          <w:bCs/>
        </w:rPr>
        <w:t>Работы выполняются Подрядчиком в следующие сроки:</w:t>
      </w:r>
      <w:bookmarkEnd w:id="2"/>
    </w:p>
    <w:p>
      <w:pPr>
        <w:pStyle w:val="Style37"/>
        <w:numPr>
          <w:ilvl w:val="2"/>
          <w:numId w:val="3"/>
        </w:numPr>
        <w:shd w:fill="FFFFFF" w:val="clear"/>
        <w:tabs>
          <w:tab w:val="left" w:pos="1418" w:leader="none"/>
        </w:tabs>
        <w:suppressAutoHyphens w:val="false"/>
        <w:ind w:left="0" w:firstLine="709"/>
        <w:jc w:val="both"/>
        <w:rPr/>
      </w:pPr>
      <w:r>
        <w:rPr>
          <w:rStyle w:val="Style"/>
          <w:bCs/>
        </w:rPr>
        <w:t>Начало выполнения Работ:</w:t>
      </w:r>
      <w:r>
        <w:rPr>
          <w:rStyle w:val="Style"/>
          <w:bCs/>
          <w:shd w:fill="FFFFFF" w:val="clear"/>
        </w:rPr>
        <w:t xml:space="preserve"> с даты заключения Договора</w:t>
      </w:r>
      <w:r>
        <w:rPr/>
        <w:t>;</w:t>
      </w:r>
    </w:p>
    <w:p>
      <w:pPr>
        <w:pStyle w:val="Style37"/>
        <w:numPr>
          <w:ilvl w:val="2"/>
          <w:numId w:val="3"/>
        </w:numPr>
        <w:shd w:fill="FFFFFF" w:val="clear"/>
        <w:tabs>
          <w:tab w:val="left" w:pos="1418" w:leader="none"/>
        </w:tabs>
        <w:suppressAutoHyphens w:val="false"/>
        <w:ind w:left="0" w:firstLine="709"/>
        <w:jc w:val="both"/>
        <w:rPr/>
      </w:pPr>
      <w:r>
        <w:rPr>
          <w:rStyle w:val="Style"/>
          <w:bCs/>
        </w:rPr>
        <w:t xml:space="preserve">Окончание выполнения Работ: </w:t>
      </w:r>
      <w:r>
        <w:rPr>
          <w:rStyle w:val="Style"/>
          <w:bCs/>
          <w:shd w:fill="FFFFFF" w:val="clear"/>
        </w:rPr>
        <w:t>не позднее 31.12.2026</w:t>
      </w:r>
      <w:r>
        <w:rPr>
          <w:rStyle w:val="Style"/>
          <w:bCs/>
        </w:rPr>
        <w:t>.</w:t>
      </w:r>
    </w:p>
    <w:p>
      <w:pPr>
        <w:pStyle w:val="Style37"/>
        <w:shd w:fill="FFFFFF" w:val="clear"/>
        <w:tabs>
          <w:tab w:val="left" w:pos="1418" w:leader="none"/>
        </w:tabs>
        <w:suppressAutoHyphens w:val="false"/>
        <w:ind w:left="0" w:firstLine="709"/>
        <w:jc w:val="both"/>
        <w:rPr/>
      </w:pPr>
      <w:r>
        <w:rPr/>
      </w:r>
    </w:p>
    <w:p>
      <w:pPr>
        <w:pStyle w:val="Style37"/>
        <w:numPr>
          <w:ilvl w:val="0"/>
          <w:numId w:val="3"/>
        </w:numPr>
        <w:shd w:fill="FFFFFF" w:val="clear"/>
        <w:tabs>
          <w:tab w:val="left" w:pos="284" w:leader="none"/>
        </w:tabs>
        <w:ind w:left="0" w:hanging="0"/>
        <w:jc w:val="center"/>
        <w:rPr/>
      </w:pPr>
      <w:r>
        <w:rPr>
          <w:rStyle w:val="Style"/>
          <w:b/>
        </w:rPr>
        <w:t>Права и обязанности Сторон</w:t>
      </w:r>
    </w:p>
    <w:p>
      <w:pPr>
        <w:pStyle w:val="Style37"/>
        <w:numPr>
          <w:ilvl w:val="1"/>
          <w:numId w:val="3"/>
        </w:numPr>
        <w:shd w:fill="FFFFFF" w:val="clear"/>
        <w:tabs>
          <w:tab w:val="left" w:pos="1134" w:leader="none"/>
        </w:tabs>
        <w:ind w:left="0" w:firstLine="709"/>
        <w:jc w:val="both"/>
        <w:rPr/>
      </w:pPr>
      <w:r>
        <w:rPr>
          <w:rStyle w:val="Style"/>
          <w:u w:val="single"/>
        </w:rPr>
        <w:t>Заказчик обязан</w:t>
      </w:r>
      <w:r>
        <w:rPr/>
        <w:t>:</w:t>
      </w:r>
    </w:p>
    <w:p>
      <w:pPr>
        <w:pStyle w:val="Style37"/>
        <w:numPr>
          <w:ilvl w:val="2"/>
          <w:numId w:val="3"/>
        </w:numPr>
        <w:shd w:fill="FFFFFF" w:val="clear"/>
        <w:tabs>
          <w:tab w:val="left" w:pos="1418" w:leader="none"/>
        </w:tabs>
        <w:ind w:left="0" w:firstLine="709"/>
        <w:jc w:val="both"/>
        <w:rPr/>
      </w:pPr>
      <w:r>
        <w:rPr>
          <w:rStyle w:val="Style"/>
          <w:bCs/>
        </w:rPr>
        <w:t>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w:t>
      </w:r>
      <w:r>
        <w:rPr/>
        <w:t>.</w:t>
      </w:r>
    </w:p>
    <w:p>
      <w:pPr>
        <w:pStyle w:val="Style37"/>
        <w:numPr>
          <w:ilvl w:val="2"/>
          <w:numId w:val="3"/>
        </w:numPr>
        <w:shd w:fill="FFFFFF" w:val="clear"/>
        <w:tabs>
          <w:tab w:val="left" w:pos="1418" w:leader="none"/>
        </w:tabs>
        <w:ind w:left="0" w:firstLine="709"/>
        <w:jc w:val="both"/>
        <w:rPr/>
      </w:pPr>
      <w:r>
        <w:rPr/>
        <w:t xml:space="preserve">Предоставить указанные в соответствующем письменном запросе Подрядчика и имеющиеся в наличии у Заказчика материалы, документы, сведения и информацию, необходимые </w:t>
      </w:r>
      <w:r>
        <w:rPr>
          <w:rStyle w:val="Style"/>
          <w:bCs/>
        </w:rPr>
        <w:t>Подрядчику</w:t>
      </w:r>
      <w:r>
        <w:rPr/>
        <w:t xml:space="preserve"> для выполнения обязательств по Договору, </w:t>
      </w:r>
      <w:r>
        <w:rPr>
          <w:rStyle w:val="Style"/>
          <w:bCs/>
        </w:rPr>
        <w:t>по Акту сдачи-приемки технической и иной документации (Приложение № 5 к Договору)</w:t>
      </w:r>
      <w:r>
        <w:rPr/>
        <w:t>.</w:t>
      </w:r>
    </w:p>
    <w:p>
      <w:pPr>
        <w:pStyle w:val="Style37"/>
        <w:shd w:fill="FFFFFF" w:val="clear"/>
        <w:tabs>
          <w:tab w:val="left" w:pos="1418" w:leader="none"/>
        </w:tabs>
        <w:ind w:left="0" w:firstLine="709"/>
        <w:jc w:val="both"/>
        <w:rPr/>
      </w:pPr>
      <w:r>
        <w:rPr/>
        <w:t xml:space="preserve">Указанные материалы, документы, сведения и информация предоставляются Заказчиком </w:t>
      </w:r>
      <w:r>
        <w:rPr>
          <w:rStyle w:val="Style"/>
          <w:bCs/>
        </w:rPr>
        <w:t>Подрядчику</w:t>
      </w:r>
      <w:r>
        <w:rPr/>
        <w:t xml:space="preserve"> с приложением их полного перечня не позднее 3 (трех) рабочих дней с момента получения соответствующего запроса </w:t>
      </w:r>
      <w:r>
        <w:rPr>
          <w:rStyle w:val="Style"/>
          <w:bCs/>
        </w:rPr>
        <w:t>Подрядчика</w:t>
      </w:r>
      <w:r>
        <w:rPr/>
        <w:t xml:space="preserve"> на бумажном носителе или путем направления по электронной почте на адрес: officeykt@rushydro.ru.</w:t>
      </w:r>
    </w:p>
    <w:p>
      <w:pPr>
        <w:pStyle w:val="Style37"/>
        <w:numPr>
          <w:ilvl w:val="2"/>
          <w:numId w:val="3"/>
        </w:numPr>
        <w:shd w:fill="FFFFFF" w:val="clear"/>
        <w:tabs>
          <w:tab w:val="left" w:pos="1418" w:leader="none"/>
        </w:tabs>
        <w:ind w:left="0" w:firstLine="709"/>
        <w:jc w:val="both"/>
        <w:rPr/>
      </w:pPr>
      <w:r>
        <w:rPr/>
        <w:t xml:space="preserve">Ознакомить </w:t>
      </w:r>
      <w:r>
        <w:rPr>
          <w:rStyle w:val="Style"/>
          <w:bCs/>
        </w:rPr>
        <w:t>Подрядчика</w:t>
      </w:r>
      <w:r>
        <w:rPr/>
        <w:t xml:space="preserve">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w:t>
      </w:r>
    </w:p>
    <w:p>
      <w:pPr>
        <w:pStyle w:val="Style37"/>
        <w:numPr>
          <w:ilvl w:val="2"/>
          <w:numId w:val="3"/>
        </w:numPr>
        <w:shd w:fill="FFFFFF" w:val="clear"/>
        <w:tabs>
          <w:tab w:val="left" w:pos="1418" w:leader="none"/>
        </w:tabs>
        <w:ind w:left="0" w:firstLine="709"/>
        <w:jc w:val="both"/>
        <w:rPr/>
      </w:pPr>
      <w:r>
        <w:rPr/>
        <w:t xml:space="preserve">Обеспечить выдачу лицам, указанным </w:t>
      </w:r>
      <w:r>
        <w:rPr>
          <w:rStyle w:val="Style"/>
          <w:bCs/>
        </w:rPr>
        <w:t>Подрядчиком</w:t>
      </w:r>
      <w:r>
        <w:rPr/>
        <w:t xml:space="preserve">, доверенности на представление интересов </w:t>
      </w:r>
      <w:r>
        <w:rPr>
          <w:rStyle w:val="Style"/>
          <w:bCs/>
        </w:rPr>
        <w:t>Заказчика перед третьими лицами (при необходимости) на основании письменного запроса Подрядчика</w:t>
      </w:r>
      <w:r>
        <w:rPr/>
        <w:t>.</w:t>
      </w:r>
    </w:p>
    <w:p>
      <w:pPr>
        <w:pStyle w:val="Style37"/>
        <w:numPr>
          <w:ilvl w:val="2"/>
          <w:numId w:val="3"/>
        </w:numPr>
        <w:shd w:fill="FFFFFF" w:val="clear"/>
        <w:tabs>
          <w:tab w:val="left" w:pos="1418" w:leader="none"/>
        </w:tabs>
        <w:ind w:left="0" w:firstLine="709"/>
        <w:jc w:val="both"/>
        <w:rPr/>
      </w:pPr>
      <w:r>
        <w:rPr/>
        <w:t xml:space="preserve">Принять выполненные </w:t>
      </w:r>
      <w:r>
        <w:rPr>
          <w:rStyle w:val="Style"/>
          <w:bCs/>
        </w:rPr>
        <w:t>Подрядчиком</w:t>
      </w:r>
      <w:r>
        <w:rPr/>
        <w:t xml:space="preserve"> Работы и оплатить их в порядке, по цене и в сроки, предусмотренные Договором.</w:t>
      </w:r>
    </w:p>
    <w:p>
      <w:pPr>
        <w:pStyle w:val="Normal"/>
        <w:numPr>
          <w:ilvl w:val="2"/>
          <w:numId w:val="3"/>
        </w:numPr>
        <w:tabs>
          <w:tab w:val="clear" w:pos="708"/>
        </w:tabs>
        <w:ind w:left="0" w:firstLine="709"/>
        <w:rPr>
          <w:lang w:val="ru-RU"/>
        </w:rPr>
      </w:pPr>
      <w:r>
        <w:rPr>
          <w:lang w:val="ru-RU"/>
        </w:rPr>
        <w:t>Выполнять иные обязанности, предусмотренные Договором.</w:t>
      </w:r>
    </w:p>
    <w:p>
      <w:pPr>
        <w:pStyle w:val="Style37"/>
        <w:shd w:fill="FFFFFF" w:val="clear"/>
        <w:tabs>
          <w:tab w:val="left" w:pos="1276" w:leader="none"/>
        </w:tabs>
        <w:ind w:left="0" w:hanging="0"/>
        <w:jc w:val="both"/>
        <w:rPr>
          <w:bCs/>
        </w:rPr>
      </w:pPr>
      <w:r>
        <w:rPr>
          <w:bCs/>
        </w:rPr>
      </w:r>
    </w:p>
    <w:p>
      <w:pPr>
        <w:pStyle w:val="Style37"/>
        <w:numPr>
          <w:ilvl w:val="1"/>
          <w:numId w:val="3"/>
        </w:numPr>
        <w:shd w:fill="FFFFFF" w:val="clear"/>
        <w:tabs>
          <w:tab w:val="left" w:pos="1134" w:leader="none"/>
        </w:tabs>
        <w:ind w:left="0" w:firstLine="709"/>
        <w:jc w:val="both"/>
        <w:rPr/>
      </w:pPr>
      <w:r>
        <w:rPr>
          <w:rStyle w:val="Style"/>
          <w:u w:val="single"/>
        </w:rPr>
        <w:t>Заказчик имеет право</w:t>
      </w:r>
      <w:r>
        <w:rPr/>
        <w:t>:</w:t>
      </w:r>
    </w:p>
    <w:p>
      <w:pPr>
        <w:pStyle w:val="Style37"/>
        <w:shd w:fill="FFFFFF" w:val="clear"/>
        <w:tabs>
          <w:tab w:val="left" w:pos="1418" w:leader="none"/>
        </w:tabs>
        <w:ind w:left="0" w:firstLine="709"/>
        <w:jc w:val="both"/>
        <w:rPr/>
      </w:pPr>
      <w:r>
        <w:rPr/>
        <w:t xml:space="preserve">2.2.1. </w:t>
      </w:r>
      <w:bookmarkStart w:id="3" w:name="_Ref361334602"/>
      <w:r>
        <w:rPr>
          <w:rStyle w:val="Style"/>
          <w:bCs/>
        </w:rPr>
        <w:t xml:space="preserve">Самостоятельно или с привлечением третьих лиц осуществлять контроль и надзор за ходом и качеством выполняемых Подрядчиком по Договору Работ, соблюдением сроков выполнения, не вмешиваясь при этом в его оперативно-хозяйственную деятельность, </w:t>
      </w:r>
      <w:r>
        <w:rPr/>
        <w:t>указывать Подрядчику на выявленные недостатки, требовать их устранения</w:t>
      </w:r>
      <w:r>
        <w:rPr>
          <w:rStyle w:val="Style"/>
          <w:bCs/>
        </w:rPr>
        <w:t>. Проведение Заказчиком контроля не снимает с Подрядчика ответственности за ненадлежащее выполнение Работ.</w:t>
      </w:r>
      <w:bookmarkEnd w:id="3"/>
    </w:p>
    <w:p>
      <w:pPr>
        <w:pStyle w:val="Style37"/>
        <w:numPr>
          <w:ilvl w:val="2"/>
          <w:numId w:val="11"/>
        </w:numPr>
        <w:shd w:fill="FFFFFF" w:val="clear"/>
        <w:tabs>
          <w:tab w:val="left" w:pos="1418" w:leader="none"/>
        </w:tabs>
        <w:ind w:left="0" w:firstLine="709"/>
        <w:jc w:val="both"/>
        <w:rPr/>
      </w:pPr>
      <w:r>
        <w:rPr/>
        <w:t xml:space="preserve">Приостанавливать осуществление любых платежей (независимо от наличия оснований и наступления сроков таких платежей) и </w:t>
      </w:r>
      <w:r>
        <w:rPr>
          <w:rStyle w:val="Style"/>
          <w:bCs/>
        </w:rPr>
        <w:t>выполнения Работ</w:t>
      </w:r>
      <w:r>
        <w:rPr/>
        <w:t xml:space="preserve"> по Договору путем направления </w:t>
      </w:r>
      <w:r>
        <w:rPr>
          <w:rStyle w:val="Style"/>
          <w:bCs/>
        </w:rPr>
        <w:t>Подрядчику</w:t>
      </w:r>
      <w:r>
        <w:rPr/>
        <w:t xml:space="preserve">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w:t>
      </w:r>
      <w:r>
        <w:rPr>
          <w:rStyle w:val="Style"/>
          <w:bCs/>
        </w:rPr>
        <w:t>выполнения Работ</w:t>
      </w:r>
      <w:r>
        <w:rPr/>
        <w:t xml:space="preserve">, требований </w:t>
      </w:r>
      <w:r>
        <w:rPr>
          <w:rStyle w:val="Style"/>
          <w:bCs/>
        </w:rPr>
        <w:t xml:space="preserve">Технического задания </w:t>
      </w:r>
      <w:r>
        <w:rPr/>
        <w:t xml:space="preserve">(Приложение № 1 к Договору), Применимого права, до устранения таких нарушений или их последствий, устанавливать сроки устранения таких нарушений. </w:t>
      </w:r>
      <w:r>
        <w:rPr>
          <w:rStyle w:val="Style"/>
          <w:bCs/>
        </w:rPr>
        <w:t>При этом Заказчик не будет считаться просрочившим и / или нарушившим свои обязательства по Договору. Приостановка Работ по причинам, указанным в настоящем пункте,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Start w:id="4" w:name="_Ref361334468"/>
      <w:r>
        <w:rPr/>
        <w:t>.</w:t>
      </w:r>
    </w:p>
    <w:p>
      <w:pPr>
        <w:pStyle w:val="Style37"/>
        <w:numPr>
          <w:ilvl w:val="2"/>
          <w:numId w:val="11"/>
        </w:numPr>
        <w:shd w:fill="FFFFFF" w:val="clear"/>
        <w:tabs>
          <w:tab w:val="left" w:pos="1418" w:leader="none"/>
        </w:tabs>
        <w:ind w:left="0" w:firstLine="709"/>
        <w:jc w:val="both"/>
        <w:rPr>
          <w:bCs/>
        </w:rPr>
      </w:pPr>
      <w:bookmarkStart w:id="5" w:name="_Ref361319348"/>
      <w:bookmarkEnd w:id="4"/>
      <w:r>
        <w:rPr>
          <w:bCs/>
        </w:rPr>
        <w:t>Изымать пропуска и не допускать на территорию Заказчика работников Подрядчика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Style37"/>
        <w:numPr>
          <w:ilvl w:val="2"/>
          <w:numId w:val="11"/>
        </w:numPr>
        <w:shd w:fill="FFFFFF" w:val="clear"/>
        <w:tabs>
          <w:tab w:val="left" w:pos="1418" w:leader="none"/>
        </w:tabs>
        <w:ind w:left="0" w:firstLine="709"/>
        <w:jc w:val="both"/>
        <w:rPr/>
      </w:pPr>
      <w:r>
        <w:rPr/>
        <w:t xml:space="preserve">Вносить изменения в </w:t>
      </w:r>
      <w:r>
        <w:rPr>
          <w:rStyle w:val="Style"/>
          <w:bCs/>
        </w:rPr>
        <w:t>Техническое задание</w:t>
      </w:r>
      <w:r>
        <w:rPr/>
        <w:t xml:space="preserve"> (Приложение № 1 к Договору) при условии, если </w:t>
      </w:r>
      <w:r>
        <w:rPr>
          <w:rStyle w:val="Style"/>
          <w:bCs/>
        </w:rPr>
        <w:t>вызываемые</w:t>
      </w:r>
      <w:r>
        <w:rPr/>
        <w:t xml:space="preserve"> этим </w:t>
      </w:r>
      <w:r>
        <w:rPr>
          <w:rStyle w:val="Style"/>
          <w:bCs/>
        </w:rPr>
        <w:t>дополнительные работы</w:t>
      </w:r>
      <w:r>
        <w:rPr/>
        <w:t xml:space="preserve"> не меняют характера предусмотренных в Договоре Работ таким образом, что выполнение указаний Заказчика потребовало бы от </w:t>
      </w:r>
      <w:r>
        <w:rPr>
          <w:rStyle w:val="Style"/>
          <w:bCs/>
        </w:rPr>
        <w:t>Подрядчика</w:t>
      </w:r>
      <w:r>
        <w:rPr/>
        <w:t xml:space="preserve"> получения отсутствующих у него допусков, разрешений и/или лицензий. В целях внесения соответствующих изменений Заказчик обязан направить </w:t>
      </w:r>
      <w:r>
        <w:rPr>
          <w:rStyle w:val="Style"/>
          <w:bCs/>
        </w:rPr>
        <w:t>Подрядчику</w:t>
      </w:r>
      <w:r>
        <w:rPr/>
        <w:t xml:space="preserve"> письменное распоряжение, обязательное к выполнению </w:t>
      </w:r>
      <w:r>
        <w:rPr>
          <w:rStyle w:val="Style"/>
          <w:bCs/>
        </w:rPr>
        <w:t>Подрядчиком</w:t>
      </w:r>
      <w:r>
        <w:rPr/>
        <w:t>.</w:t>
      </w:r>
      <w:bookmarkEnd w:id="5"/>
    </w:p>
    <w:p>
      <w:pPr>
        <w:pStyle w:val="Normal"/>
        <w:numPr>
          <w:ilvl w:val="2"/>
          <w:numId w:val="11"/>
        </w:numPr>
        <w:tabs>
          <w:tab w:val="clear" w:pos="708"/>
          <w:tab w:val="left" w:pos="1418" w:leader="none"/>
        </w:tabs>
        <w:ind w:left="0" w:firstLine="709"/>
        <w:jc w:val="both"/>
        <w:rPr/>
      </w:pPr>
      <w:r>
        <w:rPr>
          <w:rStyle w:val="Style"/>
          <w:lang w:val="ru-RU"/>
        </w:rPr>
        <w:t xml:space="preserve">Давать </w:t>
      </w:r>
      <w:r>
        <w:rPr>
          <w:rStyle w:val="Style"/>
          <w:bCs/>
          <w:lang w:val="ru-RU"/>
        </w:rPr>
        <w:t>Подрядчику</w:t>
      </w:r>
      <w:r>
        <w:rPr>
          <w:rStyle w:val="Style"/>
          <w:lang w:val="ru-RU"/>
        </w:rPr>
        <w:t xml:space="preserve"> указания о способе выполнения Работ, если такие указания не противоречат условиям Договора и не являются вмешательством в деятельность </w:t>
      </w:r>
      <w:r>
        <w:rPr>
          <w:rStyle w:val="Style"/>
          <w:bCs/>
          <w:lang w:val="ru-RU"/>
        </w:rPr>
        <w:t>Подрядчика</w:t>
      </w:r>
      <w:r>
        <w:rPr>
          <w:rStyle w:val="Style"/>
          <w:lang w:val="ru-RU"/>
        </w:rPr>
        <w:t>.</w:t>
      </w:r>
    </w:p>
    <w:p>
      <w:pPr>
        <w:pStyle w:val="Normal"/>
        <w:numPr>
          <w:ilvl w:val="2"/>
          <w:numId w:val="11"/>
        </w:numPr>
        <w:tabs>
          <w:tab w:val="clear" w:pos="708"/>
          <w:tab w:val="left" w:pos="1418" w:leader="none"/>
        </w:tabs>
        <w:ind w:left="0" w:firstLine="709"/>
        <w:jc w:val="both"/>
        <w:rPr/>
      </w:pPr>
      <w:r>
        <w:rPr>
          <w:rStyle w:val="Style"/>
          <w:bCs/>
          <w:lang w:val="ru-RU"/>
        </w:rPr>
        <w:t>В течение действия Договора обращаться к Подрядчику с устными и письменными запросами с целью разъяснения (уточнения, конкретизации) расчетов, заключений, выводов, содержащихся в Результате Работ.</w:t>
      </w:r>
    </w:p>
    <w:p>
      <w:pPr>
        <w:pStyle w:val="Normal"/>
        <w:numPr>
          <w:ilvl w:val="2"/>
          <w:numId w:val="11"/>
        </w:numPr>
        <w:tabs>
          <w:tab w:val="clear" w:pos="708"/>
        </w:tabs>
        <w:ind w:left="0" w:firstLine="709"/>
        <w:jc w:val="both"/>
        <w:rPr/>
      </w:pPr>
      <w:r>
        <w:rPr>
          <w:rStyle w:val="Style"/>
          <w:lang w:val="ru-RU"/>
        </w:rPr>
        <w:t xml:space="preserve">Требовать от </w:t>
      </w:r>
      <w:r>
        <w:rPr>
          <w:rStyle w:val="Style"/>
          <w:bCs/>
          <w:lang w:val="ru-RU"/>
        </w:rPr>
        <w:t>Подрядчика</w:t>
      </w:r>
      <w:r>
        <w:rPr>
          <w:rStyle w:val="Style"/>
          <w:lang w:val="ru-RU"/>
        </w:rPr>
        <w:t xml:space="preserve"> представления информации и пояснений о ходе выполнения Работ, требовать представления Заказчику документов, полученных </w:t>
      </w:r>
      <w:r>
        <w:rPr>
          <w:rStyle w:val="Style"/>
          <w:bCs/>
          <w:lang w:val="ru-RU"/>
        </w:rPr>
        <w:t>Подрядчиком</w:t>
      </w:r>
      <w:r>
        <w:rPr>
          <w:rStyle w:val="Style"/>
          <w:lang w:val="ru-RU"/>
        </w:rPr>
        <w:t xml:space="preserve"> в ходе выполнения своих обязательств по Договору, в том числе копий предписаний контролирующих и надзорных органов, выданных </w:t>
      </w:r>
      <w:r>
        <w:rPr>
          <w:rStyle w:val="Style"/>
          <w:bCs/>
          <w:lang w:val="ru-RU"/>
        </w:rPr>
        <w:t>Подрядчику</w:t>
      </w:r>
      <w:r>
        <w:rPr>
          <w:rStyle w:val="Style"/>
          <w:lang w:val="ru-RU"/>
        </w:rPr>
        <w:t>.</w:t>
      </w:r>
    </w:p>
    <w:p>
      <w:pPr>
        <w:pStyle w:val="Style37"/>
        <w:numPr>
          <w:ilvl w:val="2"/>
          <w:numId w:val="11"/>
        </w:numPr>
        <w:ind w:left="0" w:firstLine="709"/>
        <w:jc w:val="both"/>
        <w:rPr/>
      </w:pPr>
      <w:r>
        <w:rPr/>
        <w:t xml:space="preserve">Использовать Результат Работ по своему усмотрению, в том числе передавать Результат Работ третьим лицам без письменного согласия </w:t>
      </w:r>
      <w:r>
        <w:rPr>
          <w:rStyle w:val="Style"/>
          <w:bCs/>
        </w:rPr>
        <w:t>Подрядчика.</w:t>
      </w:r>
    </w:p>
    <w:p>
      <w:pPr>
        <w:pStyle w:val="Style37"/>
        <w:ind w:left="709" w:hanging="0"/>
        <w:jc w:val="both"/>
        <w:rPr/>
      </w:pPr>
      <w:r>
        <w:rPr/>
      </w:r>
    </w:p>
    <w:p>
      <w:pPr>
        <w:pStyle w:val="Style37"/>
        <w:numPr>
          <w:ilvl w:val="1"/>
          <w:numId w:val="11"/>
        </w:numPr>
        <w:shd w:fill="FFFFFF" w:val="clear"/>
        <w:tabs>
          <w:tab w:val="left" w:pos="1134" w:leader="none"/>
        </w:tabs>
        <w:ind w:left="0" w:firstLine="709"/>
        <w:jc w:val="both"/>
        <w:rPr/>
      </w:pPr>
      <w:r>
        <w:rPr>
          <w:rStyle w:val="Style"/>
          <w:bCs/>
          <w:u w:val="single"/>
        </w:rPr>
        <w:t>Подрядчик</w:t>
      </w:r>
      <w:r>
        <w:rPr>
          <w:rStyle w:val="Style"/>
          <w:u w:val="single"/>
        </w:rPr>
        <w:t xml:space="preserve"> обязан</w:t>
      </w:r>
      <w:r>
        <w:rPr/>
        <w:t>:</w:t>
      </w:r>
    </w:p>
    <w:p>
      <w:pPr>
        <w:pStyle w:val="Style37"/>
        <w:numPr>
          <w:ilvl w:val="2"/>
          <w:numId w:val="12"/>
        </w:numPr>
        <w:shd w:fill="FFFFFF" w:val="clear"/>
        <w:tabs>
          <w:tab w:val="left" w:pos="710" w:leader="none"/>
        </w:tabs>
        <w:ind w:left="0" w:firstLine="709"/>
        <w:jc w:val="both"/>
        <w:rPr/>
      </w:pPr>
      <w:r>
        <w:rPr>
          <w:rStyle w:val="Style"/>
          <w:bCs/>
        </w:rPr>
        <w:t>Выполнить Работы</w:t>
      </w:r>
      <w:r>
        <w:rPr/>
        <w:t xml:space="preserve"> в объеме, сроки и с качеством, соответствующим требованиям Договора и Применимого права и сдать их результат Заказчику.</w:t>
      </w:r>
    </w:p>
    <w:p>
      <w:pPr>
        <w:pStyle w:val="Style37"/>
        <w:numPr>
          <w:ilvl w:val="2"/>
          <w:numId w:val="12"/>
        </w:numPr>
        <w:shd w:fill="FFFFFF" w:val="clear"/>
        <w:tabs>
          <w:tab w:val="left" w:pos="710" w:leader="none"/>
        </w:tabs>
        <w:ind w:left="0" w:firstLine="709"/>
        <w:jc w:val="both"/>
        <w:rPr/>
      </w:pPr>
      <w:r>
        <w:rPr>
          <w:rStyle w:val="Style"/>
          <w:bCs/>
        </w:rPr>
        <w:t>Принять от Заказчика на время выполнения Работ по Договору техническую и иную документацию, указанную в Техническом задании (Приложение № 1 к Договору) по Акту сдачи-приемки технической и иной документации по форме Приложения № 5 к Договору.</w:t>
      </w:r>
    </w:p>
    <w:p>
      <w:pPr>
        <w:pStyle w:val="Style37"/>
        <w:numPr>
          <w:ilvl w:val="2"/>
          <w:numId w:val="12"/>
        </w:numPr>
        <w:shd w:fill="FFFFFF" w:val="clear"/>
        <w:tabs>
          <w:tab w:val="left" w:pos="710" w:leader="none"/>
        </w:tabs>
        <w:ind w:left="0" w:firstLine="709"/>
        <w:jc w:val="both"/>
        <w:rPr/>
      </w:pPr>
      <w:r>
        <w:rPr>
          <w:rStyle w:val="Style"/>
          <w:bCs/>
        </w:rPr>
        <w:t>Выдать замечания в отношении технической и иной документации, предоставленной Заказчиком, в течение 3 (трех) рабочих дней с даты принятия её по Акту сдачи-приемки технической и иной документации по форме Приложения № 5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Style37"/>
        <w:numPr>
          <w:ilvl w:val="2"/>
          <w:numId w:val="12"/>
        </w:numPr>
        <w:shd w:fill="FFFFFF" w:val="clear"/>
        <w:tabs>
          <w:tab w:val="left" w:pos="710" w:leader="none"/>
        </w:tabs>
        <w:ind w:left="0" w:firstLine="709"/>
        <w:jc w:val="both"/>
        <w:rPr/>
      </w:pPr>
      <w:r>
        <w:rPr/>
        <w:t>Запрашивать и получать все исходные данные, необходимые для выполнения Работ по Договору, за исключением исходных данных, содержащихся в технической и иной документации, которую в соответствии Техническим заданием (Приложение № 1 к Договору) должен предоставить Заказчик.</w:t>
      </w:r>
    </w:p>
    <w:p>
      <w:pPr>
        <w:pStyle w:val="Style37"/>
        <w:numPr>
          <w:ilvl w:val="2"/>
          <w:numId w:val="12"/>
        </w:numPr>
        <w:shd w:fill="FFFFFF" w:val="clear"/>
        <w:tabs>
          <w:tab w:val="left" w:pos="710" w:leader="none"/>
          <w:tab w:val="left" w:pos="1418" w:leader="none"/>
        </w:tabs>
        <w:ind w:left="0" w:firstLine="710"/>
        <w:jc w:val="both"/>
        <w:rPr/>
      </w:pPr>
      <w:r>
        <w:rPr>
          <w:rStyle w:val="Style"/>
          <w:bCs/>
        </w:rPr>
        <w:t xml:space="preserve">До фактического начала выполнения Работ предоставить Заказчику </w:t>
      </w:r>
      <w:r>
        <w:rPr/>
        <w:t>контакты</w:t>
      </w:r>
      <w:r>
        <w:rPr>
          <w:rStyle w:val="Style"/>
          <w:bCs/>
        </w:rPr>
        <w:t xml:space="preserve">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p>
    <w:p>
      <w:pPr>
        <w:pStyle w:val="Style37"/>
        <w:numPr>
          <w:ilvl w:val="2"/>
          <w:numId w:val="12"/>
        </w:numPr>
        <w:shd w:fill="FFFFFF" w:val="clear"/>
        <w:tabs>
          <w:tab w:val="left" w:pos="0" w:leader="none"/>
        </w:tabs>
        <w:ind w:left="0" w:firstLine="709"/>
        <w:jc w:val="both"/>
        <w:rPr/>
      </w:pPr>
      <w:r>
        <w:rPr>
          <w:rStyle w:val="Style"/>
          <w:bCs/>
        </w:rPr>
        <w:t>Обеспечить сохранность переданной Заказчиком по актам сдачи-приемки технической и иной документации, а также возврат ее Заказчику не позднее даты окончания выполнения Работ, указанной в пункте 1.6.2 Договора, либо в случаях прекращения (расторжения) Договора, указанных в пункте 2.2.2 и разделе 14 Договора, – не позднее 3 (трех) рабочих дней с даты получения соответствующего требования Заказчика.</w:t>
      </w:r>
    </w:p>
    <w:p>
      <w:pPr>
        <w:pStyle w:val="Style37"/>
        <w:numPr>
          <w:ilvl w:val="2"/>
          <w:numId w:val="12"/>
        </w:numPr>
        <w:shd w:fill="FFFFFF" w:val="clear"/>
        <w:tabs>
          <w:tab w:val="left" w:pos="0" w:leader="none"/>
        </w:tabs>
        <w:ind w:left="0" w:firstLine="709"/>
        <w:jc w:val="both"/>
        <w:rPr/>
      </w:pPr>
      <w:r>
        <w:rPr/>
        <w:t>Обеспечить наличие допусков, разрешений и лицензий, необходимых для выполнения Работ.</w:t>
      </w:r>
    </w:p>
    <w:p>
      <w:pPr>
        <w:pStyle w:val="Style37"/>
        <w:shd w:fill="FFFFFF" w:val="clear"/>
        <w:ind w:left="0" w:firstLine="709"/>
        <w:jc w:val="both"/>
        <w:rPr/>
      </w:pPr>
      <w: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rStyle w:val="Style"/>
          <w:bCs/>
        </w:rPr>
        <w:t xml:space="preserve">, </w:t>
      </w:r>
      <w:r>
        <w:rPr/>
        <w:t>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w:t>
      </w:r>
    </w:p>
    <w:p>
      <w:pPr>
        <w:pStyle w:val="Style37"/>
        <w:shd w:fill="FFFFFF" w:val="clear"/>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Style37"/>
        <w:shd w:fill="FFFFFF" w:val="clear"/>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11.1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Style37"/>
        <w:numPr>
          <w:ilvl w:val="2"/>
          <w:numId w:val="12"/>
        </w:numPr>
        <w:shd w:fill="FFFFFF" w:val="clear"/>
        <w:ind w:left="0" w:firstLine="709"/>
        <w:jc w:val="both"/>
        <w:rPr/>
      </w:pPr>
      <w:r>
        <w:rPr/>
        <w:t>Обеспечить участие Подрядчика в саморегулируемой организации, основанной на членстве лиц, осуществляющих кадастровую деятельность (с учетом исключений, предусмотренных законодательством Российской Федерации).</w:t>
      </w:r>
    </w:p>
    <w:p>
      <w:pPr>
        <w:pStyle w:val="Style37"/>
        <w:numPr>
          <w:ilvl w:val="2"/>
          <w:numId w:val="12"/>
        </w:numPr>
        <w:shd w:fill="FFFFFF" w:val="clear"/>
        <w:tabs>
          <w:tab w:val="left" w:pos="0" w:leader="none"/>
        </w:tabs>
        <w:ind w:left="0" w:firstLine="709"/>
        <w:jc w:val="both"/>
        <w:rPr/>
      </w:pPr>
      <w:r>
        <w:rPr/>
        <w:t>Выполнять</w:t>
      </w:r>
      <w:r>
        <w:rPr>
          <w:rStyle w:val="Style"/>
          <w:bCs/>
        </w:rPr>
        <w:t xml:space="preserve"> Работы</w:t>
      </w:r>
      <w:r>
        <w:rPr/>
        <w:t xml:space="preserve"> силами квалифицированных специалистов </w:t>
      </w:r>
      <w:r>
        <w:rPr>
          <w:rStyle w:val="Style"/>
          <w:bCs/>
        </w:rPr>
        <w:t>(в том числе, с учетом требований пункта 2.3.7 Договора)</w:t>
      </w:r>
      <w:r>
        <w:rPr/>
        <w:t xml:space="preserve">, прошедших соответствующую подготовку, </w:t>
      </w:r>
      <w:r>
        <w:rPr>
          <w:rStyle w:val="Style"/>
          <w:bCs/>
        </w:rPr>
        <w:t>квалификация, опыт и компетенция которых позволяет обеспечить надлежащее и качественное выполнение Работ.</w:t>
      </w:r>
    </w:p>
    <w:p>
      <w:pPr>
        <w:pStyle w:val="Style37"/>
        <w:numPr>
          <w:ilvl w:val="2"/>
          <w:numId w:val="12"/>
        </w:numPr>
        <w:tabs>
          <w:tab w:val="left" w:pos="1134" w:leader="none"/>
        </w:tabs>
        <w:ind w:left="0" w:firstLine="709"/>
        <w:jc w:val="both"/>
        <w:rPr/>
      </w:pPr>
      <w:r>
        <w:rPr>
          <w:rStyle w:val="Style"/>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выполнении Работ</w:t>
      </w:r>
      <w:r>
        <w:rPr/>
        <w:t>.</w:t>
      </w:r>
    </w:p>
    <w:p>
      <w:pPr>
        <w:pStyle w:val="Style37"/>
        <w:numPr>
          <w:ilvl w:val="2"/>
          <w:numId w:val="12"/>
        </w:numPr>
        <w:tabs>
          <w:tab w:val="left" w:pos="1134" w:leader="none"/>
        </w:tabs>
        <w:ind w:left="0" w:firstLine="709"/>
        <w:jc w:val="both"/>
        <w:rPr/>
      </w:pPr>
      <w:r>
        <w:rPr>
          <w:rStyle w:val="Style"/>
          <w:bCs/>
        </w:rPr>
        <w:t>Провести инструктаж персонала, задействованного при выполнении Работ на территории Заказчика, обеспечить соблюдение (в том числе указанным персоналом)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w:t>
      </w:r>
    </w:p>
    <w:p>
      <w:pPr>
        <w:pStyle w:val="Style37"/>
        <w:numPr>
          <w:ilvl w:val="2"/>
          <w:numId w:val="12"/>
        </w:numPr>
        <w:tabs>
          <w:tab w:val="left" w:pos="1134" w:leader="none"/>
        </w:tabs>
        <w:ind w:left="0" w:firstLine="709"/>
        <w:jc w:val="both"/>
        <w:rPr/>
      </w:pPr>
      <w:r>
        <w:rPr>
          <w:rStyle w:val="Style"/>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Style37"/>
        <w:numPr>
          <w:ilvl w:val="2"/>
          <w:numId w:val="12"/>
        </w:numPr>
        <w:shd w:fill="FFFFFF" w:val="clear"/>
        <w:tabs>
          <w:tab w:val="left" w:pos="1134" w:leader="none"/>
        </w:tabs>
        <w:ind w:left="0" w:firstLine="709"/>
        <w:jc w:val="both"/>
        <w:rPr>
          <w:bCs/>
        </w:rPr>
      </w:pP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Style37"/>
        <w:numPr>
          <w:ilvl w:val="2"/>
          <w:numId w:val="12"/>
        </w:numPr>
        <w:shd w:fill="FFFFFF" w:val="clear"/>
        <w:tabs>
          <w:tab w:val="left" w:pos="1134" w:leader="none"/>
        </w:tabs>
        <w:ind w:left="0" w:firstLine="709"/>
        <w:jc w:val="both"/>
        <w:rPr>
          <w:bCs/>
        </w:rPr>
      </w:pPr>
      <w:r>
        <w:rPr>
          <w:bCs/>
        </w:rPr>
        <w:t>Передать Заказчику Результат Работ, соответствующий требованиям Договора.</w:t>
      </w:r>
    </w:p>
    <w:p>
      <w:pPr>
        <w:pStyle w:val="Style37"/>
        <w:numPr>
          <w:ilvl w:val="2"/>
          <w:numId w:val="12"/>
        </w:numPr>
        <w:shd w:fill="FFFFFF" w:val="clear"/>
        <w:tabs>
          <w:tab w:val="left" w:pos="1134"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w:t>
      </w:r>
      <w:r>
        <w:rPr>
          <w:rStyle w:val="Style"/>
          <w:bCs/>
        </w:rPr>
        <w:t>Подрядчика</w:t>
      </w:r>
      <w:r>
        <w:rPr/>
        <w:t>.</w:t>
      </w:r>
    </w:p>
    <w:p>
      <w:pPr>
        <w:pStyle w:val="Normal"/>
        <w:shd w:fill="FFFFFF" w:val="clear"/>
        <w:tabs>
          <w:tab w:val="clear" w:pos="708"/>
          <w:tab w:val="left" w:pos="1418" w:leader="none"/>
        </w:tabs>
        <w:ind w:firstLine="709"/>
        <w:jc w:val="both"/>
        <w:rPr/>
      </w:pPr>
      <w:r>
        <w:rPr>
          <w:rStyle w:val="Style"/>
          <w:bCs/>
          <w:lang w:val="ru-RU"/>
        </w:rPr>
        <w:t>В случае, если такие указания могут привести к увеличению Цены Договора и (или) сроков выполнения Работ,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w:t>
      </w:r>
    </w:p>
    <w:p>
      <w:pPr>
        <w:pStyle w:val="Style37"/>
        <w:shd w:fill="FFFFFF" w:val="clear"/>
        <w:tabs>
          <w:tab w:val="left" w:pos="1418" w:leader="none"/>
        </w:tabs>
        <w:ind w:left="0" w:firstLine="709"/>
        <w:jc w:val="both"/>
        <w:rPr/>
      </w:pPr>
      <w:r>
        <w:rPr>
          <w:rStyle w:val="Style"/>
          <w:bCs/>
        </w:rPr>
        <w:t>Подрядчик</w:t>
      </w:r>
      <w:r>
        <w:rPr/>
        <w:t xml:space="preserve"> не несет ответственности за возможные убытки, возникшие в результате исполнения указаний Заказчика, только если </w:t>
      </w:r>
      <w:r>
        <w:rPr>
          <w:rStyle w:val="Style"/>
          <w:bCs/>
        </w:rPr>
        <w:t>Подрядчик</w:t>
      </w:r>
      <w:r>
        <w:rPr/>
        <w:t xml:space="preserve"> письменно известил Заказчика о возможных негативных последствиях исполнения таких указаний в соответствии с пунктом 2.3.16.1 Договора</w:t>
      </w:r>
    </w:p>
    <w:p>
      <w:pPr>
        <w:pStyle w:val="Style37"/>
        <w:shd w:fill="FFFFFF" w:val="clear"/>
        <w:tabs>
          <w:tab w:val="left" w:pos="1418" w:leader="none"/>
        </w:tabs>
        <w:ind w:left="0" w:firstLine="709"/>
        <w:jc w:val="both"/>
        <w:rPr/>
      </w:pPr>
      <w:r>
        <w:rPr>
          <w:rStyle w:val="Style"/>
          <w:bCs/>
        </w:rPr>
        <w:t>Подрядчик</w:t>
      </w:r>
      <w:r>
        <w:rPr/>
        <w:t xml:space="preserve"> не вправе отказаться от выполнения или задержать выполнение указаний Заказчика в части сокращения объемов </w:t>
      </w:r>
      <w:r>
        <w:rPr>
          <w:rStyle w:val="Style"/>
          <w:bCs/>
        </w:rPr>
        <w:t>выполняемых</w:t>
      </w:r>
      <w:r>
        <w:rPr/>
        <w:t xml:space="preserve"> Работ, прекращения и/или исключения отдельных видов Работ, кроме случая, указанного в пункте 2.3.16.1 Договора.</w:t>
      </w:r>
    </w:p>
    <w:p>
      <w:pPr>
        <w:pStyle w:val="Style37"/>
        <w:numPr>
          <w:ilvl w:val="2"/>
          <w:numId w:val="12"/>
        </w:numPr>
        <w:shd w:fill="FFFFFF" w:val="clear"/>
        <w:tabs>
          <w:tab w:val="left" w:pos="1418" w:leader="none"/>
        </w:tabs>
        <w:ind w:left="0" w:firstLine="709"/>
        <w:jc w:val="both"/>
        <w:rPr/>
      </w:pPr>
      <w:bookmarkStart w:id="6" w:name="_Ref361334822"/>
      <w:r>
        <w:rPr>
          <w:rStyle w:val="Style"/>
          <w:bCs/>
        </w:rPr>
        <w:t>Письменно</w:t>
      </w:r>
      <w:r>
        <w:rPr/>
        <w:t xml:space="preserve"> известить Заказчика и до получения от него </w:t>
      </w:r>
      <w:r>
        <w:rPr>
          <w:rStyle w:val="Style"/>
          <w:bCs/>
        </w:rPr>
        <w:t>необходимых</w:t>
      </w:r>
      <w:r>
        <w:rPr/>
        <w:t xml:space="preserve"> указаний приостановить Работу при обнаружении:</w:t>
      </w:r>
      <w:bookmarkEnd w:id="6"/>
    </w:p>
    <w:p>
      <w:pPr>
        <w:pStyle w:val="Style37"/>
        <w:numPr>
          <w:ilvl w:val="3"/>
          <w:numId w:val="12"/>
        </w:numPr>
        <w:shd w:fill="FFFFFF" w:val="clear"/>
        <w:tabs>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p>
    <w:p>
      <w:pPr>
        <w:pStyle w:val="Style37"/>
        <w:numPr>
          <w:ilvl w:val="3"/>
          <w:numId w:val="12"/>
        </w:numPr>
        <w:shd w:fill="FFFFFF" w:val="clear"/>
        <w:tabs>
          <w:tab w:val="left" w:pos="1701" w:leader="none"/>
        </w:tabs>
        <w:ind w:left="0" w:firstLine="709"/>
        <w:jc w:val="both"/>
        <w:rPr/>
      </w:pPr>
      <w:r>
        <w:rPr/>
        <w:t xml:space="preserve">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w:t>
      </w:r>
      <w:r>
        <w:rPr>
          <w:rStyle w:val="Style"/>
          <w:bCs/>
        </w:rPr>
        <w:t>таких отклонений</w:t>
      </w:r>
      <w:r>
        <w:rPr/>
        <w:t>;</w:t>
      </w:r>
    </w:p>
    <w:p>
      <w:pPr>
        <w:pStyle w:val="Style37"/>
        <w:numPr>
          <w:ilvl w:val="3"/>
          <w:numId w:val="12"/>
        </w:numPr>
        <w:shd w:fill="FFFFFF" w:val="clear"/>
        <w:tabs>
          <w:tab w:val="left" w:pos="1701" w:leader="none"/>
        </w:tabs>
        <w:ind w:left="0" w:firstLine="709"/>
        <w:jc w:val="both"/>
        <w:rPr/>
      </w:pPr>
      <w:r>
        <w:rPr/>
        <w:t xml:space="preserve">любых иных обстоятельствах, </w:t>
      </w:r>
      <w:r>
        <w:rPr>
          <w:rStyle w:val="Style"/>
          <w:bCs/>
        </w:rPr>
        <w:t>угрожающих годности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r>
        <w:rPr/>
        <w:t>.</w:t>
      </w:r>
    </w:p>
    <w:p>
      <w:pPr>
        <w:pStyle w:val="Style37"/>
        <w:shd w:fill="FFFFFF" w:val="clear"/>
        <w:tabs>
          <w:tab w:val="left" w:pos="1276" w:leader="none"/>
        </w:tabs>
        <w:ind w:left="0" w:firstLine="709"/>
        <w:jc w:val="both"/>
        <w:rPr/>
      </w:pPr>
      <w:r>
        <w:rPr/>
        <w:t xml:space="preserve">Невыполнение </w:t>
      </w:r>
      <w:r>
        <w:rPr>
          <w:rStyle w:val="Style"/>
          <w:bCs/>
        </w:rPr>
        <w:t>Подрядчиком</w:t>
      </w:r>
      <w:r>
        <w:rPr/>
        <w:t xml:space="preserve"> требований пункта 2.3.16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Style37"/>
        <w:numPr>
          <w:ilvl w:val="2"/>
          <w:numId w:val="12"/>
        </w:numPr>
        <w:shd w:fill="FFFFFF" w:val="clear"/>
        <w:tabs>
          <w:tab w:val="left" w:pos="710" w:leader="none"/>
        </w:tabs>
        <w:ind w:left="0" w:firstLine="709"/>
        <w:jc w:val="both"/>
        <w:rPr/>
      </w:pPr>
      <w:r>
        <w:rPr>
          <w:rStyle w:val="Style"/>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Style37"/>
        <w:tabs>
          <w:tab w:val="left" w:pos="1134" w:leader="none"/>
        </w:tabs>
        <w:suppressAutoHyphens w:val="false"/>
        <w:ind w:left="0" w:right="23" w:firstLine="709"/>
        <w:jc w:val="both"/>
        <w:rPr/>
      </w:pPr>
      <w:r>
        <w:rPr/>
        <w:t>- аварии – в течение 2 (двух) часов;</w:t>
      </w:r>
    </w:p>
    <w:p>
      <w:pPr>
        <w:pStyle w:val="Style37"/>
        <w:tabs>
          <w:tab w:val="left" w:pos="1134" w:leader="none"/>
        </w:tabs>
        <w:suppressAutoHyphens w:val="false"/>
        <w:ind w:left="0" w:right="23" w:firstLine="709"/>
        <w:jc w:val="both"/>
        <w:rPr/>
      </w:pPr>
      <w:r>
        <w:rPr/>
        <w:t>- 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Style37"/>
        <w:tabs>
          <w:tab w:val="left" w:pos="1134" w:leader="none"/>
        </w:tabs>
        <w:suppressAutoHyphens w:val="false"/>
        <w:ind w:left="0" w:right="23" w:firstLine="709"/>
        <w:jc w:val="both"/>
        <w:rPr/>
      </w:pPr>
      <w:r>
        <w:rPr/>
        <w:t>- хищении и иных противоправных действиях – в течение 24 (двадцати четырех) часов;</w:t>
      </w:r>
    </w:p>
    <w:p>
      <w:pPr>
        <w:pStyle w:val="Style37"/>
        <w:tabs>
          <w:tab w:val="left" w:pos="1134" w:leader="none"/>
        </w:tabs>
        <w:suppressAutoHyphens w:val="false"/>
        <w:ind w:left="0" w:right="23" w:firstLine="709"/>
        <w:jc w:val="both"/>
        <w:rPr/>
      </w:pPr>
      <w:r>
        <w:rPr/>
        <w:t>- 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Style37"/>
        <w:tabs>
          <w:tab w:val="left" w:pos="1134" w:leader="none"/>
        </w:tabs>
        <w:suppressAutoHyphens w:val="false"/>
        <w:ind w:left="0" w:right="23" w:firstLine="709"/>
        <w:jc w:val="both"/>
        <w:rPr/>
      </w:pPr>
      <w:r>
        <w:rPr/>
        <w:t>- иных обстоятельствах, фактах, сообщениях в средствах массовой информации – в течение 24 (двадцати четырех) часов.</w:t>
      </w:r>
    </w:p>
    <w:p>
      <w:pPr>
        <w:pStyle w:val="Style37"/>
        <w:numPr>
          <w:ilvl w:val="2"/>
          <w:numId w:val="12"/>
        </w:numPr>
        <w:shd w:fill="FFFFFF" w:val="clear"/>
        <w:tabs>
          <w:tab w:val="left" w:pos="710" w:leader="none"/>
        </w:tabs>
        <w:ind w:left="0" w:firstLine="709"/>
        <w:jc w:val="both"/>
        <w:rPr/>
      </w:pPr>
      <w:r>
        <w:rPr/>
        <w:t>По требованию и в сроки, установленные Заказчиком, своими силами, средствами и за свой счет устранять недостатки, несоответствия, выявленные Заказчиком а также недостатки и несоответствия, связанные с несогласованными с Заказчиком отступлениями от требований Договора.</w:t>
      </w:r>
    </w:p>
    <w:p>
      <w:pPr>
        <w:pStyle w:val="Style37"/>
        <w:numPr>
          <w:ilvl w:val="2"/>
          <w:numId w:val="12"/>
        </w:numPr>
        <w:shd w:fill="FFFFFF" w:val="clear"/>
        <w:tabs>
          <w:tab w:val="left" w:pos="1418" w:leader="none"/>
        </w:tabs>
        <w:ind w:left="0" w:firstLine="709"/>
        <w:jc w:val="both"/>
        <w:rPr/>
      </w:pPr>
      <w:r>
        <w:rPr>
          <w:rStyle w:val="Style"/>
          <w:bCs/>
        </w:rPr>
        <w:t>Незамедлительно приступить к устранению недостатков Результата Работ, о которых ему стало известно.</w:t>
      </w:r>
    </w:p>
    <w:p>
      <w:pPr>
        <w:pStyle w:val="Style37"/>
        <w:shd w:fill="FFFFFF" w:val="clear"/>
        <w:tabs>
          <w:tab w:val="left" w:pos="1418" w:leader="none"/>
        </w:tabs>
        <w:ind w:left="0" w:firstLine="709"/>
        <w:jc w:val="both"/>
        <w:rPr/>
      </w:pPr>
      <w:r>
        <w:rPr>
          <w:rStyle w:val="Style"/>
          <w:bCs/>
        </w:rPr>
        <w:t>Подрядчик несет ответственность за несоответствие Результата Работ Техническому заданию (Приложение № 1 к Договору), предоставленным Заказчиком или полученным Подрядчиком в рамках исполнения Договора исходным данным, положениям Применимого права.</w:t>
      </w:r>
    </w:p>
    <w:p>
      <w:pPr>
        <w:pStyle w:val="Style37"/>
        <w:numPr>
          <w:ilvl w:val="2"/>
          <w:numId w:val="12"/>
        </w:numPr>
        <w:shd w:fill="FFFFFF" w:val="clear"/>
        <w:tabs>
          <w:tab w:val="left" w:pos="1418" w:leader="none"/>
        </w:tabs>
        <w:ind w:left="0" w:firstLine="709"/>
        <w:jc w:val="both"/>
        <w:rPr/>
      </w:pPr>
      <w:r>
        <w:rPr/>
        <w:t xml:space="preserve">Организовать выполнение </w:t>
      </w:r>
      <w:r>
        <w:rPr>
          <w:rStyle w:val="Style"/>
          <w:lang w:eastAsia="en-US"/>
        </w:rPr>
        <w:t xml:space="preserve">Работ по оформлению прав Заказчика </w:t>
      </w:r>
      <w:r>
        <w:rPr>
          <w:rStyle w:val="Style"/>
          <w:bCs/>
        </w:rPr>
        <w:t>на объекты строительства.</w:t>
      </w:r>
    </w:p>
    <w:p>
      <w:pPr>
        <w:pStyle w:val="Style37"/>
        <w:numPr>
          <w:ilvl w:val="2"/>
          <w:numId w:val="12"/>
        </w:numPr>
        <w:shd w:fill="FFFFFF" w:val="clear"/>
        <w:tabs>
          <w:tab w:val="left" w:pos="1418" w:leader="none"/>
        </w:tabs>
        <w:ind w:left="0" w:firstLine="709"/>
        <w:jc w:val="both"/>
        <w:rPr/>
      </w:pPr>
      <w:r>
        <w:rPr/>
        <w:t>Не передавать Результат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pPr>
        <w:pStyle w:val="Style37"/>
        <w:numPr>
          <w:ilvl w:val="2"/>
          <w:numId w:val="12"/>
        </w:numPr>
        <w:shd w:fill="FFFFFF" w:val="clear"/>
        <w:tabs>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Style37"/>
        <w:numPr>
          <w:ilvl w:val="2"/>
          <w:numId w:val="12"/>
        </w:numPr>
        <w:shd w:fill="FFFFFF" w:val="clear"/>
        <w:tabs>
          <w:tab w:val="left" w:pos="1418" w:leader="none"/>
        </w:tabs>
        <w:ind w:left="0" w:firstLine="709"/>
        <w:jc w:val="both"/>
        <w:rPr/>
      </w:pPr>
      <w:r>
        <w:rPr/>
        <w:t xml:space="preserve">Освободить Заказчика и/или </w:t>
      </w:r>
      <w:r>
        <w:rPr>
          <w:rStyle w:val="Style"/>
          <w:bCs/>
        </w:rPr>
        <w:t>АО «УК ГидроОГК»</w:t>
      </w:r>
      <w:r>
        <w:rPr/>
        <w:t xml:space="preserve">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Подрядчиком вреда жизни или здоровью людей, имуществу Заказчика </w:t>
      </w:r>
      <w:r>
        <w:rPr>
          <w:rStyle w:val="Style"/>
          <w:bCs/>
        </w:rPr>
        <w:t>и/или АО «УК ГидроОГК»</w:t>
      </w:r>
      <w:r>
        <w:rPr/>
        <w:t xml:space="preserve"> или третьих лиц, без какого-либо ограничения.</w:t>
      </w:r>
    </w:p>
    <w:p>
      <w:pPr>
        <w:pStyle w:val="Style37"/>
        <w:numPr>
          <w:ilvl w:val="2"/>
          <w:numId w:val="12"/>
        </w:numPr>
        <w:shd w:fill="FFFFFF" w:val="clear"/>
        <w:tabs>
          <w:tab w:val="left" w:pos="1418" w:leader="none"/>
        </w:tabs>
        <w:ind w:left="0" w:firstLine="709"/>
        <w:jc w:val="both"/>
        <w:rPr/>
      </w:pPr>
      <w:r>
        <w:rPr/>
        <w:t>Исполнять иные обязанности, предусмотренные Договором и законодательством Российской Федерации.</w:t>
      </w:r>
    </w:p>
    <w:p>
      <w:pPr>
        <w:pStyle w:val="Style37"/>
        <w:shd w:fill="FFFFFF" w:val="clear"/>
        <w:tabs>
          <w:tab w:val="left" w:pos="2127" w:leader="none"/>
        </w:tabs>
        <w:ind w:left="709" w:hanging="0"/>
        <w:jc w:val="both"/>
        <w:rPr/>
      </w:pPr>
      <w:r>
        <w:rPr>
          <w:rStyle w:val="Style"/>
          <w:bCs/>
          <w:u w:val="single"/>
        </w:rPr>
        <w:t>Подрядчик имеет право:</w:t>
      </w:r>
    </w:p>
    <w:p>
      <w:pPr>
        <w:pStyle w:val="Style37"/>
        <w:numPr>
          <w:ilvl w:val="2"/>
          <w:numId w:val="13"/>
        </w:numPr>
        <w:shd w:fill="FFFFFF" w:val="clear"/>
        <w:tabs>
          <w:tab w:val="left" w:pos="709" w:leader="none"/>
          <w:tab w:val="left" w:pos="1134" w:leader="none"/>
        </w:tabs>
        <w:ind w:left="0" w:firstLine="710"/>
        <w:jc w:val="both"/>
        <w:rPr/>
      </w:pPr>
      <w:r>
        <w:rPr>
          <w:rStyle w:val="Style"/>
          <w:bCs/>
        </w:rPr>
        <w:t>Самостоятельно организовать выполнение Работ, без привлечения третьих лиц (субподрядчиков).</w:t>
      </w:r>
    </w:p>
    <w:p>
      <w:pPr>
        <w:pStyle w:val="Style37"/>
        <w:numPr>
          <w:ilvl w:val="0"/>
          <w:numId w:val="19"/>
        </w:numPr>
        <w:shd w:fill="FFFFFF" w:val="clear"/>
        <w:tabs>
          <w:tab w:val="left" w:pos="284" w:leader="none"/>
        </w:tabs>
        <w:ind w:left="0" w:hanging="0"/>
        <w:jc w:val="center"/>
        <w:rPr/>
      </w:pPr>
      <w:r>
        <w:rPr>
          <w:rStyle w:val="Style"/>
          <w:b/>
        </w:rPr>
        <w:t>Цена Договора и порядок расчетов</w:t>
      </w:r>
    </w:p>
    <w:p>
      <w:pPr>
        <w:pStyle w:val="Style37"/>
        <w:numPr>
          <w:ilvl w:val="1"/>
          <w:numId w:val="17"/>
        </w:numPr>
        <w:shd w:fill="FFFFFF" w:val="clear"/>
        <w:tabs>
          <w:tab w:val="left" w:pos="0" w:leader="none"/>
          <w:tab w:val="left" w:pos="496" w:leader="none"/>
          <w:tab w:val="left" w:pos="1134" w:leader="none"/>
        </w:tabs>
        <w:ind w:left="0" w:firstLine="709"/>
        <w:jc w:val="both"/>
        <w:rPr/>
      </w:pPr>
      <w:r>
        <w:rPr/>
        <w:t xml:space="preserve">Цена Договора в соответствии с Расчетом стоимости Работ </w:t>
      </w:r>
      <w:r>
        <w:rPr>
          <w:rStyle w:val="Style"/>
          <w:bCs/>
        </w:rPr>
        <w:t>(Приложение №3 к Договору)</w:t>
      </w:r>
      <w:r>
        <w:rPr/>
        <w:t xml:space="preserve"> </w:t>
      </w:r>
      <w:r>
        <w:rPr>
          <w:rStyle w:val="Style"/>
          <w:bCs/>
        </w:rPr>
        <w:t xml:space="preserve">является предельной </w:t>
      </w:r>
      <w:r>
        <w:rPr/>
        <w:t xml:space="preserve">и составляет _________ (_________) рублей __ копеек без                НДС. </w:t>
      </w:r>
      <w:r>
        <w:rPr>
          <w:rStyle w:val="Style"/>
          <w:lang w:bidi="ru-RU"/>
        </w:rPr>
        <w:t>НДС исчисляется дополнительно по ставке, установленной статьей 164 Налогового кодекса Российской Федерации (далее – «НК РФ») на дату применения.</w:t>
      </w:r>
    </w:p>
    <w:p>
      <w:pPr>
        <w:pStyle w:val="Style37"/>
        <w:numPr>
          <w:ilvl w:val="1"/>
          <w:numId w:val="17"/>
        </w:numPr>
        <w:shd w:fill="FFFFFF" w:val="clear"/>
        <w:tabs>
          <w:tab w:val="left" w:pos="0" w:leader="none"/>
          <w:tab w:val="left" w:pos="496" w:leader="none"/>
          <w:tab w:val="left" w:pos="1134" w:leader="none"/>
        </w:tabs>
        <w:ind w:left="0" w:firstLine="709"/>
        <w:jc w:val="both"/>
        <w:rPr/>
      </w:pPr>
      <w:r>
        <w:rPr/>
        <w:t>Цена Договора включает в себя прибыль Подрядчика, а также все расходы и затраты Подрядчика на:</w:t>
      </w:r>
    </w:p>
    <w:p>
      <w:pPr>
        <w:pStyle w:val="Style37"/>
        <w:numPr>
          <w:ilvl w:val="2"/>
          <w:numId w:val="17"/>
        </w:numPr>
        <w:shd w:fill="FFFFFF" w:val="clear"/>
        <w:tabs>
          <w:tab w:val="left" w:pos="0" w:leader="none"/>
          <w:tab w:val="left" w:pos="496" w:leader="none"/>
          <w:tab w:val="left" w:pos="1134" w:leader="none"/>
        </w:tabs>
        <w:ind w:left="0" w:firstLine="709"/>
        <w:jc w:val="both"/>
        <w:rPr/>
      </w:pPr>
      <w:r>
        <w:rPr/>
        <w:t>Приобретение материально-технических ресурсов необходимых для выполнения Работ по Договору;</w:t>
      </w:r>
    </w:p>
    <w:p>
      <w:pPr>
        <w:pStyle w:val="Style37"/>
        <w:numPr>
          <w:ilvl w:val="2"/>
          <w:numId w:val="17"/>
        </w:numPr>
        <w:shd w:fill="FFFFFF" w:val="clear"/>
        <w:tabs>
          <w:tab w:val="left" w:pos="0" w:leader="none"/>
          <w:tab w:val="left" w:pos="496" w:leader="none"/>
          <w:tab w:val="left" w:pos="1134" w:leader="none"/>
        </w:tabs>
        <w:ind w:left="0" w:firstLine="709"/>
        <w:jc w:val="both"/>
        <w:rPr/>
      </w:pPr>
      <w:r>
        <w:rPr/>
        <w:t>Заработную плату, накладные и командировочные расходы, перемещение и размещение персонала Подрядчика;</w:t>
      </w:r>
    </w:p>
    <w:p>
      <w:pPr>
        <w:pStyle w:val="Style37"/>
        <w:numPr>
          <w:ilvl w:val="2"/>
          <w:numId w:val="17"/>
        </w:numPr>
        <w:shd w:fill="FFFFFF" w:val="clear"/>
        <w:tabs>
          <w:tab w:val="left" w:pos="0" w:leader="none"/>
          <w:tab w:val="left" w:pos="496" w:leader="none"/>
          <w:tab w:val="left" w:pos="1134" w:leader="none"/>
        </w:tabs>
        <w:ind w:left="0" w:firstLine="709"/>
        <w:jc w:val="both"/>
        <w:rPr/>
      </w:pPr>
      <w:r>
        <w:rPr/>
        <w:t>Подлежащие уплате налоги, сборы и пошлины;</w:t>
      </w:r>
    </w:p>
    <w:p>
      <w:pPr>
        <w:pStyle w:val="Style37"/>
        <w:numPr>
          <w:ilvl w:val="2"/>
          <w:numId w:val="17"/>
        </w:numPr>
        <w:shd w:fill="FFFFFF" w:val="clear"/>
        <w:tabs>
          <w:tab w:val="left" w:pos="0" w:leader="none"/>
          <w:tab w:val="left" w:pos="496" w:leader="none"/>
          <w:tab w:val="left" w:pos="1134" w:leader="none"/>
        </w:tabs>
        <w:ind w:left="0" w:firstLine="709"/>
        <w:jc w:val="both"/>
        <w:rPr/>
      </w:pPr>
      <w:r>
        <w:rPr/>
        <w:t>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w:t>
      </w:r>
    </w:p>
    <w:p>
      <w:pPr>
        <w:pStyle w:val="Style37"/>
        <w:numPr>
          <w:ilvl w:val="1"/>
          <w:numId w:val="17"/>
        </w:numPr>
        <w:shd w:fill="FFFFFF" w:val="clear"/>
        <w:tabs>
          <w:tab w:val="left" w:pos="0" w:leader="none"/>
          <w:tab w:val="left" w:pos="496" w:leader="none"/>
          <w:tab w:val="left" w:pos="1134" w:leader="none"/>
        </w:tabs>
        <w:ind w:left="0" w:firstLine="709"/>
        <w:jc w:val="both"/>
        <w:rPr/>
      </w:pPr>
      <w:r>
        <w:rPr>
          <w:rStyle w:val="Style"/>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НДС, установленной статьей 164 НК РФ.</w:t>
      </w:r>
    </w:p>
    <w:p>
      <w:pPr>
        <w:pStyle w:val="Style37"/>
        <w:numPr>
          <w:ilvl w:val="1"/>
          <w:numId w:val="17"/>
        </w:numPr>
        <w:shd w:fill="FFFFFF" w:val="clear"/>
        <w:tabs>
          <w:tab w:val="left" w:pos="0" w:leader="none"/>
          <w:tab w:val="left" w:pos="496" w:leader="none"/>
          <w:tab w:val="left" w:pos="1134" w:leader="none"/>
        </w:tabs>
        <w:ind w:left="0" w:firstLine="709"/>
        <w:jc w:val="both"/>
        <w:rPr/>
      </w:pPr>
      <w:r>
        <w:rPr/>
        <w:t xml:space="preserve">Оплата выполненных Работ по Договору осуществляется Заказчиком в течение </w:t>
      </w:r>
      <w:r>
        <w:rPr>
          <w:rStyle w:val="Style"/>
          <w:shd w:fill="C0C0C0" w:val="clear"/>
        </w:rPr>
        <w:t>45 (сорока пяти) календарных дней</w:t>
      </w:r>
      <w:r>
        <w:rPr>
          <w:rStyle w:val="FootnoteReference"/>
          <w:rStyle w:val="FootnoteReference"/>
          <w:shd w:fill="C0C0C0" w:val="clear"/>
        </w:rPr>
        <w:footnoteReference w:id="3"/>
      </w:r>
      <w:r>
        <w:rPr>
          <w:rStyle w:val="Style"/>
          <w:shd w:fill="C0C0C0" w:val="clear"/>
        </w:rPr>
        <w:t xml:space="preserve"> / 7 (семи) рабочих дней</w:t>
      </w:r>
      <w:r>
        <w:rPr>
          <w:rStyle w:val="FootnoteReference"/>
          <w:rStyle w:val="FootnoteReference"/>
          <w:shd w:fill="C0C0C0" w:val="clear"/>
        </w:rPr>
        <w:footnoteReference w:id="4"/>
      </w:r>
      <w:r>
        <w:rPr/>
        <w:t>, с даты подписания Сторонами документов, указанных в пункте 4.1 Договора, на основании счёта, выставленного Подрядчиком, и с учетом пункта 3.5. Договора.</w:t>
      </w:r>
    </w:p>
    <w:p>
      <w:pPr>
        <w:pStyle w:val="Style37"/>
        <w:numPr>
          <w:ilvl w:val="1"/>
          <w:numId w:val="17"/>
        </w:numPr>
        <w:shd w:fill="FFFFFF" w:val="clear"/>
        <w:tabs>
          <w:tab w:val="left" w:pos="0" w:leader="none"/>
          <w:tab w:val="left" w:pos="496" w:leader="none"/>
          <w:tab w:val="left" w:pos="1134" w:leader="none"/>
        </w:tabs>
        <w:ind w:left="0" w:firstLine="709"/>
        <w:jc w:val="both"/>
        <w:rPr/>
      </w:pPr>
      <w: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Style37"/>
        <w:numPr>
          <w:ilvl w:val="1"/>
          <w:numId w:val="17"/>
        </w:numPr>
        <w:shd w:fill="FFFFFF" w:val="clear"/>
        <w:tabs>
          <w:tab w:val="left" w:pos="0" w:leader="none"/>
          <w:tab w:val="left" w:pos="496" w:leader="none"/>
          <w:tab w:val="left" w:pos="1134" w:leader="none"/>
        </w:tabs>
        <w:ind w:left="0" w:firstLine="709"/>
        <w:jc w:val="both"/>
        <w:rPr/>
      </w:pPr>
      <w:r>
        <w:rPr/>
        <w:t xml:space="preserve">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w:t>
      </w:r>
      <w:r>
        <w:rPr>
          <w:rStyle w:val="Style"/>
          <w:bCs/>
        </w:rPr>
        <w:t>Подрядчика</w:t>
      </w:r>
      <w:r>
        <w:rPr/>
        <w:t>,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Style37"/>
        <w:numPr>
          <w:ilvl w:val="1"/>
          <w:numId w:val="17"/>
        </w:numPr>
        <w:shd w:fill="FFFFFF" w:val="clear"/>
        <w:tabs>
          <w:tab w:val="left" w:pos="0" w:leader="none"/>
          <w:tab w:val="left" w:pos="496" w:leader="none"/>
          <w:tab w:val="left" w:pos="1134" w:leader="none"/>
        </w:tabs>
        <w:ind w:left="0" w:firstLine="709"/>
        <w:jc w:val="both"/>
        <w:rPr/>
      </w:pPr>
      <w:r>
        <w:rPr/>
        <w:t>За исключением случая, указанного в пункте 2.3.15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w:t>
      </w:r>
    </w:p>
    <w:p>
      <w:pPr>
        <w:pStyle w:val="Style37"/>
        <w:numPr>
          <w:ilvl w:val="1"/>
          <w:numId w:val="17"/>
        </w:numPr>
        <w:shd w:fill="FFFFFF" w:val="clear"/>
        <w:tabs>
          <w:tab w:val="left" w:pos="0" w:leader="none"/>
          <w:tab w:val="left" w:pos="496" w:leader="none"/>
          <w:tab w:val="left" w:pos="1134" w:leader="none"/>
        </w:tabs>
        <w:ind w:left="0" w:firstLine="709"/>
        <w:jc w:val="both"/>
        <w:rPr/>
      </w:pPr>
      <w:r>
        <w:rPr/>
        <w:t>Индексация Цены Договора не допускается.</w:t>
      </w:r>
    </w:p>
    <w:p>
      <w:pPr>
        <w:pStyle w:val="Style37"/>
        <w:numPr>
          <w:ilvl w:val="1"/>
          <w:numId w:val="17"/>
        </w:numPr>
        <w:shd w:fill="FFFFFF" w:val="clear"/>
        <w:tabs>
          <w:tab w:val="left" w:pos="0" w:leader="none"/>
          <w:tab w:val="left" w:pos="496" w:leader="none"/>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неустоек (пени, штрафы) за  неисполнение и / или ненадлежащее исполнение обязательств по Договору, стоимость  устранения недостатков выполненных Подрядчиком Работ.</w:t>
      </w:r>
    </w:p>
    <w:p>
      <w:pPr>
        <w:pStyle w:val="Normal"/>
        <w:shd w:fill="FFFFFF" w:val="clear"/>
        <w:tabs>
          <w:tab w:val="clear" w:pos="708"/>
          <w:tab w:val="left" w:pos="0" w:leader="none"/>
          <w:tab w:val="left" w:pos="496" w:leader="none"/>
          <w:tab w:val="left" w:pos="1134" w:leader="none"/>
        </w:tabs>
        <w:ind w:firstLine="709"/>
        <w:jc w:val="both"/>
        <w:rPr/>
      </w:pPr>
      <w:r>
        <w:rPr>
          <w:rStyle w:val="Style"/>
          <w:lang w:val="ru-RU"/>
        </w:rPr>
        <w:t xml:space="preserve">Заказчик направляет </w:t>
      </w:r>
      <w:r>
        <w:rPr>
          <w:rStyle w:val="Style"/>
          <w:bCs/>
          <w:lang w:val="ru-RU"/>
        </w:rPr>
        <w:t>Подрядчику</w:t>
      </w:r>
      <w:r>
        <w:rPr>
          <w:rStyle w:val="Style"/>
          <w:lang w:val="ru-RU"/>
        </w:rPr>
        <w:t xml:space="preserve"> уведомление о проведении сальдо взаимных обязательств Сторон по Договору.</w:t>
      </w:r>
    </w:p>
    <w:p>
      <w:pPr>
        <w:pStyle w:val="Style37"/>
        <w:shd w:fill="FFFFFF" w:val="clear"/>
        <w:tabs>
          <w:tab w:val="left" w:pos="284" w:leader="none"/>
        </w:tabs>
        <w:ind w:left="0" w:hanging="0"/>
        <w:rPr>
          <w:b/>
        </w:rPr>
      </w:pPr>
      <w:r>
        <w:rPr>
          <w:b/>
        </w:rPr>
      </w:r>
    </w:p>
    <w:p>
      <w:pPr>
        <w:pStyle w:val="Style37"/>
        <w:numPr>
          <w:ilvl w:val="0"/>
          <w:numId w:val="17"/>
        </w:numPr>
        <w:shd w:fill="FFFFFF" w:val="clear"/>
        <w:tabs>
          <w:tab w:val="left" w:pos="1364" w:leader="none"/>
        </w:tabs>
        <w:jc w:val="center"/>
        <w:rPr/>
      </w:pPr>
      <w:r>
        <w:rPr>
          <w:rStyle w:val="Style"/>
          <w:b/>
        </w:rPr>
        <w:t>Порядок сдачи-приемки Работ</w:t>
      </w:r>
    </w:p>
    <w:p>
      <w:pPr>
        <w:pStyle w:val="Style37"/>
        <w:numPr>
          <w:ilvl w:val="1"/>
          <w:numId w:val="17"/>
        </w:numPr>
        <w:shd w:fill="FFFFFF" w:val="clear"/>
        <w:tabs>
          <w:tab w:val="left" w:pos="2552" w:leader="none"/>
        </w:tabs>
        <w:ind w:left="1134" w:hanging="0"/>
        <w:jc w:val="both"/>
        <w:rPr/>
      </w:pPr>
      <w:r>
        <w:rPr>
          <w:rStyle w:val="Style"/>
          <w:bCs/>
        </w:rPr>
        <w:t xml:space="preserve"> </w:t>
      </w:r>
      <w:r>
        <w:rPr>
          <w:rStyle w:val="Style"/>
          <w:bCs/>
        </w:rPr>
        <w:t>По завершении выполнения Работ</w:t>
      </w:r>
      <w:r>
        <w:rPr/>
        <w:t xml:space="preserve"> Подрядчик </w:t>
      </w:r>
      <w:r>
        <w:rPr>
          <w:rStyle w:val="Style"/>
          <w:bCs/>
        </w:rPr>
        <w:t>представляет Заказчику</w:t>
      </w:r>
      <w:r>
        <w:rPr/>
        <w:t>:</w:t>
      </w:r>
    </w:p>
    <w:p>
      <w:pPr>
        <w:pStyle w:val="Style37"/>
        <w:shd w:fill="FFFFFF" w:val="clear"/>
        <w:tabs>
          <w:tab w:val="left" w:pos="1418" w:leader="none"/>
        </w:tabs>
        <w:ind w:left="0" w:firstLine="709"/>
        <w:jc w:val="both"/>
        <w:rPr/>
      </w:pPr>
      <w:r>
        <w:rPr/>
        <w:t>- ГПЗУ и выписки ЕГРН в электронном виде;</w:t>
      </w:r>
    </w:p>
    <w:p>
      <w:pPr>
        <w:pStyle w:val="Style37"/>
        <w:shd w:fill="FFFFFF" w:val="clear"/>
        <w:tabs>
          <w:tab w:val="left" w:pos="1418" w:leader="none"/>
        </w:tabs>
        <w:ind w:left="0" w:firstLine="709"/>
        <w:jc w:val="both"/>
        <w:rPr/>
      </w:pPr>
      <w:r>
        <w:rPr/>
        <w:t xml:space="preserve">- Акт </w:t>
      </w:r>
      <w:r>
        <w:rPr>
          <w:rStyle w:val="Style"/>
          <w:bCs/>
        </w:rPr>
        <w:t>выполненных Работ</w:t>
      </w:r>
      <w:r>
        <w:rPr/>
        <w:t xml:space="preserve"> по форме Приложения № 2 к Договору в 2 (двух) экземплярах, заверенный печатью Подрядчика.</w:t>
      </w:r>
    </w:p>
    <w:p>
      <w:pPr>
        <w:pStyle w:val="Style37"/>
        <w:shd w:fill="FFFFFF" w:val="clear"/>
        <w:tabs>
          <w:tab w:val="left" w:pos="1418" w:leader="none"/>
        </w:tabs>
        <w:ind w:left="0" w:firstLine="709"/>
        <w:jc w:val="both"/>
        <w:rPr>
          <w:bCs/>
        </w:rPr>
      </w:pPr>
      <w:r>
        <w:rPr>
          <w:bCs/>
        </w:rPr>
        <w:t>Требования к отчетным документам (состав, количество, формат, носитель и т.д.), подлежащим передаче Подрядчиком Заказчику в составе Результата Работ, устанавливаются Техническим заданием (Приложение № 1 к Договору).</w:t>
      </w:r>
    </w:p>
    <w:p>
      <w:pPr>
        <w:pStyle w:val="Style37"/>
        <w:numPr>
          <w:ilvl w:val="1"/>
          <w:numId w:val="17"/>
        </w:numPr>
        <w:shd w:fill="FFFFFF" w:val="clear"/>
        <w:tabs>
          <w:tab w:val="left" w:pos="1134" w:leader="none"/>
        </w:tabs>
        <w:ind w:left="0" w:firstLine="709"/>
        <w:jc w:val="both"/>
        <w:rPr/>
      </w:pPr>
      <w:r>
        <w:rPr/>
        <w:t>В течение 15 (пятнадцати) рабочих дней с даты получения полного комплекта документов, указанных в пункте 4.1 Договора, Заказчик подписывает и передает Подрядчику 1 (один) экземпляр Акта выполненных Работ либо направляет Подрядчику письменный мотивированный отказ от приемки Работ (далее – «Ведомость замечаний»), в котором отражает недостатки и / или несоответствия Результата Работ, а также срок на их устранение.</w:t>
        <w:tab/>
        <w:tab/>
      </w:r>
    </w:p>
    <w:p>
      <w:pPr>
        <w:pStyle w:val="Style37"/>
        <w:numPr>
          <w:ilvl w:val="1"/>
          <w:numId w:val="17"/>
        </w:numPr>
        <w:shd w:fill="FFFFFF" w:val="clear"/>
        <w:tabs>
          <w:tab w:val="left" w:pos="1134" w:leader="none"/>
        </w:tabs>
        <w:ind w:left="0" w:firstLine="709"/>
        <w:jc w:val="both"/>
        <w:rPr/>
      </w:pPr>
      <w:r>
        <w:rPr/>
        <w:t xml:space="preserve">Устранение указанных недостатков </w:t>
      </w:r>
      <w:r>
        <w:rPr>
          <w:rStyle w:val="Style"/>
          <w:bCs/>
        </w:rPr>
        <w:t>и / или несоответствий</w:t>
      </w:r>
      <w:r>
        <w:rPr/>
        <w:t xml:space="preserve">, выявленных Заказчиком, осуществляется </w:t>
      </w:r>
      <w:r>
        <w:rPr>
          <w:rStyle w:val="Style"/>
          <w:bCs/>
        </w:rPr>
        <w:t>Подрядчиком</w:t>
      </w:r>
      <w:r>
        <w:rPr/>
        <w:t xml:space="preserve">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w:t>
      </w:r>
      <w:r>
        <w:rPr>
          <w:rStyle w:val="Style"/>
          <w:bCs/>
        </w:rPr>
        <w:t>выполнения Работ</w:t>
      </w:r>
      <w:r>
        <w:rPr/>
        <w:t xml:space="preserve"> и не исключает ответственности </w:t>
      </w:r>
      <w:r>
        <w:rPr>
          <w:rStyle w:val="Style"/>
          <w:bCs/>
        </w:rPr>
        <w:t>Подрядчика</w:t>
      </w:r>
      <w:r>
        <w:rPr/>
        <w:t xml:space="preserve"> за его нарушение.</w:t>
      </w:r>
    </w:p>
    <w:p>
      <w:pPr>
        <w:pStyle w:val="Style37"/>
        <w:numPr>
          <w:ilvl w:val="1"/>
          <w:numId w:val="17"/>
        </w:numPr>
        <w:shd w:fill="FFFFFF" w:val="clear"/>
        <w:tabs>
          <w:tab w:val="left" w:pos="1134" w:leader="none"/>
        </w:tabs>
        <w:ind w:left="0" w:firstLine="709"/>
        <w:jc w:val="both"/>
        <w:rPr>
          <w:bCs/>
        </w:rPr>
      </w:pPr>
      <w:r>
        <w:rPr>
          <w:bCs/>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4.1 - 4.2 Договора.</w:t>
      </w:r>
    </w:p>
    <w:p>
      <w:pPr>
        <w:pStyle w:val="Style37"/>
        <w:numPr>
          <w:ilvl w:val="1"/>
          <w:numId w:val="17"/>
        </w:numPr>
        <w:shd w:fill="FFFFFF" w:val="clear"/>
        <w:tabs>
          <w:tab w:val="left" w:pos="1134" w:leader="none"/>
        </w:tabs>
        <w:ind w:left="0" w:firstLine="709"/>
        <w:jc w:val="both"/>
        <w:rPr/>
      </w:pPr>
      <w:r>
        <w:rPr/>
        <w:t xml:space="preserve">Если </w:t>
      </w:r>
      <w:r>
        <w:rPr>
          <w:rStyle w:val="Style"/>
          <w:bCs/>
        </w:rPr>
        <w:t>Подрядчик</w:t>
      </w:r>
      <w:r>
        <w:rPr/>
        <w:t xml:space="preserve"> не устранит недостатки, </w:t>
      </w:r>
      <w:r>
        <w:rPr>
          <w:rStyle w:val="Style"/>
          <w:bCs/>
        </w:rPr>
        <w:t>несоответствия Работ</w:t>
      </w:r>
      <w:r>
        <w:rPr/>
        <w:t xml:space="preserve"> в срок, установленный Заказчиком в соответствии с пунктом 4.3 Договора, Заказчик вправе собственными силами и (или) силами третьих лиц </w:t>
      </w:r>
      <w:r>
        <w:rPr>
          <w:rStyle w:val="Style"/>
          <w:bCs/>
        </w:rPr>
        <w:t>выполнить работы</w:t>
      </w:r>
      <w:r>
        <w:rPr/>
        <w:t xml:space="preserve"> по устранению недостатков, выявленных в ходе приемки Р</w:t>
      </w:r>
      <w:r>
        <w:rPr>
          <w:rStyle w:val="Style"/>
          <w:bCs/>
        </w:rPr>
        <w:t>езультатов Работ</w:t>
      </w:r>
      <w:r>
        <w:rPr/>
        <w:t xml:space="preserve">, с отнесением на </w:t>
      </w:r>
      <w:r>
        <w:rPr>
          <w:rStyle w:val="Style"/>
          <w:bCs/>
        </w:rPr>
        <w:t>Подрядчика</w:t>
      </w:r>
      <w:r>
        <w:rPr/>
        <w:t xml:space="preserve"> соответствующих расходов. </w:t>
      </w:r>
      <w:r>
        <w:rPr>
          <w:rStyle w:val="Style"/>
          <w:bCs/>
        </w:rPr>
        <w:t>Подрядчик</w:t>
      </w:r>
      <w:r>
        <w:rPr/>
        <w:t xml:space="preserve">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Style37"/>
        <w:numPr>
          <w:ilvl w:val="1"/>
          <w:numId w:val="17"/>
        </w:numPr>
        <w:shd w:fill="FFFFFF" w:val="clear"/>
        <w:tabs>
          <w:tab w:val="left" w:pos="1134" w:leader="none"/>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Style37"/>
        <w:numPr>
          <w:ilvl w:val="1"/>
          <w:numId w:val="17"/>
        </w:numPr>
        <w:shd w:fill="FFFFFF" w:val="clear"/>
        <w:tabs>
          <w:tab w:val="left" w:pos="1134" w:leader="none"/>
        </w:tabs>
        <w:ind w:left="0" w:firstLine="709"/>
        <w:jc w:val="both"/>
        <w:rPr>
          <w:bCs/>
        </w:rPr>
      </w:pPr>
      <w:r>
        <w:rPr>
          <w:bCs/>
        </w:rPr>
        <w:t>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w:t>
      </w:r>
    </w:p>
    <w:p>
      <w:pPr>
        <w:pStyle w:val="Style37"/>
        <w:shd w:fill="FFFFFF" w:val="clear"/>
        <w:tabs>
          <w:tab w:val="left" w:pos="1843" w:leader="none"/>
        </w:tabs>
        <w:ind w:left="709" w:firstLine="709"/>
        <w:jc w:val="both"/>
        <w:rPr/>
      </w:pPr>
      <w:r>
        <w:rPr/>
      </w:r>
    </w:p>
    <w:p>
      <w:pPr>
        <w:pStyle w:val="Style37"/>
        <w:numPr>
          <w:ilvl w:val="0"/>
          <w:numId w:val="17"/>
        </w:numPr>
        <w:shd w:fill="FFFFFF" w:val="clear"/>
        <w:tabs>
          <w:tab w:val="left" w:pos="1364" w:leader="none"/>
        </w:tabs>
        <w:suppressAutoHyphens w:val="false"/>
        <w:jc w:val="center"/>
        <w:rPr/>
      </w:pPr>
      <w:r>
        <w:rPr>
          <w:rStyle w:val="Style"/>
          <w:b/>
          <w:bCs/>
        </w:rPr>
        <w:t>Право собственности и переход рисков</w:t>
      </w:r>
    </w:p>
    <w:p>
      <w:pPr>
        <w:pStyle w:val="Style37"/>
        <w:numPr>
          <w:ilvl w:val="1"/>
          <w:numId w:val="17"/>
        </w:numPr>
        <w:shd w:fill="FFFFFF" w:val="clear"/>
        <w:tabs>
          <w:tab w:val="left" w:pos="1134" w:leader="none"/>
        </w:tabs>
        <w:suppressAutoHyphens w:val="false"/>
        <w:ind w:left="0" w:firstLine="709"/>
        <w:jc w:val="both"/>
        <w:rPr/>
      </w:pPr>
      <w:bookmarkStart w:id="8" w:name="_Ref361405028"/>
      <w:r>
        <w:rPr>
          <w:rStyle w:val="Style"/>
          <w:bCs/>
        </w:rPr>
        <w:t>Право собственности, риск случайной гибели или повреждения Результата Работ переходит к Заказчику с момента подписания Сторонами Акта выполненных Работ по форме Приложения № 2 к Договору.</w:t>
      </w:r>
      <w:bookmarkEnd w:id="8"/>
    </w:p>
    <w:p>
      <w:pPr>
        <w:pStyle w:val="Style37"/>
        <w:shd w:fill="FFFFFF" w:val="clear"/>
        <w:tabs>
          <w:tab w:val="left" w:pos="1843" w:leader="none"/>
        </w:tabs>
        <w:ind w:left="709" w:firstLine="709"/>
        <w:jc w:val="both"/>
        <w:rPr/>
      </w:pPr>
      <w:r>
        <w:rPr/>
      </w:r>
    </w:p>
    <w:p>
      <w:pPr>
        <w:pStyle w:val="Style37"/>
        <w:numPr>
          <w:ilvl w:val="0"/>
          <w:numId w:val="17"/>
        </w:numPr>
        <w:jc w:val="center"/>
        <w:rPr/>
      </w:pPr>
      <w:r>
        <w:rPr>
          <w:rStyle w:val="Style"/>
          <w:b/>
        </w:rPr>
        <w:t>Ответственность Сторон</w:t>
      </w:r>
    </w:p>
    <w:p>
      <w:pPr>
        <w:pStyle w:val="Style37"/>
        <w:numPr>
          <w:ilvl w:val="1"/>
          <w:numId w:val="17"/>
        </w:numPr>
        <w:tabs>
          <w:tab w:val="left" w:pos="496" w:leader="none"/>
          <w:tab w:val="left" w:pos="1134" w:leader="none"/>
        </w:tabs>
        <w:ind w:left="0" w:firstLine="709"/>
        <w:jc w:val="both"/>
        <w:rPr/>
      </w:pPr>
      <w:r>
        <w:rPr>
          <w:rStyle w:val="Style"/>
          <w:bCs/>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Normal"/>
        <w:numPr>
          <w:ilvl w:val="1"/>
          <w:numId w:val="17"/>
        </w:numPr>
        <w:tabs>
          <w:tab w:val="clear" w:pos="708"/>
          <w:tab w:val="left" w:pos="1134" w:leader="none"/>
        </w:tabs>
        <w:ind w:left="0" w:firstLine="709"/>
        <w:jc w:val="both"/>
        <w:rPr/>
      </w:pPr>
      <w:r>
        <w:rPr>
          <w:rStyle w:val="Style"/>
          <w:bCs/>
          <w:lang w:val="ru-RU"/>
        </w:rPr>
        <w:t xml:space="preserve">В случае нарушения Заказчиком сроков оплаты, установленных разделом 3 Договора, </w:t>
      </w:r>
      <w:r>
        <w:rPr>
          <w:rStyle w:val="Style"/>
          <w:lang w:val="ru-RU"/>
        </w:rPr>
        <w:t xml:space="preserve">Подрядчик </w:t>
      </w:r>
      <w:r>
        <w:rPr>
          <w:rStyle w:val="Style"/>
          <w:bCs/>
          <w:lang w:val="ru-RU"/>
        </w:rPr>
        <w:t>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Style37"/>
        <w:numPr>
          <w:ilvl w:val="1"/>
          <w:numId w:val="17"/>
        </w:numPr>
        <w:shd w:fill="FFFFFF" w:val="clear"/>
        <w:tabs>
          <w:tab w:val="left" w:pos="0" w:leader="none"/>
          <w:tab w:val="left" w:pos="709" w:leader="none"/>
          <w:tab w:val="left" w:pos="1134" w:leader="none"/>
          <w:tab w:val="left" w:pos="1276" w:leader="none"/>
        </w:tabs>
        <w:ind w:left="0" w:firstLine="709"/>
        <w:jc w:val="both"/>
        <w:rPr/>
      </w:pPr>
      <w:r>
        <w:rPr/>
        <w:t xml:space="preserve">В случае нарушения Подрядчиком обязательств по выполнению Работ, в том числе сроков выполнения Работ, а также в случае несвоевременного устранения выявленных недостатков Результата Работ, Заказчик вправе требовать уплаты Подрядчиком </w:t>
      </w:r>
      <w:r>
        <w:rPr>
          <w:rStyle w:val="Style"/>
          <w:rFonts w:eastAsia="Calibri"/>
        </w:rPr>
        <w:t>неустойки в размере 0,1 (ноль целых и одна десятая) процента от Цены Договора за каждый день просрочки.</w:t>
      </w:r>
    </w:p>
    <w:p>
      <w:pPr>
        <w:pStyle w:val="Style37"/>
        <w:numPr>
          <w:ilvl w:val="1"/>
          <w:numId w:val="17"/>
        </w:numPr>
        <w:shd w:fill="FFFFFF" w:val="clear"/>
        <w:tabs>
          <w:tab w:val="left" w:pos="1134" w:leader="none"/>
        </w:tabs>
        <w:ind w:left="0" w:firstLine="709"/>
        <w:jc w:val="both"/>
        <w:rPr>
          <w:bCs/>
        </w:rPr>
      </w:pPr>
      <w:r>
        <w:rPr>
          <w:bCs/>
        </w:rPr>
        <w:t>В случае нарушения Подрядчиком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4 к Договору.</w:t>
      </w:r>
    </w:p>
    <w:p>
      <w:pPr>
        <w:pStyle w:val="Style37"/>
        <w:numPr>
          <w:ilvl w:val="1"/>
          <w:numId w:val="17"/>
        </w:numPr>
        <w:shd w:fill="FFFFFF" w:val="clear"/>
        <w:tabs>
          <w:tab w:val="left" w:pos="1134" w:leader="none"/>
        </w:tabs>
        <w:ind w:left="0" w:firstLine="709"/>
        <w:jc w:val="both"/>
        <w:rPr/>
      </w:pPr>
      <w:r>
        <w:rPr>
          <w:rStyle w:val="Style"/>
          <w:bCs/>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4.7 Договора, Заказчик вправе требовать уплаты Подрядчиком штрафа в размере 50 000 (пятидесяти тысяч) рублей за каждый случай нарушения.</w:t>
      </w:r>
    </w:p>
    <w:p>
      <w:pPr>
        <w:pStyle w:val="Style37"/>
        <w:numPr>
          <w:ilvl w:val="1"/>
          <w:numId w:val="17"/>
        </w:numPr>
        <w:shd w:fill="FFFFFF" w:val="clear"/>
        <w:tabs>
          <w:tab w:val="left" w:pos="1134" w:leader="none"/>
        </w:tabs>
        <w:ind w:left="0" w:firstLine="709"/>
        <w:jc w:val="both"/>
        <w:rPr/>
      </w:pPr>
      <w:r>
        <w:rPr>
          <w:rStyle w:val="Style"/>
          <w:bCs/>
        </w:rPr>
        <w:t>Подрядчик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Style37"/>
        <w:numPr>
          <w:ilvl w:val="1"/>
          <w:numId w:val="17"/>
        </w:numPr>
        <w:shd w:fill="FFFFFF" w:val="clear"/>
        <w:tabs>
          <w:tab w:val="left" w:pos="1134" w:leader="none"/>
        </w:tabs>
        <w:ind w:left="0" w:firstLine="709"/>
        <w:jc w:val="both"/>
        <w:rPr/>
      </w:pPr>
      <w:r>
        <w:rPr>
          <w:rStyle w:val="Style"/>
          <w:bCs/>
        </w:rPr>
        <w:t>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w:t>
      </w:r>
    </w:p>
    <w:p>
      <w:pPr>
        <w:pStyle w:val="Style37"/>
        <w:numPr>
          <w:ilvl w:val="1"/>
          <w:numId w:val="17"/>
        </w:numPr>
        <w:shd w:fill="FFFFFF" w:val="clear"/>
        <w:tabs>
          <w:tab w:val="left" w:pos="1134" w:leader="none"/>
        </w:tabs>
        <w:ind w:left="0" w:firstLine="709"/>
        <w:jc w:val="both"/>
        <w:rPr/>
      </w:pPr>
      <w:r>
        <w:rPr>
          <w:rStyle w:val="Style"/>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Style37"/>
        <w:numPr>
          <w:ilvl w:val="1"/>
          <w:numId w:val="17"/>
        </w:numPr>
        <w:shd w:fill="FFFFFF" w:val="clear"/>
        <w:tabs>
          <w:tab w:val="left" w:pos="1134" w:leader="none"/>
        </w:tabs>
        <w:ind w:left="0" w:firstLine="709"/>
        <w:jc w:val="both"/>
        <w:rPr/>
      </w:pPr>
      <w:r>
        <w:rPr>
          <w:rStyle w:val="Style"/>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Style37"/>
        <w:numPr>
          <w:ilvl w:val="1"/>
          <w:numId w:val="17"/>
        </w:numPr>
        <w:shd w:fill="FFFFFF" w:val="clear"/>
        <w:tabs>
          <w:tab w:val="left" w:pos="1134" w:leader="none"/>
        </w:tabs>
        <w:ind w:left="0" w:firstLine="709"/>
        <w:jc w:val="both"/>
        <w:rPr/>
      </w:pPr>
      <w:r>
        <w:rPr>
          <w:rStyle w:val="Style"/>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rStyle w:val="Style"/>
          <w:bCs/>
        </w:rPr>
        <w:t>сумма неустойки, подлежащая уплате виновной Стороной, определяется на основании решения суда.</w:t>
      </w:r>
    </w:p>
    <w:p>
      <w:pPr>
        <w:pStyle w:val="Style37"/>
        <w:numPr>
          <w:ilvl w:val="1"/>
          <w:numId w:val="17"/>
        </w:numPr>
        <w:shd w:fill="FFFFFF" w:val="clear"/>
        <w:tabs>
          <w:tab w:val="left" w:pos="1134" w:leader="none"/>
        </w:tabs>
        <w:ind w:left="0" w:firstLine="709"/>
        <w:jc w:val="both"/>
        <w:rPr/>
      </w:pPr>
      <w:r>
        <w:rPr>
          <w:rStyle w:val="Style"/>
          <w:bCs/>
        </w:rPr>
        <w:t>В случае предъявления к Заказчику и/или АО «УК ГидроОГК» государственными органами или иными лицами требований о возмещении убытков и/или уплате штрафных санкций в связи с неисполнением / ненадлежащим исполнением Подрядчиком своих обязательств по Договору, Подрядчик обязуется в полном объеме возместить Заказчику и/или АО «УК ГидроОГК» соответственно сумму этих убытков и/или штрафных санкций.</w:t>
      </w:r>
    </w:p>
    <w:p>
      <w:pPr>
        <w:pStyle w:val="Normal"/>
        <w:shd w:fill="FFFFFF" w:val="clear"/>
        <w:tabs>
          <w:tab w:val="clear" w:pos="708"/>
          <w:tab w:val="left" w:pos="2416" w:leader="none"/>
        </w:tabs>
        <w:ind w:left="1140" w:hanging="0"/>
        <w:jc w:val="both"/>
        <w:rPr>
          <w:lang w:val="ru-RU"/>
        </w:rPr>
      </w:pPr>
      <w:r>
        <w:rPr>
          <w:lang w:val="ru-RU"/>
        </w:rPr>
      </w:r>
    </w:p>
    <w:p>
      <w:pPr>
        <w:pStyle w:val="Style37"/>
        <w:numPr>
          <w:ilvl w:val="0"/>
          <w:numId w:val="17"/>
        </w:numPr>
        <w:shd w:fill="FFFFFF" w:val="clear"/>
        <w:tabs>
          <w:tab w:val="left" w:pos="284" w:leader="none"/>
        </w:tabs>
        <w:ind w:left="0" w:hanging="0"/>
        <w:jc w:val="center"/>
        <w:rPr/>
      </w:pPr>
      <w:r>
        <w:rPr>
          <w:rStyle w:val="Style"/>
          <w:b/>
        </w:rPr>
        <w:t>Исключительные права и патенты</w:t>
      </w:r>
    </w:p>
    <w:p>
      <w:pPr>
        <w:pStyle w:val="Style37"/>
        <w:numPr>
          <w:ilvl w:val="1"/>
          <w:numId w:val="17"/>
        </w:numPr>
        <w:shd w:fill="FFFFFF" w:val="clear"/>
        <w:tabs>
          <w:tab w:val="left" w:pos="1134" w:leader="none"/>
        </w:tabs>
        <w:ind w:left="0" w:firstLine="709"/>
        <w:jc w:val="both"/>
        <w:rPr/>
      </w:pPr>
      <w:r>
        <w:rPr>
          <w:rStyle w:val="Style"/>
          <w:bCs/>
        </w:rPr>
        <w:t xml:space="preserve"> </w:t>
      </w:r>
      <w:r>
        <w:rPr>
          <w:rStyle w:val="Style"/>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Normal"/>
        <w:shd w:fill="FFFFFF" w:val="clear"/>
        <w:tabs>
          <w:tab w:val="clear" w:pos="708"/>
          <w:tab w:val="left" w:pos="1134" w:leader="none"/>
        </w:tabs>
        <w:ind w:firstLine="709"/>
        <w:jc w:val="both"/>
        <w:rPr/>
      </w:pPr>
      <w:r>
        <w:rPr>
          <w:rStyle w:val="Style"/>
          <w:bCs/>
          <w:lang w:val="ru-RU"/>
        </w:rPr>
        <w:t>Подрядчик</w:t>
      </w:r>
      <w:r>
        <w:rPr>
          <w:rStyle w:val="Style"/>
          <w:lang w:val="ru-RU"/>
        </w:rPr>
        <w:t xml:space="preserve"> обязан оградить Заказчика от возможных исков, заявлений, требований и обращений третьих лиц, связанных с таким нарушением.</w:t>
      </w:r>
    </w:p>
    <w:p>
      <w:pPr>
        <w:pStyle w:val="Style37"/>
        <w:numPr>
          <w:ilvl w:val="1"/>
          <w:numId w:val="17"/>
        </w:numPr>
        <w:shd w:fill="FFFFFF" w:val="clear"/>
        <w:tabs>
          <w:tab w:val="left" w:pos="1134" w:leader="none"/>
        </w:tabs>
        <w:ind w:left="0" w:firstLine="709"/>
        <w:jc w:val="both"/>
        <w:rPr/>
      </w:pPr>
      <w:r>
        <w:rPr>
          <w:rStyle w:val="Style"/>
          <w:bCs/>
        </w:rPr>
        <w:t>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w:t>
      </w:r>
    </w:p>
    <w:p>
      <w:pPr>
        <w:pStyle w:val="Style37"/>
        <w:numPr>
          <w:ilvl w:val="1"/>
          <w:numId w:val="17"/>
        </w:numPr>
        <w:shd w:fill="FFFFFF" w:val="clear"/>
        <w:tabs>
          <w:tab w:val="left" w:pos="1134" w:leader="none"/>
        </w:tabs>
        <w:ind w:left="0" w:firstLine="709"/>
        <w:jc w:val="both"/>
        <w:rPr/>
      </w:pPr>
      <w:r>
        <w:rPr>
          <w:rStyle w:val="Style"/>
          <w:bCs/>
        </w:rPr>
        <w:t>В состав Результата Работ по Договору считаются включенными все разрешения (лицензии), необходимые для использования Заказчиком Результата Работ.</w:t>
      </w:r>
    </w:p>
    <w:p>
      <w:pPr>
        <w:pStyle w:val="Style37"/>
        <w:numPr>
          <w:ilvl w:val="1"/>
          <w:numId w:val="17"/>
        </w:numPr>
        <w:shd w:fill="FFFFFF" w:val="clear"/>
        <w:tabs>
          <w:tab w:val="left" w:pos="1134" w:leader="none"/>
        </w:tabs>
        <w:ind w:left="0" w:firstLine="709"/>
        <w:jc w:val="both"/>
        <w:rPr/>
      </w:pPr>
      <w:r>
        <w:rPr>
          <w:rStyle w:val="Style"/>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Style37"/>
        <w:numPr>
          <w:ilvl w:val="1"/>
          <w:numId w:val="17"/>
        </w:numPr>
        <w:shd w:fill="FFFFFF" w:val="clear"/>
        <w:tabs>
          <w:tab w:val="left" w:pos="1134" w:leader="none"/>
        </w:tabs>
        <w:ind w:left="0" w:firstLine="709"/>
        <w:jc w:val="both"/>
        <w:rPr/>
      </w:pPr>
      <w:r>
        <w:rPr>
          <w:rStyle w:val="Style"/>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Style37"/>
        <w:shd w:fill="FFFFFF" w:val="clear"/>
        <w:tabs>
          <w:tab w:val="left" w:pos="1134" w:leader="none"/>
        </w:tabs>
        <w:ind w:left="0" w:firstLine="709"/>
        <w:jc w:val="both"/>
        <w:rPr/>
      </w:pPr>
      <w:r>
        <w:rPr>
          <w:rStyle w:val="Style"/>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rStyle w:val="Style"/>
          <w:bCs/>
        </w:rPr>
        <w:t>интеллектуальной деятельности на срок и в том объеме (пределах), которые требуются для использования Результата Работ. При этом Стороны признают, что плата за использование прав на результат интеллектуальной деятельности входит в Цену Договора.</w:t>
      </w:r>
    </w:p>
    <w:p>
      <w:pPr>
        <w:pStyle w:val="Style37"/>
        <w:numPr>
          <w:ilvl w:val="1"/>
          <w:numId w:val="17"/>
        </w:numPr>
        <w:shd w:fill="FFFFFF" w:val="clear"/>
        <w:tabs>
          <w:tab w:val="left" w:pos="1134" w:leader="none"/>
        </w:tabs>
        <w:ind w:left="0" w:firstLine="709"/>
        <w:jc w:val="both"/>
        <w:rPr/>
      </w:pPr>
      <w:r>
        <w:rPr>
          <w:rStyle w:val="Style"/>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Style37"/>
        <w:numPr>
          <w:ilvl w:val="1"/>
          <w:numId w:val="17"/>
        </w:numPr>
        <w:shd w:fill="FFFFFF" w:val="clear"/>
        <w:tabs>
          <w:tab w:val="left" w:pos="1134" w:leader="none"/>
        </w:tabs>
        <w:ind w:left="0" w:firstLine="709"/>
        <w:jc w:val="both"/>
        <w:rPr/>
      </w:pPr>
      <w:r>
        <w:rPr>
          <w:rStyle w:val="Style"/>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выполненных Работ.</w:t>
      </w:r>
    </w:p>
    <w:p>
      <w:pPr>
        <w:pStyle w:val="Style37"/>
        <w:shd w:fill="FFFFFF" w:val="clear"/>
        <w:tabs>
          <w:tab w:val="left" w:pos="1134" w:leader="none"/>
          <w:tab w:val="left" w:pos="2835" w:leader="none"/>
        </w:tabs>
        <w:ind w:left="0" w:firstLine="709"/>
        <w:jc w:val="both"/>
        <w:rPr/>
      </w:pPr>
      <w:r>
        <w:rPr/>
      </w:r>
    </w:p>
    <w:p>
      <w:pPr>
        <w:pStyle w:val="Style37"/>
        <w:numPr>
          <w:ilvl w:val="0"/>
          <w:numId w:val="17"/>
        </w:numPr>
        <w:shd w:fill="FFFFFF" w:val="clear"/>
        <w:tabs>
          <w:tab w:val="left" w:pos="284" w:leader="none"/>
        </w:tabs>
        <w:ind w:left="0" w:hanging="0"/>
        <w:jc w:val="center"/>
        <w:rPr/>
      </w:pPr>
      <w:r>
        <w:rPr>
          <w:rStyle w:val="Style"/>
          <w:b/>
        </w:rPr>
        <w:t>Конфиденциальность</w:t>
      </w:r>
    </w:p>
    <w:p>
      <w:pPr>
        <w:pStyle w:val="Style37"/>
        <w:numPr>
          <w:ilvl w:val="1"/>
          <w:numId w:val="17"/>
        </w:numPr>
        <w:shd w:fill="FFFFFF" w:val="clear"/>
        <w:tabs>
          <w:tab w:val="left" w:pos="426" w:leader="none"/>
          <w:tab w:val="left" w:pos="568" w:leader="none"/>
        </w:tabs>
        <w:ind w:left="0" w:firstLine="568"/>
        <w:jc w:val="both"/>
        <w:rPr/>
      </w:pPr>
      <w:r>
        <w:rPr>
          <w:rStyle w:val="Style"/>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8"/>
          <w:tab w:val="left" w:pos="1418" w:leader="none"/>
        </w:tabs>
        <w:ind w:left="0" w:firstLine="709"/>
        <w:jc w:val="both"/>
        <w:rPr/>
      </w:pPr>
      <w:r>
        <w:rPr>
          <w:rStyle w:val="Style"/>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8"/>
          <w:tab w:val="left" w:pos="1418" w:leader="none"/>
        </w:tabs>
        <w:ind w:left="0" w:firstLine="709"/>
        <w:jc w:val="both"/>
        <w:rPr/>
      </w:pPr>
      <w:r>
        <w:rPr>
          <w:rStyle w:val="Style"/>
          <w:bCs/>
          <w:lang w:val="ru-RU"/>
        </w:rPr>
        <w:t xml:space="preserve">данная Информация не относится к категории общедоступной или обязательной к раскрытию </w:t>
      </w:r>
      <w:r>
        <w:rPr>
          <w:rStyle w:val="Style"/>
          <w:bCs/>
        </w:rPr>
        <w:t>Заказчиком</w:t>
      </w:r>
      <w:r>
        <w:rPr>
          <w:rStyle w:val="Style"/>
          <w:bCs/>
          <w:lang w:val="ru-RU"/>
        </w:rPr>
        <w:t>,</w:t>
      </w:r>
      <w:r>
        <w:rPr>
          <w:rStyle w:val="Style"/>
          <w:bCs/>
        </w:rPr>
        <w:t xml:space="preserve"> в соответствии с законодательством Российской Федерации.</w:t>
      </w:r>
    </w:p>
    <w:p>
      <w:pPr>
        <w:pStyle w:val="Style37"/>
        <w:numPr>
          <w:ilvl w:val="1"/>
          <w:numId w:val="17"/>
        </w:numPr>
        <w:shd w:fill="FFFFFF" w:val="clear"/>
        <w:tabs>
          <w:tab w:val="left" w:pos="709" w:leader="none"/>
          <w:tab w:val="left" w:pos="1134" w:leader="none"/>
        </w:tabs>
        <w:ind w:left="0" w:firstLine="709"/>
        <w:jc w:val="both"/>
        <w:rPr/>
      </w:pPr>
      <w:r>
        <w:rPr>
          <w:rStyle w:val="Style"/>
          <w:bCs/>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w:t>
      </w:r>
    </w:p>
    <w:p>
      <w:pPr>
        <w:pStyle w:val="Style37"/>
        <w:numPr>
          <w:ilvl w:val="1"/>
          <w:numId w:val="17"/>
        </w:numPr>
        <w:shd w:fill="FFFFFF" w:val="clear"/>
        <w:tabs>
          <w:tab w:val="left" w:pos="709" w:leader="none"/>
          <w:tab w:val="left" w:pos="1134" w:leader="none"/>
        </w:tabs>
        <w:ind w:left="0" w:firstLine="709"/>
        <w:jc w:val="both"/>
        <w:rPr/>
      </w:pPr>
      <w:r>
        <w:rPr>
          <w:rStyle w:val="Style"/>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Style37"/>
        <w:numPr>
          <w:ilvl w:val="1"/>
          <w:numId w:val="17"/>
        </w:numPr>
        <w:shd w:fill="FFFFFF" w:val="clear"/>
        <w:tabs>
          <w:tab w:val="left" w:pos="709" w:leader="none"/>
          <w:tab w:val="left" w:pos="1134" w:leader="none"/>
        </w:tabs>
        <w:ind w:left="0" w:firstLine="709"/>
        <w:jc w:val="both"/>
        <w:rPr/>
      </w:pPr>
      <w:r>
        <w:rPr>
          <w:rStyle w:val="Style"/>
          <w:bCs/>
        </w:rPr>
        <w:t>На документ, содержащий Информацию, Заказчиком может быть нанесен гриф «Коммерческая тайна» с указанием обладателя этой информации.</w:t>
      </w:r>
    </w:p>
    <w:p>
      <w:pPr>
        <w:pStyle w:val="Style37"/>
        <w:numPr>
          <w:ilvl w:val="1"/>
          <w:numId w:val="17"/>
        </w:numPr>
        <w:shd w:fill="FFFFFF" w:val="clear"/>
        <w:tabs>
          <w:tab w:val="left" w:pos="709" w:leader="none"/>
          <w:tab w:val="left" w:pos="1134" w:leader="none"/>
        </w:tabs>
        <w:ind w:left="0" w:firstLine="709"/>
        <w:jc w:val="both"/>
        <w:rPr/>
      </w:pPr>
      <w:r>
        <w:rPr>
          <w:rStyle w:val="Style"/>
          <w:bCs/>
        </w:rPr>
        <w:t>Информация может включать в себя, в том числе, но не ограничиваясь:</w:t>
      </w:r>
    </w:p>
    <w:p>
      <w:pPr>
        <w:pStyle w:val="Normal"/>
        <w:numPr>
          <w:ilvl w:val="0"/>
          <w:numId w:val="4"/>
        </w:numPr>
        <w:tabs>
          <w:tab w:val="clear" w:pos="708"/>
          <w:tab w:val="left" w:pos="1418" w:leader="none"/>
        </w:tabs>
        <w:ind w:left="0" w:firstLine="709"/>
        <w:jc w:val="both"/>
        <w:rPr/>
      </w:pPr>
      <w:r>
        <w:rPr>
          <w:rStyle w:val="Style"/>
          <w:bCs/>
        </w:rPr>
        <w:t xml:space="preserve">финансовую </w:t>
      </w:r>
      <w:r>
        <w:rPr>
          <w:rStyle w:val="Style"/>
          <w:bCs/>
          <w:lang w:val="en-US"/>
        </w:rPr>
        <w:t>(</w:t>
      </w:r>
      <w:r>
        <w:rPr>
          <w:rStyle w:val="Style"/>
          <w:bCs/>
        </w:rPr>
        <w:t>бухгалтерскую) отчетность;</w:t>
      </w:r>
    </w:p>
    <w:p>
      <w:pPr>
        <w:pStyle w:val="Normal"/>
        <w:numPr>
          <w:ilvl w:val="0"/>
          <w:numId w:val="4"/>
        </w:numPr>
        <w:tabs>
          <w:tab w:val="clear" w:pos="708"/>
          <w:tab w:val="left" w:pos="1418" w:leader="none"/>
        </w:tabs>
        <w:ind w:left="0" w:firstLine="709"/>
        <w:jc w:val="both"/>
        <w:rPr/>
      </w:pPr>
      <w:r>
        <w:rPr>
          <w:rStyle w:val="Style"/>
          <w:bCs/>
        </w:rPr>
        <w:t>учетные регистры бухгалтерского учета;</w:t>
      </w:r>
    </w:p>
    <w:p>
      <w:pPr>
        <w:pStyle w:val="Normal"/>
        <w:numPr>
          <w:ilvl w:val="0"/>
          <w:numId w:val="4"/>
        </w:numPr>
        <w:tabs>
          <w:tab w:val="clear" w:pos="708"/>
          <w:tab w:val="left" w:pos="1418" w:leader="none"/>
        </w:tabs>
        <w:ind w:left="0" w:firstLine="709"/>
        <w:jc w:val="both"/>
        <w:rPr/>
      </w:pPr>
      <w:r>
        <w:rPr>
          <w:rStyle w:val="Style"/>
          <w:bCs/>
        </w:rPr>
        <w:t>бизнес-планы;</w:t>
      </w:r>
    </w:p>
    <w:p>
      <w:pPr>
        <w:pStyle w:val="Normal"/>
        <w:numPr>
          <w:ilvl w:val="0"/>
          <w:numId w:val="4"/>
        </w:numPr>
        <w:tabs>
          <w:tab w:val="clear" w:pos="708"/>
          <w:tab w:val="left" w:pos="1418" w:leader="none"/>
        </w:tabs>
        <w:ind w:left="0" w:firstLine="709"/>
        <w:jc w:val="both"/>
        <w:rPr/>
      </w:pPr>
      <w:r>
        <w:rPr>
          <w:rStyle w:val="Style"/>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8"/>
          <w:tab w:val="left" w:pos="1418" w:leader="none"/>
        </w:tabs>
        <w:ind w:left="0" w:firstLine="709"/>
        <w:jc w:val="both"/>
        <w:rPr/>
      </w:pPr>
      <w:r>
        <w:rPr>
          <w:rStyle w:val="Style"/>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8"/>
          <w:tab w:val="left" w:pos="1418" w:leader="none"/>
        </w:tabs>
        <w:ind w:left="0" w:firstLine="709"/>
        <w:jc w:val="both"/>
        <w:rPr/>
      </w:pPr>
      <w:r>
        <w:rPr>
          <w:rStyle w:val="Style"/>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8"/>
          <w:tab w:val="left" w:pos="1418" w:leader="none"/>
        </w:tabs>
        <w:ind w:left="0" w:firstLine="709"/>
        <w:jc w:val="both"/>
        <w:rPr/>
      </w:pPr>
      <w:r>
        <w:rPr>
          <w:rStyle w:val="Style"/>
          <w:bCs/>
          <w:lang w:val="ru-RU"/>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8"/>
          <w:tab w:val="left" w:pos="1418" w:leader="none"/>
        </w:tabs>
        <w:ind w:left="0" w:firstLine="709"/>
        <w:jc w:val="both"/>
        <w:rPr/>
      </w:pPr>
      <w:r>
        <w:rPr>
          <w:rStyle w:val="Style"/>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8"/>
          <w:tab w:val="left" w:pos="1418" w:leader="none"/>
        </w:tabs>
        <w:ind w:left="0" w:firstLine="709"/>
        <w:jc w:val="both"/>
        <w:rPr/>
      </w:pPr>
      <w:r>
        <w:rPr>
          <w:rStyle w:val="Style"/>
          <w:bCs/>
          <w:lang w:val="ru-RU"/>
        </w:rPr>
        <w:t>материалы обобщения, анализа, оценки, иных действий по обработке вышеуказанной Информации и документов.</w:t>
      </w:r>
    </w:p>
    <w:p>
      <w:pPr>
        <w:pStyle w:val="Style37"/>
        <w:numPr>
          <w:ilvl w:val="1"/>
          <w:numId w:val="17"/>
        </w:numPr>
        <w:shd w:fill="FFFFFF" w:val="clear"/>
        <w:tabs>
          <w:tab w:val="left" w:pos="709" w:leader="none"/>
          <w:tab w:val="left" w:pos="1134" w:leader="none"/>
        </w:tabs>
        <w:ind w:left="0" w:firstLine="709"/>
        <w:jc w:val="both"/>
        <w:rPr/>
      </w:pPr>
      <w:bookmarkStart w:id="9" w:name="_Ref361337849"/>
      <w:r>
        <w:rPr>
          <w:rStyle w:val="Style"/>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rStyle w:val="Style"/>
          <w:bCs/>
        </w:rPr>
        <w:t>(расторжения) или исполнения, в том числе:</w:t>
      </w:r>
      <w:bookmarkEnd w:id="9"/>
    </w:p>
    <w:p>
      <w:pPr>
        <w:pStyle w:val="Style37"/>
        <w:numPr>
          <w:ilvl w:val="2"/>
          <w:numId w:val="17"/>
        </w:numPr>
        <w:shd w:fill="FFFFFF" w:val="clear"/>
        <w:tabs>
          <w:tab w:val="left" w:pos="709" w:leader="none"/>
          <w:tab w:val="left" w:pos="1134" w:leader="none"/>
        </w:tabs>
        <w:ind w:left="0" w:firstLine="709"/>
        <w:jc w:val="both"/>
        <w:rPr/>
      </w:pPr>
      <w:r>
        <w:rPr>
          <w:rStyle w:val="Style"/>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Style37"/>
        <w:numPr>
          <w:ilvl w:val="2"/>
          <w:numId w:val="17"/>
        </w:numPr>
        <w:shd w:fill="FFFFFF" w:val="clear"/>
        <w:tabs>
          <w:tab w:val="left" w:pos="709" w:leader="none"/>
          <w:tab w:val="left" w:pos="1134" w:leader="none"/>
        </w:tabs>
        <w:ind w:left="0" w:firstLine="709"/>
        <w:jc w:val="both"/>
        <w:rPr/>
      </w:pPr>
      <w:r>
        <w:rPr>
          <w:rStyle w:val="Style"/>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Style37"/>
        <w:numPr>
          <w:ilvl w:val="2"/>
          <w:numId w:val="17"/>
        </w:numPr>
        <w:shd w:fill="FFFFFF" w:val="clear"/>
        <w:tabs>
          <w:tab w:val="left" w:pos="709" w:leader="none"/>
          <w:tab w:val="left" w:pos="1134" w:leader="none"/>
        </w:tabs>
        <w:ind w:left="0" w:firstLine="709"/>
        <w:jc w:val="both"/>
        <w:rPr/>
      </w:pPr>
      <w:r>
        <w:rPr>
          <w:rStyle w:val="Style"/>
          <w:bCs/>
        </w:rPr>
        <w:t>использовать Информацию исключительно для целей, для которых она была предоставлена;</w:t>
      </w:r>
    </w:p>
    <w:p>
      <w:pPr>
        <w:pStyle w:val="Style37"/>
        <w:numPr>
          <w:ilvl w:val="2"/>
          <w:numId w:val="17"/>
        </w:numPr>
        <w:shd w:fill="FFFFFF" w:val="clear"/>
        <w:tabs>
          <w:tab w:val="left" w:pos="709" w:leader="none"/>
          <w:tab w:val="left" w:pos="1134" w:leader="none"/>
        </w:tabs>
        <w:ind w:left="0" w:firstLine="709"/>
        <w:jc w:val="both"/>
        <w:rPr/>
      </w:pPr>
      <w:r>
        <w:rPr>
          <w:rStyle w:val="Style"/>
          <w:bCs/>
        </w:rPr>
        <w:t>не осуществлять действий (бездействия), результатом которых может быть несанкционированное раскрытие Информации третьим лицам;</w:t>
      </w:r>
    </w:p>
    <w:p>
      <w:pPr>
        <w:pStyle w:val="Style37"/>
        <w:numPr>
          <w:ilvl w:val="2"/>
          <w:numId w:val="17"/>
        </w:numPr>
        <w:shd w:fill="FFFFFF" w:val="clear"/>
        <w:tabs>
          <w:tab w:val="left" w:pos="709" w:leader="none"/>
          <w:tab w:val="left" w:pos="1134" w:leader="none"/>
        </w:tabs>
        <w:ind w:left="0" w:firstLine="709"/>
        <w:jc w:val="both"/>
        <w:rPr/>
      </w:pPr>
      <w:r>
        <w:rPr>
          <w:rStyle w:val="Style"/>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Style37"/>
        <w:numPr>
          <w:ilvl w:val="2"/>
          <w:numId w:val="17"/>
        </w:numPr>
        <w:shd w:fill="FFFFFF" w:val="clear"/>
        <w:tabs>
          <w:tab w:val="left" w:pos="709" w:leader="none"/>
          <w:tab w:val="left" w:pos="1134" w:leader="none"/>
        </w:tabs>
        <w:ind w:left="0" w:firstLine="709"/>
        <w:jc w:val="both"/>
        <w:rPr/>
      </w:pPr>
      <w:r>
        <w:rPr>
          <w:rStyle w:val="Style"/>
          <w:bCs/>
        </w:rPr>
        <w:t>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pPr>
        <w:pStyle w:val="Style37"/>
        <w:numPr>
          <w:ilvl w:val="2"/>
          <w:numId w:val="17"/>
        </w:numPr>
        <w:shd w:fill="FFFFFF" w:val="clear"/>
        <w:tabs>
          <w:tab w:val="left" w:pos="709" w:leader="none"/>
          <w:tab w:val="left" w:pos="1134" w:leader="none"/>
        </w:tabs>
        <w:ind w:left="0" w:firstLine="709"/>
        <w:jc w:val="both"/>
        <w:rPr/>
      </w:pPr>
      <w:bookmarkStart w:id="10" w:name="_Ref361337832"/>
      <w:r>
        <w:rPr>
          <w:rStyle w:val="Style"/>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0"/>
    </w:p>
    <w:p>
      <w:pPr>
        <w:pStyle w:val="Style37"/>
        <w:numPr>
          <w:ilvl w:val="2"/>
          <w:numId w:val="17"/>
        </w:numPr>
        <w:shd w:fill="FFFFFF" w:val="clear"/>
        <w:tabs>
          <w:tab w:val="left" w:pos="709" w:leader="none"/>
          <w:tab w:val="left" w:pos="1134" w:leader="none"/>
        </w:tabs>
        <w:ind w:left="0" w:firstLine="709"/>
        <w:jc w:val="both"/>
        <w:rPr/>
      </w:pPr>
      <w:r>
        <w:rPr>
          <w:rStyle w:val="Style"/>
          <w:bCs/>
        </w:rPr>
        <w:t>не разглашать третьим лицам факты передачи или получения Информации.</w:t>
      </w:r>
    </w:p>
    <w:p>
      <w:pPr>
        <w:pStyle w:val="Style37"/>
        <w:numPr>
          <w:ilvl w:val="1"/>
          <w:numId w:val="17"/>
        </w:numPr>
        <w:shd w:fill="FFFFFF" w:val="clear"/>
        <w:tabs>
          <w:tab w:val="left" w:pos="709" w:leader="none"/>
          <w:tab w:val="left" w:pos="1134" w:leader="none"/>
        </w:tabs>
        <w:ind w:left="0" w:firstLine="709"/>
        <w:jc w:val="both"/>
        <w:rPr/>
      </w:pPr>
      <w:bookmarkStart w:id="11" w:name="_Ref361337863"/>
      <w:r>
        <w:rPr>
          <w:rStyle w:val="Style"/>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1"/>
    </w:p>
    <w:p>
      <w:pPr>
        <w:pStyle w:val="Style37"/>
        <w:numPr>
          <w:ilvl w:val="1"/>
          <w:numId w:val="17"/>
        </w:numPr>
        <w:shd w:fill="FFFFFF" w:val="clear"/>
        <w:tabs>
          <w:tab w:val="left" w:pos="709" w:leader="none"/>
          <w:tab w:val="left" w:pos="1134" w:leader="none"/>
        </w:tabs>
        <w:ind w:left="0" w:firstLine="709"/>
        <w:jc w:val="both"/>
        <w:rPr/>
      </w:pPr>
      <w:r>
        <w:rPr>
          <w:rStyle w:val="Style"/>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Style37"/>
        <w:numPr>
          <w:ilvl w:val="1"/>
          <w:numId w:val="17"/>
        </w:numPr>
        <w:shd w:fill="FFFFFF" w:val="clear"/>
        <w:tabs>
          <w:tab w:val="left" w:pos="709" w:leader="none"/>
          <w:tab w:val="left" w:pos="1134" w:leader="none"/>
        </w:tabs>
        <w:ind w:left="0" w:firstLine="709"/>
        <w:jc w:val="both"/>
        <w:rPr/>
      </w:pPr>
      <w:r>
        <w:rPr>
          <w:rStyle w:val="Style"/>
          <w:bCs/>
        </w:rPr>
        <w:t>Условия защиты Информации, представляемой Подрядчиком Заказчику, могут быть дополнительно урегулированы отдельно заключаемым Сторонами соглашением.</w:t>
      </w:r>
    </w:p>
    <w:p>
      <w:pPr>
        <w:pStyle w:val="Style37"/>
        <w:shd w:fill="FFFFFF" w:val="clear"/>
        <w:tabs>
          <w:tab w:val="left" w:pos="284" w:leader="none"/>
        </w:tabs>
        <w:ind w:left="0" w:hanging="0"/>
        <w:rPr>
          <w:b/>
          <w:bCs/>
        </w:rPr>
      </w:pPr>
      <w:r>
        <w:rPr>
          <w:b/>
          <w:bCs/>
        </w:rPr>
      </w:r>
    </w:p>
    <w:p>
      <w:pPr>
        <w:pStyle w:val="Style37"/>
        <w:numPr>
          <w:ilvl w:val="0"/>
          <w:numId w:val="17"/>
        </w:numPr>
        <w:shd w:fill="FFFFFF" w:val="clear"/>
        <w:tabs>
          <w:tab w:val="left" w:pos="284" w:leader="none"/>
        </w:tabs>
        <w:ind w:left="0" w:hanging="0"/>
        <w:jc w:val="center"/>
        <w:rPr/>
      </w:pPr>
      <w:r>
        <w:rPr>
          <w:rStyle w:val="Style"/>
          <w:b/>
        </w:rPr>
        <w:t>Разрешение споров</w:t>
      </w:r>
    </w:p>
    <w:p>
      <w:pPr>
        <w:pStyle w:val="Style37"/>
        <w:numPr>
          <w:ilvl w:val="1"/>
          <w:numId w:val="17"/>
        </w:numPr>
        <w:shd w:fill="FFFFFF" w:val="clear"/>
        <w:tabs>
          <w:tab w:val="left" w:pos="284" w:leader="none"/>
          <w:tab w:val="left" w:pos="1134" w:leader="none"/>
        </w:tabs>
        <w:ind w:left="0" w:firstLine="709"/>
        <w:jc w:val="both"/>
        <w:rPr/>
      </w:pPr>
      <w:r>
        <w:rPr>
          <w:rStyle w:val="Style"/>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Style37"/>
        <w:numPr>
          <w:ilvl w:val="1"/>
          <w:numId w:val="17"/>
        </w:numPr>
        <w:shd w:fill="FFFFFF" w:val="clear"/>
        <w:tabs>
          <w:tab w:val="left" w:pos="284" w:leader="none"/>
          <w:tab w:val="left" w:pos="1134" w:leader="none"/>
        </w:tabs>
        <w:ind w:left="0" w:firstLine="709"/>
        <w:jc w:val="both"/>
        <w:rPr/>
      </w:pPr>
      <w:r>
        <w:rPr>
          <w:rStyle w:val="Style"/>
          <w:bCs/>
        </w:rPr>
        <w:t>Споры, указанные в пункте 9.1 Договора, которые не были урегулированы Сторонами путем переговоров, подлежат разрешению в Арбитражном суде Республики Саха (Якутия) в соответствии с законодательством Российской Федерации.</w:t>
      </w:r>
    </w:p>
    <w:p>
      <w:pPr>
        <w:pStyle w:val="Style37"/>
        <w:numPr>
          <w:ilvl w:val="1"/>
          <w:numId w:val="17"/>
        </w:numPr>
        <w:shd w:fill="FFFFFF" w:val="clear"/>
        <w:tabs>
          <w:tab w:val="left" w:pos="284" w:leader="none"/>
          <w:tab w:val="left" w:pos="1134" w:leader="none"/>
        </w:tabs>
        <w:ind w:left="0" w:firstLine="709"/>
        <w:jc w:val="both"/>
        <w:rPr/>
      </w:pPr>
      <w:r>
        <w:rPr>
          <w:rStyle w:val="Style"/>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pPr>
        <w:pStyle w:val="Style37"/>
        <w:numPr>
          <w:ilvl w:val="1"/>
          <w:numId w:val="17"/>
        </w:numPr>
        <w:shd w:fill="FFFFFF" w:val="clear"/>
        <w:tabs>
          <w:tab w:val="left" w:pos="284" w:leader="none"/>
          <w:tab w:val="left" w:pos="1134" w:leader="none"/>
        </w:tabs>
        <w:ind w:left="0" w:firstLine="709"/>
        <w:jc w:val="both"/>
        <w:rPr/>
      </w:pPr>
      <w:r>
        <w:rPr>
          <w:rStyle w:val="Style"/>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Style37"/>
        <w:numPr>
          <w:ilvl w:val="1"/>
          <w:numId w:val="17"/>
        </w:numPr>
        <w:shd w:fill="FFFFFF" w:val="clear"/>
        <w:tabs>
          <w:tab w:val="left" w:pos="284" w:leader="none"/>
          <w:tab w:val="left" w:pos="1134" w:leader="none"/>
        </w:tabs>
        <w:ind w:left="0" w:firstLine="709"/>
        <w:jc w:val="both"/>
        <w:rPr/>
      </w:pPr>
      <w:r>
        <w:rPr>
          <w:rStyle w:val="Style"/>
          <w:bCs/>
        </w:rPr>
        <w:t>Условия настоящего раздела Договора сохраняют свою силу в случае признания Договора незаключенным и / или недействительным.</w:t>
      </w:r>
    </w:p>
    <w:p>
      <w:pPr>
        <w:pStyle w:val="Style37"/>
        <w:shd w:fill="FFFFFF" w:val="clear"/>
        <w:tabs>
          <w:tab w:val="left" w:pos="1134" w:leader="none"/>
          <w:tab w:val="left" w:pos="1418" w:leader="none"/>
        </w:tabs>
        <w:ind w:left="0" w:firstLine="709"/>
        <w:jc w:val="both"/>
        <w:rPr>
          <w:bCs/>
        </w:rPr>
      </w:pPr>
      <w:r>
        <w:rPr>
          <w:bCs/>
        </w:rPr>
      </w:r>
    </w:p>
    <w:p>
      <w:pPr>
        <w:pStyle w:val="Style37"/>
        <w:numPr>
          <w:ilvl w:val="0"/>
          <w:numId w:val="17"/>
        </w:numPr>
        <w:shd w:fill="FFFFFF" w:val="clear"/>
        <w:tabs>
          <w:tab w:val="left" w:pos="284" w:leader="none"/>
        </w:tabs>
        <w:ind w:left="0" w:hanging="0"/>
        <w:jc w:val="center"/>
        <w:rPr/>
      </w:pPr>
      <w:r>
        <w:rPr>
          <w:rStyle w:val="Style"/>
          <w:b/>
        </w:rPr>
        <w:t>Антикоррупционная оговорка</w:t>
      </w:r>
    </w:p>
    <w:p>
      <w:pPr>
        <w:pStyle w:val="Style37"/>
        <w:numPr>
          <w:ilvl w:val="1"/>
          <w:numId w:val="17"/>
        </w:numPr>
        <w:shd w:fill="FFFFFF" w:val="clear"/>
        <w:tabs>
          <w:tab w:val="left" w:pos="284" w:leader="none"/>
          <w:tab w:val="left" w:pos="1134" w:leader="none"/>
        </w:tabs>
        <w:ind w:left="0" w:firstLine="709"/>
        <w:jc w:val="both"/>
        <w:rPr/>
      </w:pPr>
      <w:r>
        <w:rPr>
          <w:rStyle w:val="Style"/>
          <w:bCs/>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Style37"/>
        <w:numPr>
          <w:ilvl w:val="1"/>
          <w:numId w:val="17"/>
        </w:numPr>
        <w:shd w:fill="FFFFFF" w:val="clear"/>
        <w:tabs>
          <w:tab w:val="left" w:pos="284" w:leader="none"/>
          <w:tab w:val="left" w:pos="1134" w:leader="none"/>
        </w:tabs>
        <w:ind w:left="0" w:firstLine="709"/>
        <w:jc w:val="both"/>
        <w:rPr/>
      </w:pPr>
      <w:r>
        <w:rPr>
          <w:rStyle w:val="Style"/>
          <w:bCs/>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Style37"/>
        <w:numPr>
          <w:ilvl w:val="1"/>
          <w:numId w:val="17"/>
        </w:numPr>
        <w:shd w:fill="FFFFFF" w:val="clear"/>
        <w:tabs>
          <w:tab w:val="left" w:pos="284" w:leader="none"/>
          <w:tab w:val="left" w:pos="1134" w:leader="none"/>
        </w:tabs>
        <w:ind w:left="0" w:firstLine="709"/>
        <w:jc w:val="both"/>
        <w:rPr/>
      </w:pPr>
      <w:r>
        <w:rPr>
          <w:rStyle w:val="Style"/>
          <w:bC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 Договора.</w:t>
      </w:r>
    </w:p>
    <w:p>
      <w:pPr>
        <w:pStyle w:val="Style37"/>
        <w:numPr>
          <w:ilvl w:val="1"/>
          <w:numId w:val="17"/>
        </w:numPr>
        <w:shd w:fill="FFFFFF" w:val="clear"/>
        <w:tabs>
          <w:tab w:val="left" w:pos="284" w:leader="none"/>
          <w:tab w:val="left" w:pos="1134" w:leader="none"/>
        </w:tabs>
        <w:ind w:left="0" w:firstLine="709"/>
        <w:jc w:val="both"/>
        <w:rPr/>
      </w:pPr>
      <w:r>
        <w:rPr>
          <w:rStyle w:val="Style"/>
          <w:bC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Style37"/>
        <w:widowControl w:val="false"/>
        <w:numPr>
          <w:ilvl w:val="1"/>
          <w:numId w:val="17"/>
        </w:numPr>
        <w:shd w:fill="FFFFFF" w:val="clear"/>
        <w:tabs>
          <w:tab w:val="left" w:pos="284" w:leader="none"/>
          <w:tab w:val="left" w:pos="567" w:leader="none"/>
          <w:tab w:val="left" w:pos="709" w:leader="none"/>
          <w:tab w:val="left" w:pos="1134" w:leader="none"/>
        </w:tabs>
        <w:ind w:left="0" w:firstLine="709"/>
        <w:jc w:val="both"/>
        <w:rPr/>
      </w:pPr>
      <w:r>
        <w:rPr>
          <w:rStyle w:val="Style"/>
          <w:bCs/>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r>
        <w:rPr>
          <w:rStyle w:val="Style"/>
          <w:bCs/>
          <w:color w:val="000000"/>
        </w:rPr>
        <w:t xml:space="preserve"> </w:t>
      </w:r>
    </w:p>
    <w:p>
      <w:pPr>
        <w:pStyle w:val="Style37"/>
        <w:widowControl w:val="false"/>
        <w:numPr>
          <w:ilvl w:val="1"/>
          <w:numId w:val="17"/>
        </w:numPr>
        <w:shd w:fill="FFFFFF" w:val="clear"/>
        <w:tabs>
          <w:tab w:val="left" w:pos="284" w:leader="none"/>
          <w:tab w:val="left" w:pos="567" w:leader="none"/>
          <w:tab w:val="left" w:pos="709" w:leader="none"/>
          <w:tab w:val="left" w:pos="1134" w:leader="none"/>
        </w:tabs>
        <w:ind w:left="0" w:firstLine="709"/>
        <w:jc w:val="both"/>
        <w:rPr/>
      </w:pPr>
      <w:r>
        <w:rPr>
          <w:rStyle w:val="Style"/>
          <w:bCs/>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Style37"/>
        <w:widowControl w:val="false"/>
        <w:numPr>
          <w:ilvl w:val="1"/>
          <w:numId w:val="17"/>
        </w:numPr>
        <w:shd w:fill="FFFFFF" w:val="clear"/>
        <w:tabs>
          <w:tab w:val="left" w:pos="284" w:leader="none"/>
          <w:tab w:val="left" w:pos="567" w:leader="none"/>
          <w:tab w:val="left" w:pos="709" w:leader="none"/>
          <w:tab w:val="left" w:pos="1134" w:leader="none"/>
        </w:tabs>
        <w:ind w:left="0" w:firstLine="709"/>
        <w:jc w:val="both"/>
        <w:rPr/>
      </w:pPr>
      <w:r>
        <w:rPr>
          <w:rStyle w:val="Style"/>
          <w:bCs/>
        </w:rPr>
        <w:t>Каналы связи Линия доверия Группы РусГидро</w:t>
      </w:r>
      <w:r>
        <w:rPr>
          <w:rStyle w:val="Style"/>
          <w:color w:val="000000"/>
        </w:rPr>
        <w:t>:</w:t>
      </w:r>
    </w:p>
    <w:p>
      <w:pPr>
        <w:pStyle w:val="Style37"/>
        <w:widowControl w:val="false"/>
        <w:numPr>
          <w:ilvl w:val="2"/>
          <w:numId w:val="17"/>
        </w:numPr>
        <w:shd w:fill="FFFFFF" w:val="clear"/>
        <w:tabs>
          <w:tab w:val="left" w:pos="284" w:leader="none"/>
          <w:tab w:val="left" w:pos="567" w:leader="none"/>
          <w:tab w:val="left" w:pos="1134" w:leader="none"/>
        </w:tabs>
        <w:ind w:left="0" w:firstLine="709"/>
        <w:jc w:val="both"/>
        <w:rPr/>
      </w:pPr>
      <w:r>
        <w:rPr/>
        <w:t xml:space="preserve">Электронная почта: </w:t>
      </w:r>
      <w:hyperlink r:id="rId2" w:tgtFrame="_top">
        <w:r>
          <w:rPr>
            <w:rStyle w:val="Hyperlink"/>
          </w:rPr>
          <w:t>ld@rushydro.ru</w:t>
        </w:r>
      </w:hyperlink>
      <w:r>
        <w:rPr/>
        <w:t>.</w:t>
      </w:r>
    </w:p>
    <w:p>
      <w:pPr>
        <w:pStyle w:val="Style37"/>
        <w:widowControl w:val="false"/>
        <w:numPr>
          <w:ilvl w:val="2"/>
          <w:numId w:val="17"/>
        </w:numPr>
        <w:shd w:fill="FFFFFF" w:val="clear"/>
        <w:tabs>
          <w:tab w:val="left" w:pos="284" w:leader="none"/>
          <w:tab w:val="left" w:pos="567" w:leader="none"/>
          <w:tab w:val="left" w:pos="1134" w:leader="none"/>
        </w:tabs>
        <w:ind w:left="0" w:firstLine="709"/>
        <w:jc w:val="both"/>
        <w:rPr/>
      </w:pPr>
      <w:r>
        <w:rPr/>
        <w:t>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Style37"/>
        <w:widowControl w:val="false"/>
        <w:numPr>
          <w:ilvl w:val="2"/>
          <w:numId w:val="17"/>
        </w:numPr>
        <w:shd w:fill="FFFFFF" w:val="clear"/>
        <w:tabs>
          <w:tab w:val="left" w:pos="284" w:leader="none"/>
          <w:tab w:val="left" w:pos="567" w:leader="none"/>
          <w:tab w:val="left" w:pos="1134" w:leader="none"/>
        </w:tabs>
        <w:ind w:left="0" w:firstLine="709"/>
        <w:jc w:val="both"/>
        <w:rPr/>
      </w:pPr>
      <w: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rPr>
          <w:b/>
          <w:lang w:val="ru-RU"/>
        </w:rPr>
      </w:pPr>
      <w:r>
        <w:rPr>
          <w:b/>
          <w:lang w:val="ru-RU"/>
        </w:rPr>
      </w:r>
    </w:p>
    <w:p>
      <w:pPr>
        <w:pStyle w:val="Style37"/>
        <w:numPr>
          <w:ilvl w:val="0"/>
          <w:numId w:val="17"/>
        </w:numPr>
        <w:shd w:fill="FFFFFF" w:val="clear"/>
        <w:tabs>
          <w:tab w:val="left" w:pos="284" w:leader="none"/>
        </w:tabs>
        <w:ind w:left="0" w:hanging="0"/>
        <w:jc w:val="center"/>
        <w:rPr/>
      </w:pPr>
      <w:r>
        <w:rPr>
          <w:rStyle w:val="Style"/>
          <w:b/>
        </w:rPr>
        <w:t>Обстоятельства непреодолимой силы (форс-мажор)</w:t>
      </w:r>
    </w:p>
    <w:p>
      <w:pPr>
        <w:pStyle w:val="Style37"/>
        <w:numPr>
          <w:ilvl w:val="1"/>
          <w:numId w:val="17"/>
        </w:numPr>
        <w:shd w:fill="FFFFFF" w:val="clear"/>
        <w:tabs>
          <w:tab w:val="left" w:pos="426" w:leader="none"/>
        </w:tabs>
        <w:ind w:left="0" w:firstLine="709"/>
        <w:jc w:val="both"/>
        <w:rPr/>
      </w:pPr>
      <w:r>
        <w:rPr>
          <w:rStyle w:val="Style"/>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Style37"/>
        <w:numPr>
          <w:ilvl w:val="1"/>
          <w:numId w:val="17"/>
        </w:numPr>
        <w:shd w:fill="FFFFFF" w:val="clear"/>
        <w:tabs>
          <w:tab w:val="left" w:pos="426" w:leader="none"/>
        </w:tabs>
        <w:ind w:left="0" w:firstLine="709"/>
        <w:jc w:val="both"/>
        <w:rPr/>
      </w:pPr>
      <w:r>
        <w:rPr>
          <w:rStyle w:val="Style"/>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Style37"/>
        <w:numPr>
          <w:ilvl w:val="1"/>
          <w:numId w:val="17"/>
        </w:numPr>
        <w:shd w:fill="FFFFFF" w:val="clear"/>
        <w:tabs>
          <w:tab w:val="left" w:pos="426" w:leader="none"/>
        </w:tabs>
        <w:ind w:left="0" w:firstLine="709"/>
        <w:jc w:val="both"/>
        <w:rPr/>
      </w:pPr>
      <w:r>
        <w:rPr>
          <w:rStyle w:val="Style"/>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Style37"/>
        <w:numPr>
          <w:ilvl w:val="1"/>
          <w:numId w:val="17"/>
        </w:numPr>
        <w:shd w:fill="FFFFFF" w:val="clear"/>
        <w:tabs>
          <w:tab w:val="left" w:pos="426"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Style37"/>
        <w:numPr>
          <w:ilvl w:val="1"/>
          <w:numId w:val="17"/>
        </w:numPr>
        <w:shd w:fill="FFFFFF" w:val="clear"/>
        <w:tabs>
          <w:tab w:val="left" w:pos="426" w:leader="none"/>
        </w:tabs>
        <w:ind w:left="0" w:firstLine="709"/>
        <w:jc w:val="both"/>
        <w:rPr/>
      </w:pPr>
      <w:r>
        <w:rPr>
          <w:rStyle w:val="Style"/>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pPr>
        <w:pStyle w:val="Style37"/>
        <w:numPr>
          <w:ilvl w:val="1"/>
          <w:numId w:val="17"/>
        </w:numPr>
        <w:shd w:fill="FFFFFF" w:val="clear"/>
        <w:tabs>
          <w:tab w:val="left" w:pos="426" w:leader="none"/>
        </w:tabs>
        <w:ind w:left="0" w:firstLine="709"/>
        <w:jc w:val="both"/>
        <w:rPr/>
      </w:pPr>
      <w:r>
        <w:rPr>
          <w:rStyle w:val="Style"/>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Style37"/>
        <w:shd w:fill="FFFFFF" w:val="clear"/>
        <w:tabs>
          <w:tab w:val="left" w:pos="568" w:leader="none"/>
        </w:tabs>
        <w:ind w:left="0" w:firstLine="709"/>
        <w:jc w:val="both"/>
        <w:rPr/>
      </w:pPr>
      <w:r>
        <w:rPr>
          <w:rStyle w:val="Style"/>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Style37"/>
        <w:numPr>
          <w:ilvl w:val="0"/>
          <w:numId w:val="17"/>
        </w:numPr>
        <w:shd w:fill="FFFFFF" w:val="clear"/>
        <w:tabs>
          <w:tab w:val="left" w:pos="284" w:leader="none"/>
        </w:tabs>
        <w:ind w:left="0" w:hanging="0"/>
        <w:jc w:val="center"/>
        <w:rPr/>
      </w:pPr>
      <w:r>
        <w:rPr>
          <w:rStyle w:val="Style"/>
          <w:b/>
        </w:rPr>
        <w:t>Особые положения</w:t>
      </w:r>
    </w:p>
    <w:p>
      <w:pPr>
        <w:pStyle w:val="Style37"/>
        <w:numPr>
          <w:ilvl w:val="1"/>
          <w:numId w:val="17"/>
        </w:numPr>
        <w:shd w:fill="FFFFFF" w:val="clear"/>
        <w:tabs>
          <w:tab w:val="left" w:pos="426" w:leader="none"/>
        </w:tabs>
        <w:ind w:left="0" w:firstLine="709"/>
        <w:jc w:val="both"/>
        <w:rPr/>
      </w:pPr>
      <w:r>
        <w:rPr>
          <w:rStyle w:val="Style"/>
          <w:bCs/>
        </w:rPr>
        <w:t>Подрядчик обязуется не привлекать и не допускать привлечения к исполнению обязательств по Договору организации:</w:t>
      </w:r>
    </w:p>
    <w:p>
      <w:pPr>
        <w:pStyle w:val="Style37"/>
        <w:numPr>
          <w:ilvl w:val="1"/>
          <w:numId w:val="10"/>
        </w:numPr>
        <w:shd w:fill="FFFFFF" w:val="clear"/>
        <w:tabs>
          <w:tab w:val="left" w:pos="1134" w:leader="none"/>
        </w:tabs>
        <w:ind w:left="0" w:firstLine="709"/>
        <w:jc w:val="both"/>
        <w:rPr/>
      </w:pPr>
      <w:r>
        <w:rPr>
          <w:rStyle w:val="Style"/>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tgtFrame="_top">
        <w:r>
          <w:rPr>
            <w:rStyle w:val="Hyperlink"/>
            <w:bCs/>
          </w:rPr>
          <w:t>№ 18162/09</w:t>
        </w:r>
      </w:hyperlink>
      <w:r>
        <w:rPr>
          <w:rStyle w:val="Style"/>
          <w:bCs/>
        </w:rPr>
        <w:t xml:space="preserve"> и от 25.05.2010 </w:t>
      </w:r>
      <w:hyperlink r:id="rId4" w:tgtFrame="_top">
        <w:r>
          <w:rPr>
            <w:rStyle w:val="Hyperlink"/>
            <w:bCs/>
          </w:rPr>
          <w:t>№ 15658/09</w:t>
        </w:r>
      </w:hyperlink>
      <w:r>
        <w:rPr>
          <w:rStyle w:val="Style"/>
          <w:bCs/>
        </w:rPr>
        <w:t>,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w:t>
      </w:r>
    </w:p>
    <w:p>
      <w:pPr>
        <w:pStyle w:val="Style37"/>
        <w:numPr>
          <w:ilvl w:val="1"/>
          <w:numId w:val="10"/>
        </w:numPr>
        <w:shd w:fill="FFFFFF" w:val="clear"/>
        <w:tabs>
          <w:tab w:val="left" w:pos="1134" w:leader="none"/>
        </w:tabs>
        <w:ind w:left="0" w:firstLine="709"/>
        <w:jc w:val="both"/>
        <w:rPr/>
      </w:pPr>
      <w:r>
        <w:rPr>
          <w:rStyle w:val="Style"/>
          <w:bCs/>
        </w:rPr>
        <w:t xml:space="preserve">соответствующие </w:t>
      </w:r>
      <w:hyperlink r:id="rId5" w:tgtFrame="_top">
        <w:r>
          <w:rPr>
            <w:rStyle w:val="Hyperlink"/>
            <w:bCs/>
          </w:rPr>
          <w:t>Критери</w:t>
        </w:r>
      </w:hyperlink>
      <w:r>
        <w:rPr>
          <w:rStyle w:val="Style"/>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Style37"/>
        <w:numPr>
          <w:ilvl w:val="1"/>
          <w:numId w:val="17"/>
        </w:numPr>
        <w:shd w:fill="FFFFFF" w:val="clear"/>
        <w:tabs>
          <w:tab w:val="left" w:pos="1134" w:leader="none"/>
        </w:tabs>
        <w:ind w:left="0" w:firstLine="709"/>
        <w:jc w:val="both"/>
        <w:rPr/>
      </w:pPr>
      <w:r>
        <w:rPr>
          <w:rStyle w:val="Style"/>
          <w:bCs/>
        </w:rPr>
        <w:t>Подрядчик</w:t>
      </w:r>
      <w:r>
        <w:rPr/>
        <w:t xml:space="preserve"> обязуется незамедлительно уведомить Заказчика о появлении в ходе исполнения Договора у привлеченных </w:t>
      </w:r>
      <w:r>
        <w:rPr>
          <w:rStyle w:val="Style"/>
          <w:bCs/>
        </w:rPr>
        <w:t>Подрядчиком Субподрядчиков</w:t>
      </w:r>
      <w:r>
        <w:rPr/>
        <w:t xml:space="preserve">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Style37"/>
        <w:numPr>
          <w:ilvl w:val="1"/>
          <w:numId w:val="17"/>
        </w:numPr>
        <w:shd w:fill="FFFFFF" w:val="clear"/>
        <w:tabs>
          <w:tab w:val="left" w:pos="1134" w:leader="none"/>
        </w:tabs>
        <w:ind w:left="0" w:firstLine="709"/>
        <w:jc w:val="both"/>
        <w:rPr>
          <w:bCs/>
        </w:rPr>
      </w:pPr>
      <w:r>
        <w:rPr>
          <w:bCs/>
        </w:rPr>
        <w:t>В случае нарушения Подрядчиком обязательств, установленных пунктом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Style37"/>
        <w:numPr>
          <w:ilvl w:val="1"/>
          <w:numId w:val="17"/>
        </w:numPr>
        <w:shd w:fill="FFFFFF" w:val="clear"/>
        <w:tabs>
          <w:tab w:val="left" w:pos="1134" w:leader="none"/>
        </w:tabs>
        <w:ind w:left="0" w:firstLine="709"/>
        <w:jc w:val="both"/>
        <w:rPr>
          <w:bCs/>
        </w:rPr>
      </w:pPr>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Style37"/>
        <w:numPr>
          <w:ilvl w:val="1"/>
          <w:numId w:val="17"/>
        </w:numPr>
        <w:shd w:fill="FFFFFF" w:val="clear"/>
        <w:tabs>
          <w:tab w:val="left" w:pos="1134" w:leader="none"/>
        </w:tabs>
        <w:ind w:left="0" w:firstLine="709"/>
        <w:jc w:val="both"/>
        <w:rPr>
          <w:bCs/>
        </w:rPr>
      </w:pPr>
      <w:bookmarkStart w:id="12" w:name="_Ref373243071"/>
      <w:r>
        <w:rPr>
          <w:bCs/>
        </w:rPr>
        <w:t>Штраф, предусмотренный пунктом 12.4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2"/>
    </w:p>
    <w:p>
      <w:pPr>
        <w:pStyle w:val="Normal"/>
        <w:shd w:fill="FFFFFF" w:val="clear"/>
        <w:tabs>
          <w:tab w:val="clear" w:pos="708"/>
          <w:tab w:val="left" w:pos="1134" w:leader="none"/>
        </w:tabs>
        <w:ind w:firstLine="709"/>
        <w:jc w:val="both"/>
        <w:rPr/>
      </w:pPr>
      <w:r>
        <w:rPr>
          <w:rStyle w:val="Style"/>
          <w:bCs/>
          <w:lang w:val="ru-RU"/>
        </w:rPr>
        <w:t>11.6. Заказчик вправе приостановить осуществление любых платежей по Договору, причитающихся</w:t>
      </w:r>
      <w:r>
        <w:rPr>
          <w:rStyle w:val="Style"/>
          <w:bCs/>
        </w:rPr>
        <w:t> </w:t>
      </w:r>
      <w:r>
        <w:rPr>
          <w:rStyle w:val="Style"/>
          <w:bCs/>
          <w:lang w:val="ru-RU"/>
        </w:rPr>
        <w:t>Подрядчику, независимо от наличия оснований и наступления сроков таких платежей, до уплаты Подрядчиком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Normal"/>
        <w:shd w:fill="FFFFFF" w:val="clear"/>
        <w:tabs>
          <w:tab w:val="clear" w:pos="708"/>
          <w:tab w:val="left" w:pos="1134" w:leader="none"/>
        </w:tabs>
        <w:ind w:firstLine="709"/>
        <w:jc w:val="both"/>
        <w:rPr/>
      </w:pPr>
      <w:r>
        <w:rPr>
          <w:rStyle w:val="Style"/>
          <w:bCs/>
          <w:lang w:val="ru-RU"/>
        </w:rPr>
        <w:t>11.7. 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Style37"/>
        <w:shd w:fill="FFFFFF" w:val="clear"/>
        <w:tabs>
          <w:tab w:val="left" w:pos="567" w:leader="none"/>
        </w:tabs>
        <w:ind w:left="0" w:hanging="0"/>
        <w:jc w:val="both"/>
        <w:rPr>
          <w:bCs/>
        </w:rPr>
      </w:pPr>
      <w:r>
        <w:rPr>
          <w:bCs/>
        </w:rPr>
      </w:r>
    </w:p>
    <w:p>
      <w:pPr>
        <w:pStyle w:val="Style37"/>
        <w:numPr>
          <w:ilvl w:val="0"/>
          <w:numId w:val="17"/>
        </w:numPr>
        <w:shd w:fill="FFFFFF" w:val="clear"/>
        <w:tabs>
          <w:tab w:val="left" w:pos="284" w:leader="none"/>
        </w:tabs>
        <w:ind w:left="0" w:hanging="0"/>
        <w:jc w:val="center"/>
        <w:rPr/>
      </w:pPr>
      <w:r>
        <w:rPr>
          <w:rStyle w:val="Style"/>
          <w:b/>
        </w:rPr>
        <w:t>Заверения Сторон</w:t>
      </w:r>
    </w:p>
    <w:p>
      <w:pPr>
        <w:pStyle w:val="Style37"/>
        <w:numPr>
          <w:ilvl w:val="1"/>
          <w:numId w:val="17"/>
        </w:numPr>
        <w:shd w:fill="FFFFFF" w:val="clear"/>
        <w:tabs>
          <w:tab w:val="left" w:pos="1134" w:leader="none"/>
          <w:tab w:val="left" w:pos="1418" w:leader="none"/>
        </w:tabs>
        <w:ind w:left="0" w:firstLine="709"/>
        <w:jc w:val="both"/>
        <w:rPr/>
      </w:pPr>
      <w:r>
        <w:rPr>
          <w:rStyle w:val="Style"/>
          <w:bCs/>
        </w:rPr>
        <w:t xml:space="preserve"> </w:t>
      </w:r>
      <w:r>
        <w:rPr>
          <w:rStyle w:val="Style"/>
          <w:bCs/>
        </w:rPr>
        <w:t>Каждая</w:t>
      </w:r>
      <w:r>
        <w:rPr/>
        <w:t xml:space="preserve"> из Сторон заявляет и подтверждает другой Стороне, что:</w:t>
      </w:r>
    </w:p>
    <w:p>
      <w:pPr>
        <w:pStyle w:val="Style37"/>
        <w:numPr>
          <w:ilvl w:val="0"/>
          <w:numId w:val="7"/>
        </w:numPr>
        <w:shd w:fill="FFFFFF" w:val="clear"/>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Style37"/>
        <w:numPr>
          <w:ilvl w:val="0"/>
          <w:numId w:val="7"/>
        </w:numPr>
        <w:shd w:fill="FFFFFF" w:val="clear"/>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Style37"/>
        <w:numPr>
          <w:ilvl w:val="0"/>
          <w:numId w:val="7"/>
        </w:numPr>
        <w:shd w:fill="FFFFFF" w:val="clear"/>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Style37"/>
        <w:numPr>
          <w:ilvl w:val="0"/>
          <w:numId w:val="7"/>
        </w:numPr>
        <w:shd w:fill="FFFFFF" w:val="clear"/>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Style37"/>
        <w:numPr>
          <w:ilvl w:val="0"/>
          <w:numId w:val="7"/>
        </w:numPr>
        <w:shd w:fill="FFFFFF" w:val="clear"/>
        <w:tabs>
          <w:tab w:val="left" w:pos="709" w:leader="none"/>
          <w:tab w:val="left" w:pos="1418" w:leader="none"/>
        </w:tabs>
        <w:ind w:left="0" w:firstLine="709"/>
        <w:jc w:val="both"/>
        <w:rPr/>
      </w:pPr>
      <w:r>
        <w:rPr/>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Style37"/>
        <w:numPr>
          <w:ilvl w:val="1"/>
          <w:numId w:val="17"/>
        </w:numPr>
        <w:shd w:fill="FFFFFF" w:val="clear"/>
        <w:tabs>
          <w:tab w:val="left" w:pos="1418" w:leader="none"/>
        </w:tabs>
        <w:ind w:left="0" w:firstLine="568"/>
        <w:jc w:val="both"/>
        <w:rPr/>
      </w:pPr>
      <w:r>
        <w:rPr/>
        <w:t xml:space="preserve"> </w:t>
      </w:r>
      <w:r>
        <w:rPr/>
        <w:t>Подрядчик заявляет и заверяет Заказчика в том, что на момент заключения Договора:</w:t>
      </w:r>
    </w:p>
    <w:p>
      <w:pPr>
        <w:pStyle w:val="Style37"/>
        <w:numPr>
          <w:ilvl w:val="0"/>
          <w:numId w:val="9"/>
        </w:numPr>
        <w:shd w:fill="FFFFFF" w:val="clear"/>
        <w:tabs>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Style37"/>
        <w:numPr>
          <w:ilvl w:val="0"/>
          <w:numId w:val="9"/>
        </w:numPr>
        <w:shd w:fill="FFFFFF" w:val="clear"/>
        <w:tabs>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Style37"/>
        <w:numPr>
          <w:ilvl w:val="0"/>
          <w:numId w:val="9"/>
        </w:numPr>
        <w:shd w:fill="FFFFFF" w:val="clear"/>
        <w:tabs>
          <w:tab w:val="left" w:pos="709" w:leader="none"/>
          <w:tab w:val="left" w:pos="1418" w:leader="none"/>
        </w:tabs>
        <w:ind w:left="0" w:firstLine="709"/>
        <w:jc w:val="both"/>
        <w:rPr/>
      </w:pPr>
      <w:r>
        <w:rPr/>
        <w:t>Подрядчик фактически находится по адресу, указанному в Едином государственном реестре юридических лиц;</w:t>
      </w:r>
    </w:p>
    <w:p>
      <w:pPr>
        <w:pStyle w:val="Style37"/>
        <w:numPr>
          <w:ilvl w:val="0"/>
          <w:numId w:val="9"/>
        </w:numPr>
        <w:shd w:fill="FFFFFF" w:val="clear"/>
        <w:tabs>
          <w:tab w:val="left" w:pos="709" w:leader="none"/>
          <w:tab w:val="left" w:pos="1418" w:leader="none"/>
        </w:tabs>
        <w:ind w:left="0" w:firstLine="709"/>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Style37"/>
        <w:numPr>
          <w:ilvl w:val="0"/>
          <w:numId w:val="8"/>
        </w:numPr>
        <w:shd w:fill="FFFFFF" w:val="clear"/>
        <w:tabs>
          <w:tab w:val="left" w:pos="567" w:leader="none"/>
          <w:tab w:val="left" w:pos="1418" w:leader="none"/>
        </w:tabs>
        <w:ind w:left="0" w:firstLine="709"/>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Style37"/>
        <w:numPr>
          <w:ilvl w:val="0"/>
          <w:numId w:val="8"/>
        </w:numPr>
        <w:shd w:fill="FFFFFF" w:val="clear"/>
        <w:tabs>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Style37"/>
        <w:numPr>
          <w:ilvl w:val="0"/>
          <w:numId w:val="8"/>
        </w:numPr>
        <w:shd w:fill="FFFFFF" w:val="clear"/>
        <w:tabs>
          <w:tab w:val="left" w:pos="567" w:leader="none"/>
          <w:tab w:val="left" w:pos="1418" w:leader="none"/>
        </w:tabs>
        <w:ind w:left="0" w:firstLine="709"/>
        <w:jc w:val="both"/>
        <w:rPr/>
      </w:pPr>
      <w:r>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выполнения Работ, и принимает на себя все расходы, риски и трудности исполнения обязательств, возникающих из Договора или в связи с ним;</w:t>
      </w:r>
    </w:p>
    <w:p>
      <w:pPr>
        <w:pStyle w:val="Style37"/>
        <w:numPr>
          <w:ilvl w:val="0"/>
          <w:numId w:val="8"/>
        </w:numPr>
        <w:shd w:fill="FFFFFF" w:val="clear"/>
        <w:tabs>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Style37"/>
        <w:numPr>
          <w:ilvl w:val="0"/>
          <w:numId w:val="8"/>
        </w:numPr>
        <w:shd w:fill="FFFFFF" w:val="clear"/>
        <w:tabs>
          <w:tab w:val="left" w:pos="567" w:leader="none"/>
          <w:tab w:val="left" w:pos="1418" w:leader="none"/>
        </w:tabs>
        <w:ind w:left="0" w:firstLine="709"/>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Style37"/>
        <w:numPr>
          <w:ilvl w:val="0"/>
          <w:numId w:val="8"/>
        </w:numPr>
        <w:shd w:fill="FFFFFF" w:val="clear"/>
        <w:tabs>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Style37"/>
        <w:numPr>
          <w:ilvl w:val="1"/>
          <w:numId w:val="17"/>
        </w:numPr>
        <w:shd w:fill="FFFFFF" w:val="clear"/>
        <w:tabs>
          <w:tab w:val="left" w:pos="1418" w:leader="none"/>
        </w:tabs>
        <w:ind w:left="0" w:firstLine="568"/>
        <w:jc w:val="both"/>
        <w:rPr/>
      </w:pPr>
      <w:r>
        <w:rPr/>
        <w:t xml:space="preserve"> </w:t>
      </w:r>
      <w:r>
        <w:rPr/>
        <w:t>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Style37"/>
        <w:numPr>
          <w:ilvl w:val="1"/>
          <w:numId w:val="17"/>
        </w:numPr>
        <w:shd w:fill="FFFFFF" w:val="clear"/>
        <w:tabs>
          <w:tab w:val="left" w:pos="1418" w:leader="none"/>
        </w:tabs>
        <w:ind w:left="0" w:firstLine="568"/>
        <w:jc w:val="both"/>
        <w:rPr/>
      </w:pPr>
      <w:r>
        <w:rPr/>
        <w:t xml:space="preserve"> </w:t>
      </w:r>
      <w:r>
        <w:rPr/>
        <w:t xml:space="preserve">В случае, если </w:t>
      </w:r>
      <w:r>
        <w:rPr>
          <w:rStyle w:val="Style"/>
          <w:bCs/>
        </w:rPr>
        <w:t>Подрядчик</w:t>
      </w:r>
      <w:r>
        <w:rPr/>
        <w:t xml:space="preserve"> при заключении Договора предоставил Заказчику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rStyle w:val="Style"/>
          <w:bCs/>
        </w:rPr>
        <w:t>Подрядчик</w:t>
      </w:r>
      <w:r>
        <w:rPr/>
        <w:t xml:space="preserve"> обязан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Style37"/>
        <w:numPr>
          <w:ilvl w:val="1"/>
          <w:numId w:val="17"/>
        </w:numPr>
        <w:shd w:fill="FFFFFF" w:val="clear"/>
        <w:tabs>
          <w:tab w:val="left" w:pos="1418" w:leader="none"/>
        </w:tabs>
        <w:ind w:left="0" w:firstLine="568"/>
        <w:jc w:val="both"/>
        <w:rPr/>
      </w:pPr>
      <w:r>
        <w:rPr/>
        <w:t xml:space="preserve"> </w:t>
      </w:r>
      <w:r>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Style37"/>
        <w:shd w:fill="FFFFFF" w:val="clear"/>
        <w:tabs>
          <w:tab w:val="left" w:pos="1134" w:leader="none"/>
          <w:tab w:val="left" w:pos="1418" w:leader="none"/>
        </w:tabs>
        <w:ind w:left="0" w:firstLine="709"/>
        <w:jc w:val="both"/>
        <w:rPr>
          <w:b/>
        </w:rPr>
      </w:pPr>
      <w:r>
        <w:rPr>
          <w:b/>
        </w:rPr>
      </w:r>
    </w:p>
    <w:p>
      <w:pPr>
        <w:pStyle w:val="Style37"/>
        <w:numPr>
          <w:ilvl w:val="0"/>
          <w:numId w:val="17"/>
        </w:numPr>
        <w:shd w:fill="FFFFFF" w:val="clear"/>
        <w:tabs>
          <w:tab w:val="left" w:pos="284" w:leader="none"/>
        </w:tabs>
        <w:ind w:left="0" w:hanging="0"/>
        <w:jc w:val="center"/>
        <w:rPr/>
      </w:pPr>
      <w:r>
        <w:rPr>
          <w:rStyle w:val="Style"/>
          <w:b/>
        </w:rPr>
        <w:t>Прекращение (расторжение) Договора</w:t>
      </w:r>
    </w:p>
    <w:p>
      <w:pPr>
        <w:pStyle w:val="Style37"/>
        <w:numPr>
          <w:ilvl w:val="1"/>
          <w:numId w:val="17"/>
        </w:numPr>
        <w:shd w:fill="FFFFFF" w:val="clear"/>
        <w:tabs>
          <w:tab w:val="left" w:pos="426"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Style37"/>
        <w:numPr>
          <w:ilvl w:val="1"/>
          <w:numId w:val="17"/>
        </w:numPr>
        <w:shd w:fill="FFFFFF" w:val="clear"/>
        <w:tabs>
          <w:tab w:val="left" w:pos="426" w:leader="none"/>
        </w:tabs>
        <w:ind w:left="0" w:firstLine="709"/>
        <w:jc w:val="both"/>
        <w:rPr/>
      </w:pPr>
      <w:r>
        <w:rPr/>
        <w:t>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w:t>
      </w:r>
    </w:p>
    <w:p>
      <w:pPr>
        <w:pStyle w:val="Style37"/>
        <w:shd w:fill="FFFFFF" w:val="clear"/>
        <w:tabs>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Style37"/>
        <w:numPr>
          <w:ilvl w:val="1"/>
          <w:numId w:val="17"/>
        </w:numPr>
        <w:shd w:fill="FFFFFF" w:val="clear"/>
        <w:tabs>
          <w:tab w:val="left" w:pos="709" w:leader="none"/>
        </w:tabs>
        <w:ind w:left="0" w:firstLine="709"/>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Style37"/>
        <w:shd w:fill="FFFFFF" w:val="clear"/>
        <w:tabs>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Style37"/>
        <w:numPr>
          <w:ilvl w:val="1"/>
          <w:numId w:val="17"/>
        </w:numPr>
        <w:shd w:fill="FFFFFF" w:val="clear"/>
        <w:tabs>
          <w:tab w:val="left" w:pos="1134" w:leader="none"/>
        </w:tabs>
        <w:ind w:left="0" w:firstLine="709"/>
        <w:jc w:val="both"/>
        <w:rPr/>
      </w:pPr>
      <w:r>
        <w:rPr/>
        <w:t>Стороны установили, что существенным нарушением Договора Подрядчиком является:</w:t>
      </w:r>
    </w:p>
    <w:p>
      <w:pPr>
        <w:pStyle w:val="Style37"/>
        <w:numPr>
          <w:ilvl w:val="0"/>
          <w:numId w:val="6"/>
        </w:numPr>
        <w:tabs>
          <w:tab w:val="left" w:pos="1134" w:leader="none"/>
        </w:tabs>
        <w:ind w:left="0" w:firstLine="709"/>
        <w:jc w:val="both"/>
        <w:rPr/>
      </w:pPr>
      <w:r>
        <w:rPr/>
        <w:t>нарушение Подрядчиком начального и конечного сроков выполнения Работ по Договору более чем на 60 (шестьдесят) календарных дней по причинам, не зависящим от Заказчика;</w:t>
      </w:r>
    </w:p>
    <w:p>
      <w:pPr>
        <w:pStyle w:val="Style37"/>
        <w:numPr>
          <w:ilvl w:val="0"/>
          <w:numId w:val="6"/>
        </w:numPr>
        <w:tabs>
          <w:tab w:val="left" w:pos="1134" w:leader="none"/>
        </w:tabs>
        <w:ind w:left="0" w:firstLine="709"/>
        <w:jc w:val="both"/>
        <w:rPr/>
      </w:pPr>
      <w:r>
        <w:rPr/>
        <w:t>несоблюдение Подрядчиком требований к качеству Работ, если исправление выявленных Заказчиком недостатков, несоответствий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Style37"/>
        <w:numPr>
          <w:ilvl w:val="0"/>
          <w:numId w:val="6"/>
        </w:numPr>
        <w:tabs>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Style37"/>
        <w:numPr>
          <w:ilvl w:val="0"/>
          <w:numId w:val="6"/>
        </w:numPr>
        <w:tabs>
          <w:tab w:val="left" w:pos="1134" w:leader="none"/>
        </w:tabs>
        <w:ind w:left="0" w:firstLine="709"/>
        <w:jc w:val="both"/>
        <w:rPr/>
      </w:pPr>
      <w:r>
        <w:rPr/>
        <w:t xml:space="preserve">принятие актов государственных органов или организаций, лишающих </w:t>
      </w:r>
      <w:r>
        <w:rPr>
          <w:rStyle w:val="Style"/>
          <w:shd w:fill="C0C0C0" w:val="clear"/>
        </w:rPr>
        <w:t>Подрядчика</w:t>
      </w:r>
      <w:r>
        <w:rPr/>
        <w:t xml:space="preserve"> в установленном порядке права на выполнение Работ по Договору;</w:t>
      </w:r>
    </w:p>
    <w:p>
      <w:pPr>
        <w:pStyle w:val="Style37"/>
        <w:numPr>
          <w:ilvl w:val="0"/>
          <w:numId w:val="6"/>
        </w:numPr>
        <w:tabs>
          <w:tab w:val="left" w:pos="1134" w:leader="none"/>
        </w:tabs>
        <w:ind w:left="0" w:firstLine="709"/>
        <w:jc w:val="both"/>
        <w:rPr/>
      </w:pPr>
      <w:r>
        <w:rPr/>
        <w:t xml:space="preserve">наложение ареста на имущество </w:t>
      </w:r>
      <w:r>
        <w:rPr>
          <w:rStyle w:val="Style"/>
          <w:shd w:fill="C0C0C0" w:val="clear"/>
        </w:rPr>
        <w:t>Подрядчика</w:t>
      </w:r>
      <w:r>
        <w:rPr/>
        <w:t xml:space="preserve">, введение арбитражным судом процедуры несостоятельности (банкротства) в отношении </w:t>
      </w:r>
      <w:r>
        <w:rPr>
          <w:rStyle w:val="Style"/>
          <w:shd w:fill="C0C0C0" w:val="clear"/>
        </w:rPr>
        <w:t>Подрядчика</w:t>
      </w:r>
      <w:r>
        <w:rPr/>
        <w:t>;</w:t>
      </w:r>
    </w:p>
    <w:p>
      <w:pPr>
        <w:pStyle w:val="Style37"/>
        <w:numPr>
          <w:ilvl w:val="0"/>
          <w:numId w:val="6"/>
        </w:numPr>
        <w:tabs>
          <w:tab w:val="left" w:pos="1134" w:leader="none"/>
        </w:tabs>
        <w:ind w:left="0" w:firstLine="709"/>
        <w:jc w:val="both"/>
        <w:rPr/>
      </w:pPr>
      <w: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Style37"/>
        <w:numPr>
          <w:ilvl w:val="1"/>
          <w:numId w:val="17"/>
        </w:numPr>
        <w:shd w:fill="FFFFFF" w:val="clear"/>
        <w:tabs>
          <w:tab w:val="left" w:pos="1134" w:leader="none"/>
        </w:tabs>
        <w:ind w:left="0" w:firstLine="709"/>
        <w:jc w:val="both"/>
        <w:rPr/>
      </w:pPr>
      <w:r>
        <w:rPr/>
        <w:t>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w:t>
      </w:r>
    </w:p>
    <w:p>
      <w:pPr>
        <w:pStyle w:val="Style37"/>
        <w:numPr>
          <w:ilvl w:val="1"/>
          <w:numId w:val="17"/>
        </w:numPr>
        <w:shd w:fill="FFFFFF" w:val="clear"/>
        <w:tabs>
          <w:tab w:val="left" w:pos="1134" w:leader="none"/>
        </w:tabs>
        <w:ind w:left="0" w:firstLine="709"/>
        <w:jc w:val="both"/>
        <w:rPr/>
      </w:pPr>
      <w:r>
        <w:rPr/>
        <w:t>С даты прекращения Договора Подрядчик обязан прекратить выполнение Работ, и в согласованные Сторонами сроки передать Заказчику Результат Работ, техническую и иную полученную документацию.</w:t>
      </w:r>
    </w:p>
    <w:p>
      <w:pPr>
        <w:pStyle w:val="Style37"/>
        <w:numPr>
          <w:ilvl w:val="1"/>
          <w:numId w:val="17"/>
        </w:numPr>
        <w:shd w:fill="FFFFFF" w:val="clear"/>
        <w:tabs>
          <w:tab w:val="left" w:pos="1134" w:leader="none"/>
        </w:tabs>
        <w:ind w:left="0" w:firstLine="709"/>
        <w:jc w:val="both"/>
        <w:rPr/>
      </w:pPr>
      <w:r>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pPr>
        <w:pStyle w:val="Style37"/>
        <w:shd w:fill="FFFFFF" w:val="clear"/>
        <w:tabs>
          <w:tab w:val="left" w:pos="1134" w:leader="none"/>
        </w:tabs>
        <w:ind w:left="0" w:firstLine="709"/>
        <w:jc w:val="both"/>
        <w:rPr/>
      </w:pPr>
      <w:r>
        <w:rPr/>
      </w:r>
    </w:p>
    <w:p>
      <w:pPr>
        <w:pStyle w:val="Style37"/>
        <w:numPr>
          <w:ilvl w:val="0"/>
          <w:numId w:val="17"/>
        </w:numPr>
        <w:shd w:fill="FFFFFF" w:val="clear"/>
        <w:tabs>
          <w:tab w:val="left" w:pos="284" w:leader="none"/>
        </w:tabs>
        <w:ind w:left="0" w:hanging="0"/>
        <w:jc w:val="center"/>
        <w:rPr/>
      </w:pPr>
      <w:r>
        <w:rPr>
          <w:rStyle w:val="Style"/>
          <w:b/>
        </w:rPr>
        <w:t>Заключительные положения</w:t>
      </w:r>
    </w:p>
    <w:p>
      <w:pPr>
        <w:pStyle w:val="Style37"/>
        <w:numPr>
          <w:ilvl w:val="1"/>
          <w:numId w:val="17"/>
        </w:numPr>
        <w:shd w:fill="FFFFFF" w:val="clear"/>
        <w:tabs>
          <w:tab w:val="left" w:pos="426" w:leader="none"/>
        </w:tabs>
        <w:ind w:left="0" w:firstLine="709"/>
        <w:jc w:val="both"/>
        <w:rPr/>
      </w:pPr>
      <w:r>
        <w:rPr/>
        <w:t>Договор вступает в силу с даты его подписания Сторонами и действует до полного исполнения ими принятых на себя обязательств.</w:t>
      </w:r>
    </w:p>
    <w:p>
      <w:pPr>
        <w:pStyle w:val="Normal"/>
        <w:numPr>
          <w:ilvl w:val="1"/>
          <w:numId w:val="17"/>
        </w:numPr>
        <w:tabs>
          <w:tab w:val="clear" w:pos="708"/>
        </w:tabs>
        <w:snapToGrid w:val="false"/>
        <w:ind w:left="0" w:firstLine="709"/>
        <w:jc w:val="both"/>
        <w:rPr/>
      </w:pPr>
      <w:r>
        <w:rPr>
          <w:rStyle w:val="Style"/>
          <w:lang w:val="ru-RU" w:eastAsia="en-US"/>
        </w:rP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Normal"/>
        <w:snapToGrid w:val="false"/>
        <w:jc w:val="both"/>
        <w:rPr/>
      </w:pPr>
      <w:r>
        <w:rPr>
          <w:rStyle w:val="Style"/>
          <w:lang w:val="ru-RU" w:eastAsia="en-US"/>
        </w:rPr>
        <w:t xml:space="preserve">         </w:t>
      </w:r>
      <w:r>
        <w:rPr>
          <w:rStyle w:val="Style"/>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Style w:val="FootnoteReference"/>
          <w:b/>
          <w:bCs/>
          <w:lang w:eastAsia="en-US"/>
        </w:rPr>
        <w:footnoteReference w:id="5"/>
      </w:r>
    </w:p>
    <w:p>
      <w:pPr>
        <w:pStyle w:val="Style37"/>
        <w:numPr>
          <w:ilvl w:val="1"/>
          <w:numId w:val="17"/>
        </w:numPr>
        <w:shd w:fill="FFFFFF" w:val="clear"/>
        <w:tabs>
          <w:tab w:val="left" w:pos="709" w:leader="none"/>
        </w:tabs>
        <w:ind w:left="0" w:firstLine="709"/>
        <w:jc w:val="both"/>
        <w:rPr/>
      </w:pPr>
      <w: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15.6 Договора.</w:t>
      </w:r>
    </w:p>
    <w:p>
      <w:pPr>
        <w:pStyle w:val="Style37"/>
        <w:numPr>
          <w:ilvl w:val="1"/>
          <w:numId w:val="17"/>
        </w:numPr>
        <w:shd w:fill="FFFFFF" w:val="clear"/>
        <w:tabs>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Style37"/>
        <w:shd w:fill="FFFFFF" w:val="clear"/>
        <w:tabs>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Style37"/>
        <w:numPr>
          <w:ilvl w:val="1"/>
          <w:numId w:val="17"/>
        </w:numPr>
        <w:shd w:fill="FFFFFF" w:val="clear"/>
        <w:tabs>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15.6 Договора.</w:t>
      </w:r>
    </w:p>
    <w:p>
      <w:pPr>
        <w:pStyle w:val="Style37"/>
        <w:numPr>
          <w:ilvl w:val="1"/>
          <w:numId w:val="17"/>
        </w:numPr>
        <w:shd w:fill="FFFFFF" w:val="clear"/>
        <w:tabs>
          <w:tab w:val="left" w:pos="709" w:leader="none"/>
        </w:tabs>
        <w:ind w:left="0" w:firstLine="709"/>
        <w:jc w:val="both"/>
        <w:rPr/>
      </w:pPr>
      <w:r>
        <w:rPr/>
        <w:t>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15.6 Договора.</w:t>
      </w:r>
    </w:p>
    <w:p>
      <w:pPr>
        <w:pStyle w:val="Style37"/>
        <w:numPr>
          <w:ilvl w:val="1"/>
          <w:numId w:val="17"/>
        </w:numPr>
        <w:shd w:fill="FFFFFF" w:val="clear"/>
        <w:tabs>
          <w:tab w:val="left" w:pos="709" w:leader="none"/>
        </w:tabs>
        <w:ind w:left="0" w:firstLine="709"/>
        <w:jc w:val="both"/>
        <w:rPr/>
      </w:pPr>
      <w:r>
        <w:rPr/>
        <w:t>Письма, уведомления и / или сообщения направляются Стороне-получателю по адресу, указанному в разделе 17 Договора, или в ранее полученном уведомлении Стороны об изменении адреса, одним из следующих способов, при этом документ</w:t>
      </w:r>
      <w:r>
        <w:rPr>
          <w:rStyle w:val="Style"/>
          <w:bCs/>
        </w:rPr>
        <w:t xml:space="preserve"> будет считаться полученным</w:t>
      </w:r>
      <w:r>
        <w:rPr/>
        <w:t>:</w:t>
      </w:r>
    </w:p>
    <w:p>
      <w:pPr>
        <w:pStyle w:val="Style37"/>
        <w:numPr>
          <w:ilvl w:val="2"/>
          <w:numId w:val="17"/>
        </w:numPr>
        <w:shd w:fill="FFFFFF" w:val="clear"/>
        <w:tabs>
          <w:tab w:val="left" w:pos="567" w:leader="none"/>
          <w:tab w:val="left" w:pos="709" w:leader="none"/>
        </w:tabs>
        <w:ind w:left="0" w:firstLine="709"/>
        <w:jc w:val="both"/>
        <w:rPr/>
      </w:pPr>
      <w:r>
        <w:rPr>
          <w:rStyle w:val="Style"/>
          <w:bCs/>
        </w:rPr>
        <w:t xml:space="preserve">Заказным почтовым отправлением с уведомлением о вручении </w:t>
      </w:r>
      <w:r>
        <w:rPr/>
        <w:t>–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Style37"/>
        <w:numPr>
          <w:ilvl w:val="2"/>
          <w:numId w:val="17"/>
        </w:numPr>
        <w:shd w:fill="FFFFFF" w:val="clear"/>
        <w:tabs>
          <w:tab w:val="left" w:pos="567" w:leader="none"/>
          <w:tab w:val="left" w:pos="709" w:leader="none"/>
        </w:tabs>
        <w:ind w:left="0" w:firstLine="709"/>
        <w:jc w:val="both"/>
        <w:rPr/>
      </w:pPr>
      <w:bookmarkStart w:id="13" w:name="_Ref361338032"/>
      <w:r>
        <w:rPr>
          <w:rStyle w:val="Style"/>
          <w:bCs/>
        </w:rPr>
        <w:t>Доставкой лично или курьером Стороны-отправителя – в дату и время фактического приема уведомления Стороной-получателем с отметкой о получении;</w:t>
      </w:r>
      <w:bookmarkEnd w:id="13"/>
    </w:p>
    <w:p>
      <w:pPr>
        <w:pStyle w:val="Style37"/>
        <w:numPr>
          <w:ilvl w:val="2"/>
          <w:numId w:val="17"/>
        </w:numPr>
        <w:shd w:fill="FFFFFF" w:val="clear"/>
        <w:tabs>
          <w:tab w:val="left" w:pos="567" w:leader="none"/>
          <w:tab w:val="left" w:pos="709" w:leader="none"/>
        </w:tabs>
        <w:ind w:left="0" w:firstLine="709"/>
        <w:jc w:val="both"/>
        <w:rPr/>
      </w:pPr>
      <w:r>
        <w:rPr>
          <w:rStyle w:val="Style"/>
          <w:bCs/>
        </w:rPr>
        <w:t>Посредством электронной почты (e-mail) – в дату направления электронного сообщения, зафиксированную на почтовом сервере отправителя.</w:t>
      </w:r>
    </w:p>
    <w:p>
      <w:pPr>
        <w:pStyle w:val="Style37"/>
        <w:shd w:fill="FFFFFF" w:val="clear"/>
        <w:tabs>
          <w:tab w:val="left" w:pos="0" w:leader="none"/>
          <w:tab w:val="left" w:pos="1418" w:leader="none"/>
          <w:tab w:val="left" w:pos="1701" w:leader="none"/>
        </w:tabs>
        <w:ind w:left="0" w:firstLine="709"/>
        <w:jc w:val="both"/>
        <w:rPr/>
      </w:pPr>
      <w:r>
        <w:rPr>
          <w:rStyle w:val="Style"/>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15.7.1 – 15.7.2 Договора.</w:t>
      </w:r>
    </w:p>
    <w:p>
      <w:pPr>
        <w:pStyle w:val="Style37"/>
        <w:numPr>
          <w:ilvl w:val="1"/>
          <w:numId w:val="17"/>
        </w:numPr>
        <w:shd w:fill="FFFFFF" w:val="clear"/>
        <w:tabs>
          <w:tab w:val="left" w:pos="1134" w:leader="none"/>
        </w:tabs>
        <w:ind w:left="0" w:firstLine="709"/>
        <w:jc w:val="both"/>
        <w:rPr/>
      </w:pPr>
      <w:r>
        <w:rPr>
          <w:rStyle w:val="Style"/>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rStyle w:val="Style"/>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w:t>
      </w:r>
    </w:p>
    <w:p>
      <w:pPr>
        <w:pStyle w:val="Style37"/>
        <w:numPr>
          <w:ilvl w:val="1"/>
          <w:numId w:val="17"/>
        </w:numPr>
        <w:shd w:fill="FFFFFF" w:val="clear"/>
        <w:tabs>
          <w:tab w:val="left" w:pos="1134" w:leader="none"/>
        </w:tabs>
        <w:ind w:left="0" w:firstLine="709"/>
        <w:jc w:val="both"/>
        <w:rPr/>
      </w:pPr>
      <w:r>
        <w:rPr>
          <w:rStyle w:val="Style"/>
          <w:bCs/>
        </w:rPr>
        <w:t xml:space="preserve">Уступка (передача), в том числе в залог, прав (требований) к Заказчику по денежным обязательствам, возникшим из Договора, и принадлежащих </w:t>
      </w:r>
      <w:r>
        <w:rPr/>
        <w:t>Подрядчику</w:t>
      </w:r>
      <w:r>
        <w:rPr>
          <w:rStyle w:val="Style"/>
          <w:bCs/>
        </w:rPr>
        <w:t>, осуществляется только при условии предварительного письменного согласия Заказчика и оформляется трёхсторонним договором.</w:t>
      </w:r>
    </w:p>
    <w:p>
      <w:pPr>
        <w:pStyle w:val="Style37"/>
        <w:shd w:fill="FFFFFF" w:val="clear"/>
        <w:tabs>
          <w:tab w:val="left" w:pos="0" w:leader="none"/>
        </w:tabs>
        <w:ind w:left="0" w:firstLine="709"/>
        <w:jc w:val="both"/>
        <w:rPr/>
      </w:pPr>
      <w:r>
        <w:rPr>
          <w:rStyle w:val="Style"/>
          <w:bCs/>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t>.</w:t>
      </w:r>
    </w:p>
    <w:p>
      <w:pPr>
        <w:pStyle w:val="Style37"/>
        <w:numPr>
          <w:ilvl w:val="1"/>
          <w:numId w:val="17"/>
        </w:numPr>
        <w:ind w:left="0" w:firstLine="709"/>
        <w:jc w:val="both"/>
        <w:rPr/>
      </w:pPr>
      <w:r>
        <w:rPr/>
        <w:t>Во всем остальном, что не урегулировано Договором, Стороны руководствуются законодательством Российской Федерации.</w:t>
      </w:r>
    </w:p>
    <w:p>
      <w:pPr>
        <w:pStyle w:val="Normal"/>
        <w:numPr>
          <w:ilvl w:val="1"/>
          <w:numId w:val="17"/>
        </w:numPr>
        <w:tabs>
          <w:tab w:val="clear" w:pos="708"/>
        </w:tabs>
        <w:ind w:left="0" w:firstLine="709"/>
        <w:jc w:val="both"/>
        <w:rPr/>
      </w:pPr>
      <w:r>
        <w:rPr>
          <w:rStyle w:val="Style"/>
          <w:lang w:val="ru-RU"/>
        </w:rPr>
        <w:t>Договор составлен в 2 (двух) оригинальных экземплярах, имеющих равную юридическую силу, по 1 (одному) для каждой из Сторон</w:t>
      </w:r>
      <w:r>
        <w:rPr>
          <w:rStyle w:val="FootnoteReference"/>
          <w:rStyle w:val="FootnoteReference"/>
          <w:lang w:val="ru-RU"/>
        </w:rPr>
        <w:footnoteReference w:id="6"/>
      </w:r>
      <w:r>
        <w:rPr>
          <w:rStyle w:val="Style"/>
          <w:lang w:val="ru-RU"/>
        </w:rPr>
        <w:t>.</w:t>
      </w:r>
    </w:p>
    <w:p>
      <w:pPr>
        <w:pStyle w:val="Normal"/>
        <w:jc w:val="both"/>
        <w:rPr>
          <w:lang w:val="ru-RU" w:eastAsia="en-US"/>
        </w:rPr>
      </w:pPr>
      <w:r>
        <w:rPr>
          <w:lang w:val="ru-RU" w:eastAsia="en-US"/>
        </w:rPr>
      </w:r>
    </w:p>
    <w:p>
      <w:pPr>
        <w:pStyle w:val="Normal"/>
        <w:tabs>
          <w:tab w:val="clear" w:pos="708"/>
        </w:tabs>
        <w:ind w:left="709" w:hanging="0"/>
        <w:jc w:val="both"/>
        <w:rPr>
          <w:lang w:val="ru-RU" w:eastAsia="en-US"/>
        </w:rPr>
      </w:pPr>
      <w:r>
        <w:rPr>
          <w:lang w:val="ru-RU" w:eastAsia="en-US"/>
        </w:rPr>
      </w:r>
    </w:p>
    <w:p>
      <w:pPr>
        <w:pStyle w:val="Style37"/>
        <w:numPr>
          <w:ilvl w:val="0"/>
          <w:numId w:val="17"/>
        </w:numPr>
        <w:shd w:fill="FFFFFF" w:val="clear"/>
        <w:tabs>
          <w:tab w:val="left" w:pos="284" w:leader="none"/>
        </w:tabs>
        <w:ind w:left="0" w:hanging="0"/>
        <w:jc w:val="center"/>
        <w:rPr/>
      </w:pPr>
      <w:r>
        <w:rPr>
          <w:rStyle w:val="Style"/>
          <w:b/>
        </w:rPr>
        <w:t>Список приложений</w:t>
      </w:r>
    </w:p>
    <w:p>
      <w:pPr>
        <w:pStyle w:val="Normal"/>
        <w:tabs>
          <w:tab w:val="clear" w:pos="708"/>
          <w:tab w:val="left" w:pos="2127" w:leader="none"/>
          <w:tab w:val="left" w:pos="2410" w:leader="none"/>
        </w:tabs>
        <w:jc w:val="both"/>
        <w:rPr/>
      </w:pPr>
      <w:r>
        <w:rPr>
          <w:rStyle w:val="Style"/>
          <w:lang w:val="ru-RU"/>
        </w:rPr>
        <w:t>Приложение № 1 –</w:t>
      </w:r>
      <w:r>
        <w:rPr>
          <w:rStyle w:val="Style"/>
          <w:bCs/>
        </w:rPr>
        <w:t xml:space="preserve"> Техническое задание</w:t>
      </w:r>
      <w:r>
        <w:rPr>
          <w:rStyle w:val="Style"/>
          <w:lang w:val="ru-RU"/>
        </w:rPr>
        <w:t>;</w:t>
      </w:r>
    </w:p>
    <w:p>
      <w:pPr>
        <w:pStyle w:val="Normal"/>
        <w:tabs>
          <w:tab w:val="clear" w:pos="708"/>
          <w:tab w:val="left" w:pos="2127" w:leader="none"/>
          <w:tab w:val="left" w:pos="2410" w:leader="none"/>
        </w:tabs>
        <w:jc w:val="both"/>
        <w:rPr/>
      </w:pPr>
      <w:r>
        <w:rPr>
          <w:rStyle w:val="Style"/>
          <w:lang w:val="ru-RU"/>
        </w:rPr>
        <w:t>Приложение № 2 – Форма Акта выполненных Работ</w:t>
      </w:r>
      <w:r>
        <w:rPr>
          <w:rStyle w:val="Style"/>
          <w:lang w:val="ru-RU" w:eastAsia="en-US"/>
        </w:rPr>
        <w:t>;</w:t>
      </w:r>
    </w:p>
    <w:p>
      <w:pPr>
        <w:pStyle w:val="Normal"/>
        <w:tabs>
          <w:tab w:val="clear" w:pos="708"/>
          <w:tab w:val="left" w:pos="2127" w:leader="none"/>
          <w:tab w:val="left" w:pos="2410" w:leader="none"/>
        </w:tabs>
        <w:jc w:val="both"/>
        <w:rPr/>
      </w:pPr>
      <w:r>
        <w:rPr>
          <w:rStyle w:val="Style"/>
          <w:lang w:val="ru-RU" w:eastAsia="en-US"/>
        </w:rPr>
        <w:t>Приложение № 3 –  Расчет стоимости Работ;</w:t>
      </w:r>
    </w:p>
    <w:p>
      <w:pPr>
        <w:pStyle w:val="Normal"/>
        <w:tabs>
          <w:tab w:val="clear" w:pos="708"/>
          <w:tab w:val="left" w:pos="2127" w:leader="none"/>
          <w:tab w:val="left" w:pos="2410" w:leader="none"/>
        </w:tabs>
        <w:jc w:val="both"/>
        <w:rPr/>
      </w:pPr>
      <w:r>
        <w:rPr>
          <w:rStyle w:val="Style"/>
          <w:lang w:val="ru-RU" w:eastAsia="en-US"/>
        </w:rPr>
        <w:t xml:space="preserve">Приложение № 4 – </w:t>
      </w:r>
      <w:r>
        <w:rPr>
          <w:rStyle w:val="Style"/>
          <w:bCs/>
          <w:lang w:val="ru-RU"/>
        </w:rPr>
        <w:t>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Style37"/>
        <w:shd w:fill="FFFFFF" w:val="clear"/>
        <w:ind w:left="0" w:hanging="0"/>
        <w:jc w:val="both"/>
        <w:rPr/>
      </w:pPr>
      <w:r>
        <w:rPr>
          <w:rStyle w:val="Style"/>
          <w:bCs/>
        </w:rPr>
        <w:t>Приложение № 5 – Форма Акта сдачи-приемки технической и иной документации.</w:t>
      </w:r>
    </w:p>
    <w:p>
      <w:pPr>
        <w:pStyle w:val="Normal"/>
        <w:tabs>
          <w:tab w:val="clear" w:pos="708"/>
          <w:tab w:val="left" w:pos="2127" w:leader="none"/>
          <w:tab w:val="left" w:pos="2410" w:leader="none"/>
        </w:tabs>
        <w:jc w:val="both"/>
        <w:rPr>
          <w:lang w:val="ru-RU"/>
        </w:rPr>
      </w:pPr>
      <w:r>
        <w:rPr>
          <w:lang w:val="ru-RU"/>
        </w:rPr>
      </w:r>
    </w:p>
    <w:p>
      <w:pPr>
        <w:pStyle w:val="Style37"/>
        <w:numPr>
          <w:ilvl w:val="0"/>
          <w:numId w:val="17"/>
        </w:numPr>
        <w:shd w:fill="FFFFFF" w:val="clear"/>
        <w:tabs>
          <w:tab w:val="left" w:pos="284" w:leader="none"/>
        </w:tabs>
        <w:ind w:left="0" w:hanging="0"/>
        <w:jc w:val="center"/>
        <w:rPr/>
      </w:pPr>
      <w:r>
        <w:rPr>
          <w:rStyle w:val="Style"/>
          <w:b/>
          <w:bCs/>
          <w:color w:val="000000"/>
        </w:rPr>
        <w:t>Адреса, реквизиты Сторон</w:t>
      </w:r>
    </w:p>
    <w:p>
      <w:pPr>
        <w:pStyle w:val="Style37"/>
        <w:shd w:fill="FFFFFF" w:val="clear"/>
        <w:tabs>
          <w:tab w:val="left" w:pos="284" w:leader="none"/>
        </w:tabs>
        <w:ind w:left="0" w:hanging="0"/>
        <w:rPr>
          <w:b/>
          <w:bCs/>
          <w:color w:val="000000"/>
        </w:rPr>
      </w:pPr>
      <w:r>
        <w:rPr>
          <w:b/>
          <w:bCs/>
          <w:color w:val="000000"/>
        </w:rPr>
      </w:r>
    </w:p>
    <w:tbl>
      <w:tblPr>
        <w:tblW w:w="9606" w:type="dxa"/>
        <w:jc w:val="left"/>
        <w:tblInd w:w="0" w:type="dxa"/>
        <w:tblLayout w:type="fixed"/>
        <w:tblCellMar>
          <w:top w:w="0" w:type="dxa"/>
          <w:left w:w="108" w:type="dxa"/>
          <w:bottom w:w="0" w:type="dxa"/>
          <w:right w:w="108" w:type="dxa"/>
        </w:tblCellMar>
      </w:tblPr>
      <w:tblGrid>
        <w:gridCol w:w="4964"/>
        <w:gridCol w:w="4642"/>
      </w:tblGrid>
      <w:tr>
        <w:trPr/>
        <w:tc>
          <w:tcPr>
            <w:tcW w:w="4964" w:type="dxa"/>
            <w:tcBorders/>
          </w:tcPr>
          <w:p>
            <w:pPr>
              <w:pStyle w:val="Normal"/>
              <w:widowControl w:val="false"/>
              <w:rPr/>
            </w:pPr>
            <w:r>
              <w:rPr/>
              <w:t>ЗАКАЗЧИК:</w:t>
            </w:r>
          </w:p>
        </w:tc>
        <w:tc>
          <w:tcPr>
            <w:tcW w:w="4642" w:type="dxa"/>
            <w:tcBorders/>
          </w:tcPr>
          <w:p>
            <w:pPr>
              <w:pStyle w:val="Normal"/>
              <w:widowControl w:val="false"/>
              <w:rPr/>
            </w:pPr>
            <w:r>
              <w:rPr>
                <w:rStyle w:val="Style"/>
                <w:lang w:val="ru-RU"/>
              </w:rPr>
              <w:t>ПОДРЯДЧИК</w:t>
            </w:r>
            <w:r>
              <w:rPr/>
              <w:t>:</w:t>
            </w:r>
          </w:p>
        </w:tc>
      </w:tr>
      <w:tr>
        <w:trPr/>
        <w:tc>
          <w:tcPr>
            <w:tcW w:w="4964" w:type="dxa"/>
            <w:tcBorders/>
          </w:tcPr>
          <w:p>
            <w:pPr>
              <w:pStyle w:val="Normal"/>
              <w:widowControl w:val="false"/>
              <w:rPr>
                <w:bCs/>
                <w:lang w:val="ru-RU"/>
              </w:rPr>
            </w:pPr>
            <w:r>
              <w:rPr>
                <w:bCs/>
                <w:lang w:val="ru-RU"/>
              </w:rPr>
              <w:t>Публичное акционерное общество</w:t>
            </w:r>
          </w:p>
          <w:p>
            <w:pPr>
              <w:pStyle w:val="Normal"/>
              <w:widowControl w:val="false"/>
              <w:rPr>
                <w:bCs/>
                <w:lang w:val="ru-RU"/>
              </w:rPr>
            </w:pPr>
            <w:r>
              <w:rPr>
                <w:bCs/>
                <w:lang w:val="ru-RU"/>
              </w:rPr>
              <w:t>«Федеральная гидрогенерирующая компания - РусГидро» (ПАО «РусГидро»)</w:t>
            </w:r>
          </w:p>
          <w:p>
            <w:pPr>
              <w:pStyle w:val="Normal"/>
              <w:widowControl w:val="false"/>
              <w:rPr>
                <w:bCs/>
                <w:lang w:val="ru-RU"/>
              </w:rPr>
            </w:pPr>
            <w:r>
              <w:rPr>
                <w:bCs/>
                <w:lang w:val="ru-RU"/>
              </w:rPr>
            </w:r>
          </w:p>
          <w:p>
            <w:pPr>
              <w:pStyle w:val="Normal"/>
              <w:widowControl w:val="false"/>
              <w:rPr>
                <w:bCs/>
                <w:lang w:val="ru-RU"/>
              </w:rPr>
            </w:pPr>
            <w:r>
              <w:rPr>
                <w:bCs/>
                <w:lang w:val="ru-RU"/>
              </w:rPr>
              <w:t>Место нахождения: 660049, Красноярский край, город Красноярск, улица Перенсона, зд. 2а, помещ. 1.</w:t>
            </w:r>
          </w:p>
          <w:p>
            <w:pPr>
              <w:pStyle w:val="Normal"/>
              <w:widowControl w:val="false"/>
              <w:rPr>
                <w:bCs/>
                <w:lang w:val="ru-RU"/>
              </w:rPr>
            </w:pPr>
            <w:r>
              <w:rPr>
                <w:bCs/>
                <w:lang w:val="ru-RU"/>
              </w:rPr>
              <w:t>Почтовый адрес: 660049, Красноярский край, город Красноярск, улица Перенсона, зд. 2а, помещ. 1.</w:t>
            </w:r>
          </w:p>
          <w:p>
            <w:pPr>
              <w:pStyle w:val="Normal"/>
              <w:widowControl w:val="false"/>
              <w:rPr/>
            </w:pPr>
            <w:r>
              <w:rPr>
                <w:rStyle w:val="Style"/>
                <w:bCs/>
                <w:lang w:val="ru-RU"/>
              </w:rPr>
              <w:t>ОГРН 1042401810494</w:t>
            </w:r>
          </w:p>
          <w:p>
            <w:pPr>
              <w:pStyle w:val="Normal"/>
              <w:widowControl w:val="false"/>
              <w:rPr>
                <w:bCs/>
                <w:lang w:val="ru-RU"/>
              </w:rPr>
            </w:pPr>
            <w:r>
              <w:rPr>
                <w:bCs/>
                <w:lang w:val="ru-RU"/>
              </w:rPr>
              <w:t>ИНН 2460066195/ КПП 997650001</w:t>
            </w:r>
          </w:p>
          <w:p>
            <w:pPr>
              <w:pStyle w:val="Normal"/>
              <w:widowControl w:val="false"/>
              <w:rPr>
                <w:bCs/>
                <w:lang w:val="ru-RU"/>
              </w:rPr>
            </w:pPr>
            <w:r>
              <w:rPr>
                <w:bCs/>
                <w:lang w:val="ru-RU"/>
              </w:rPr>
              <w:t>р/с 40702810600000070868</w:t>
            </w:r>
          </w:p>
          <w:p>
            <w:pPr>
              <w:pStyle w:val="Normal"/>
              <w:widowControl w:val="false"/>
              <w:rPr>
                <w:bCs/>
                <w:lang w:val="ru-RU"/>
              </w:rPr>
            </w:pPr>
            <w:r>
              <w:rPr>
                <w:bCs/>
                <w:lang w:val="ru-RU"/>
              </w:rPr>
              <w:t>Наименование банка: ГПБ (АО)</w:t>
            </w:r>
          </w:p>
          <w:p>
            <w:pPr>
              <w:pStyle w:val="Normal"/>
              <w:widowControl w:val="false"/>
              <w:rPr>
                <w:bCs/>
                <w:lang w:val="ru-RU"/>
              </w:rPr>
            </w:pPr>
            <w:r>
              <w:rPr>
                <w:bCs/>
                <w:lang w:val="ru-RU"/>
              </w:rPr>
              <w:t>БИК 044525823</w:t>
            </w:r>
          </w:p>
          <w:p>
            <w:pPr>
              <w:pStyle w:val="Normal"/>
              <w:widowControl w:val="false"/>
              <w:rPr>
                <w:bCs/>
                <w:lang w:val="ru-RU"/>
              </w:rPr>
            </w:pPr>
            <w:r>
              <w:rPr>
                <w:bCs/>
                <w:lang w:val="ru-RU"/>
              </w:rPr>
              <w:t>Кор. счет 30101810200000000823</w:t>
            </w:r>
          </w:p>
          <w:p>
            <w:pPr>
              <w:pStyle w:val="Normal"/>
              <w:widowControl w:val="false"/>
              <w:rPr>
                <w:bCs/>
                <w:lang w:val="ru-RU"/>
              </w:rPr>
            </w:pPr>
            <w:r>
              <w:rPr>
                <w:bCs/>
                <w:lang w:val="ru-RU"/>
              </w:rPr>
              <w:t>Тел.: 8 (800) 333-8000</w:t>
            </w:r>
          </w:p>
          <w:p>
            <w:pPr>
              <w:pStyle w:val="Normal"/>
              <w:widowControl w:val="false"/>
              <w:rPr/>
            </w:pPr>
            <w:r>
              <w:rPr>
                <w:rStyle w:val="Hyperlink"/>
                <w:bCs/>
                <w:color w:val="auto"/>
                <w:lang w:val="ru-RU"/>
              </w:rPr>
              <w:t xml:space="preserve">e-mail: </w:t>
            </w:r>
            <w:hyperlink r:id="rId6" w:tgtFrame="_top">
              <w:r>
                <w:rPr>
                  <w:rStyle w:val="Hyperlink"/>
                  <w:bCs/>
                  <w:lang w:val="ru-RU"/>
                </w:rPr>
                <w:t>office@rushydro.ru</w:t>
              </w:r>
            </w:hyperlink>
          </w:p>
          <w:p>
            <w:pPr>
              <w:pStyle w:val="Normal"/>
              <w:widowControl w:val="false"/>
              <w:rPr/>
            </w:pPr>
            <w:r>
              <w:rPr/>
            </w:r>
          </w:p>
          <w:p>
            <w:pPr>
              <w:pStyle w:val="Normal"/>
              <w:widowControl w:val="false"/>
              <w:rPr>
                <w:bCs/>
                <w:lang w:val="ru-RU"/>
              </w:rPr>
            </w:pPr>
            <w:r>
              <w:rPr>
                <w:bCs/>
                <w:lang w:val="ru-RU"/>
              </w:rPr>
            </w:r>
          </w:p>
        </w:tc>
        <w:tc>
          <w:tcPr>
            <w:tcW w:w="4642" w:type="dxa"/>
            <w:tcBorders/>
            <w:shd w:fill="BFBFBF"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rStyle w:val="Style"/>
                <w:lang w:val="ru-RU"/>
              </w:rPr>
              <w:t>_________________________________</w:t>
            </w:r>
          </w:p>
          <w:p>
            <w:pPr>
              <w:pStyle w:val="Normal"/>
              <w:widowControl w:val="false"/>
              <w:rPr/>
            </w:pPr>
            <w:r>
              <w:rPr>
                <w:rStyle w:val="Style"/>
                <w:lang w:val="ru-RU"/>
              </w:rPr>
              <w:t>(наименование юридического лица)</w:t>
            </w:r>
          </w:p>
          <w:p>
            <w:pPr>
              <w:pStyle w:val="Normal"/>
              <w:widowControl w:val="false"/>
              <w:rPr>
                <w:lang w:val="ru-RU"/>
              </w:rPr>
            </w:pPr>
            <w:r>
              <w:rPr>
                <w:lang w:val="ru-RU"/>
              </w:rPr>
            </w:r>
          </w:p>
          <w:p>
            <w:pPr>
              <w:pStyle w:val="Normal"/>
              <w:widowControl w:val="false"/>
              <w:rPr/>
            </w:pPr>
            <w:r>
              <w:rPr>
                <w:rStyle w:val="Style"/>
                <w:lang w:val="ru-RU"/>
              </w:rPr>
              <w:t>адрес юридического лица:</w:t>
            </w:r>
          </w:p>
          <w:p>
            <w:pPr>
              <w:pStyle w:val="Normal"/>
              <w:widowControl w:val="false"/>
              <w:rPr/>
            </w:pPr>
            <w:r>
              <w:rPr>
                <w:rStyle w:val="Style"/>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rStyle w:val="Style"/>
                <w:lang w:val="ru-RU"/>
              </w:rPr>
              <w:t>Почтовый адрес:</w:t>
            </w:r>
          </w:p>
          <w:p>
            <w:pPr>
              <w:pStyle w:val="Normal"/>
              <w:widowControl w:val="false"/>
              <w:rPr/>
            </w:pPr>
            <w:r>
              <w:rPr>
                <w:rStyle w:val="Style"/>
                <w:lang w:val="ru-RU"/>
              </w:rPr>
              <w:t>_________________________________</w:t>
            </w:r>
          </w:p>
          <w:p>
            <w:pPr>
              <w:pStyle w:val="Normal"/>
              <w:widowControl w:val="false"/>
              <w:rPr/>
            </w:pPr>
            <w:r>
              <w:rPr>
                <w:rStyle w:val="Style"/>
                <w:lang w:val="ru-RU"/>
              </w:rPr>
              <w:t>ОГРН ___________________________</w:t>
            </w:r>
          </w:p>
          <w:p>
            <w:pPr>
              <w:pStyle w:val="Normal"/>
              <w:widowControl w:val="false"/>
              <w:rPr/>
            </w:pPr>
            <w:r>
              <w:rPr>
                <w:rStyle w:val="Style"/>
                <w:lang w:val="ru-RU"/>
              </w:rPr>
              <w:t>ИНН ____________ / КПП___________</w:t>
            </w:r>
          </w:p>
          <w:p>
            <w:pPr>
              <w:pStyle w:val="Normal"/>
              <w:widowControl w:val="false"/>
              <w:rPr/>
            </w:pPr>
            <w:r>
              <w:rPr>
                <w:rStyle w:val="Style"/>
                <w:lang w:val="ru-RU"/>
              </w:rPr>
              <w:t>_________________________________</w:t>
            </w:r>
          </w:p>
          <w:p>
            <w:pPr>
              <w:pStyle w:val="Normal"/>
              <w:widowControl w:val="false"/>
              <w:rPr/>
            </w:pPr>
            <w:r>
              <w:rPr>
                <w:rStyle w:val="Style"/>
                <w:lang w:val="ru-RU"/>
              </w:rPr>
              <w:t>(номер расчетного счета)</w:t>
            </w:r>
          </w:p>
          <w:p>
            <w:pPr>
              <w:pStyle w:val="Normal"/>
              <w:widowControl w:val="false"/>
              <w:rPr/>
            </w:pPr>
            <w:r>
              <w:rPr>
                <w:rStyle w:val="Style"/>
                <w:lang w:val="ru-RU"/>
              </w:rPr>
              <w:t>_________________________________</w:t>
            </w:r>
          </w:p>
          <w:p>
            <w:pPr>
              <w:pStyle w:val="Normal"/>
              <w:widowControl w:val="false"/>
              <w:rPr/>
            </w:pPr>
            <w:r>
              <w:rPr>
                <w:rStyle w:val="Style"/>
                <w:lang w:val="ru-RU"/>
              </w:rPr>
              <w:t>(наименование банка, в котором</w:t>
            </w:r>
          </w:p>
          <w:p>
            <w:pPr>
              <w:pStyle w:val="Normal"/>
              <w:widowControl w:val="false"/>
              <w:rPr/>
            </w:pPr>
            <w:r>
              <w:rPr>
                <w:rStyle w:val="Style"/>
                <w:lang w:val="ru-RU"/>
              </w:rPr>
              <w:t>открыт расчетный счет)</w:t>
            </w:r>
          </w:p>
          <w:p>
            <w:pPr>
              <w:pStyle w:val="Normal"/>
              <w:widowControl w:val="false"/>
              <w:rPr/>
            </w:pPr>
            <w:r>
              <w:rPr>
                <w:rStyle w:val="Style"/>
                <w:lang w:val="ru-RU"/>
              </w:rPr>
              <w:t>_________________________________</w:t>
            </w:r>
          </w:p>
          <w:p>
            <w:pPr>
              <w:pStyle w:val="Normal"/>
              <w:widowControl w:val="false"/>
              <w:rPr/>
            </w:pPr>
            <w:r>
              <w:rPr>
                <w:rStyle w:val="Style"/>
                <w:lang w:val="ru-RU"/>
              </w:rPr>
              <w:t>(номер корреспондентского счета банка)</w:t>
            </w:r>
          </w:p>
          <w:p>
            <w:pPr>
              <w:pStyle w:val="Normal"/>
              <w:widowControl w:val="false"/>
              <w:rPr/>
            </w:pPr>
            <w:r>
              <w:rPr>
                <w:rStyle w:val="Style"/>
                <w:lang w:val="ru-RU"/>
              </w:rPr>
              <w:t>_________________________________</w:t>
            </w:r>
          </w:p>
          <w:p>
            <w:pPr>
              <w:pStyle w:val="Normal"/>
              <w:widowControl w:val="false"/>
              <w:rPr/>
            </w:pPr>
            <w:r>
              <w:rPr>
                <w:rStyle w:val="Style"/>
                <w:lang w:val="ru-RU"/>
              </w:rPr>
              <w:t>(БИК банка)</w:t>
            </w:r>
          </w:p>
          <w:p>
            <w:pPr>
              <w:pStyle w:val="Normal"/>
              <w:widowControl w:val="false"/>
              <w:rPr/>
            </w:pPr>
            <w:r>
              <w:rPr>
                <w:rStyle w:val="Style"/>
                <w:lang w:val="ru-RU"/>
              </w:rPr>
              <w:t>_________________________________</w:t>
            </w:r>
          </w:p>
          <w:p>
            <w:pPr>
              <w:pStyle w:val="Normal"/>
              <w:widowControl w:val="false"/>
              <w:rPr/>
            </w:pPr>
            <w:r>
              <w:rPr>
                <w:rStyle w:val="Style"/>
                <w:lang w:val="ru-RU"/>
              </w:rPr>
              <w:t>(номер телефона)</w:t>
            </w:r>
          </w:p>
          <w:p>
            <w:pPr>
              <w:pStyle w:val="Normal"/>
              <w:widowControl w:val="false"/>
              <w:rPr/>
            </w:pPr>
            <w:r>
              <w:rPr>
                <w:rStyle w:val="Style"/>
                <w:lang w:val="ru-RU"/>
              </w:rPr>
              <w:t>_________________________________</w:t>
            </w:r>
          </w:p>
          <w:p>
            <w:pPr>
              <w:pStyle w:val="Normal"/>
              <w:widowControl w:val="false"/>
              <w:rPr/>
            </w:pPr>
            <w:r>
              <w:rPr>
                <w:rStyle w:val="Style"/>
                <w:lang w:val="ru-RU"/>
              </w:rPr>
              <w:t>(номер факса)</w:t>
            </w:r>
          </w:p>
          <w:p>
            <w:pPr>
              <w:pStyle w:val="Normal"/>
              <w:widowControl w:val="false"/>
              <w:rPr>
                <w:b/>
                <w:lang w:val="ru-RU"/>
              </w:rPr>
            </w:pPr>
            <w:r>
              <w:rPr>
                <w:b/>
                <w:lang w:val="ru-RU"/>
              </w:rPr>
            </w:r>
          </w:p>
        </w:tc>
      </w:tr>
      <w:tr>
        <w:trPr/>
        <w:tc>
          <w:tcPr>
            <w:tcW w:w="4964" w:type="dxa"/>
            <w:tcBorders/>
          </w:tcPr>
          <w:p>
            <w:pPr>
              <w:pStyle w:val="Normal"/>
              <w:widowControl w:val="false"/>
              <w:rPr/>
            </w:pPr>
            <w:r>
              <w:rPr>
                <w:rStyle w:val="Style"/>
                <w:lang w:val="ru-RU"/>
              </w:rPr>
              <w:t xml:space="preserve"> </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rStyle w:val="Style"/>
                <w:lang w:val="ru-RU"/>
              </w:rPr>
              <w:t>_____________________ /</w:t>
            </w:r>
            <w:r>
              <w:rPr>
                <w:rStyle w:val="Style"/>
                <w:lang w:val="en-US"/>
              </w:rPr>
              <w:t>___________</w:t>
            </w:r>
            <w:r>
              <w:rPr>
                <w:rStyle w:val="Style"/>
                <w:lang w:val="ru-RU"/>
              </w:rPr>
              <w:t>/</w:t>
            </w:r>
          </w:p>
          <w:p>
            <w:pPr>
              <w:pStyle w:val="Normal"/>
              <w:widowControl w:val="false"/>
              <w:rPr/>
            </w:pPr>
            <w:r>
              <w:rPr>
                <w:rStyle w:val="Style"/>
                <w:sz w:val="22"/>
                <w:szCs w:val="22"/>
                <w:lang w:val="ru-RU"/>
              </w:rPr>
              <w:t>м.п.</w:t>
            </w:r>
          </w:p>
        </w:tc>
        <w:tc>
          <w:tcPr>
            <w:tcW w:w="4642"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rStyle w:val="Style"/>
                <w:lang w:val="ru-RU"/>
              </w:rPr>
              <w:t>________________/_________________/</w:t>
            </w:r>
          </w:p>
          <w:p>
            <w:pPr>
              <w:pStyle w:val="Normal"/>
              <w:widowControl w:val="false"/>
              <w:rPr/>
            </w:pPr>
            <w:r>
              <w:rPr>
                <w:rStyle w:val="Style"/>
                <w:sz w:val="22"/>
                <w:szCs w:val="22"/>
                <w:lang w:val="ru-RU"/>
              </w:rPr>
              <w:t>м.п.</w:t>
            </w:r>
            <w:r>
              <w:rPr>
                <w:rStyle w:val="Style"/>
                <w:lang w:val="ru-RU"/>
              </w:rPr>
              <w:tab/>
            </w:r>
          </w:p>
        </w:tc>
      </w:tr>
    </w:tbl>
    <w:p>
      <w:pPr>
        <w:pStyle w:val="Normal"/>
        <w:jc w:val="right"/>
        <w:rPr/>
      </w:pPr>
      <w:r>
        <w:br w:type="page"/>
      </w:r>
      <w:r>
        <w:rPr>
          <w:rStyle w:val="Style"/>
          <w:sz w:val="22"/>
          <w:szCs w:val="22"/>
          <w:lang w:val="ru-RU"/>
        </w:rPr>
        <w:t>Приложение № 1</w:t>
      </w:r>
    </w:p>
    <w:p>
      <w:pPr>
        <w:pStyle w:val="Normal"/>
        <w:jc w:val="right"/>
        <w:rPr/>
      </w:pPr>
      <w:r>
        <w:rPr>
          <w:rStyle w:val="Style"/>
          <w:sz w:val="22"/>
          <w:szCs w:val="22"/>
          <w:lang w:val="ru-RU"/>
        </w:rPr>
        <w:t xml:space="preserve">              </w:t>
      </w:r>
      <w:r>
        <w:rPr>
          <w:rStyle w:val="Style"/>
          <w:sz w:val="22"/>
          <w:szCs w:val="22"/>
          <w:lang w:val="ru-RU"/>
        </w:rPr>
        <w:t xml:space="preserve">к договору подряда </w:t>
      </w:r>
      <w:r>
        <w:rPr>
          <w:rStyle w:val="Style"/>
          <w:lang w:val="ru-RU"/>
        </w:rPr>
        <w:t>на выполнение кадастровых работ</w:t>
      </w:r>
    </w:p>
    <w:p>
      <w:pPr>
        <w:pStyle w:val="Normal"/>
        <w:jc w:val="right"/>
        <w:rPr/>
      </w:pPr>
      <w:r>
        <w:rPr>
          <w:rStyle w:val="Style"/>
          <w:sz w:val="22"/>
          <w:szCs w:val="22"/>
          <w:lang w:val="ru-RU"/>
        </w:rPr>
        <w:t xml:space="preserve">              </w:t>
      </w:r>
      <w:r>
        <w:rPr>
          <w:rStyle w:val="Style"/>
          <w:sz w:val="22"/>
          <w:szCs w:val="22"/>
          <w:lang w:val="ru-RU"/>
        </w:rPr>
        <w:t>от «____» __________ 202_ г. №______________</w:t>
      </w:r>
    </w:p>
    <w:p>
      <w:pPr>
        <w:pStyle w:val="Normal"/>
        <w:rPr>
          <w:lang w:val="ru-RU"/>
        </w:rPr>
      </w:pPr>
      <w:r>
        <w:rPr>
          <w:lang w:val="ru-RU"/>
        </w:rPr>
      </w:r>
    </w:p>
    <w:p>
      <w:pPr>
        <w:pStyle w:val="Normal"/>
        <w:jc w:val="center"/>
        <w:rPr/>
      </w:pPr>
      <w:r>
        <w:rPr>
          <w:rStyle w:val="Style"/>
          <w:b/>
          <w:lang w:val="ru-RU"/>
        </w:rPr>
        <w:t>Техническое задание</w:t>
      </w:r>
    </w:p>
    <w:p>
      <w:pPr>
        <w:pStyle w:val="Normal"/>
        <w:rPr>
          <w:lang w:val="ru-RU"/>
        </w:rPr>
      </w:pPr>
      <w:r>
        <w:rPr>
          <w:lang w:val="ru-RU"/>
        </w:rPr>
      </w:r>
    </w:p>
    <w:p>
      <w:pPr>
        <w:pStyle w:val="Normal"/>
        <w:numPr>
          <w:ilvl w:val="0"/>
          <w:numId w:val="20"/>
        </w:numPr>
        <w:tabs>
          <w:tab w:val="clear" w:pos="708"/>
        </w:tabs>
        <w:ind w:left="0" w:firstLine="709"/>
        <w:jc w:val="both"/>
        <w:rPr/>
      </w:pPr>
      <w:r>
        <w:rPr/>
      </w:r>
    </w:p>
    <w:p>
      <w:pPr>
        <w:pStyle w:val="Normal"/>
        <w:ind w:firstLine="709"/>
        <w:jc w:val="center"/>
        <w:rPr/>
      </w:pPr>
      <w:bookmarkStart w:id="14" w:name="_Hlk93574065"/>
      <w:bookmarkEnd w:id="14"/>
      <w:r>
        <w:rPr>
          <w:rStyle w:val="Style"/>
          <w:lang w:val="ru-RU"/>
        </w:rPr>
        <w:t>Подписи Сторон:</w:t>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p>
      <w:pPr>
        <w:pStyle w:val="Normal"/>
        <w:ind w:firstLine="709"/>
        <w:jc w:val="center"/>
        <w:rPr/>
      </w:pPr>
      <w:r>
        <w:rPr/>
      </w:r>
    </w:p>
    <w:tbl>
      <w:tblPr>
        <w:tblW w:w="9571" w:type="dxa"/>
        <w:jc w:val="left"/>
        <w:tblInd w:w="0" w:type="dxa"/>
        <w:tblLayout w:type="fixed"/>
        <w:tblCellMar>
          <w:top w:w="0" w:type="dxa"/>
          <w:left w:w="108" w:type="dxa"/>
          <w:bottom w:w="0" w:type="dxa"/>
          <w:right w:w="108" w:type="dxa"/>
        </w:tblCellMar>
      </w:tblPr>
      <w:tblGrid>
        <w:gridCol w:w="4785"/>
        <w:gridCol w:w="4786"/>
      </w:tblGrid>
      <w:tr>
        <w:trPr/>
        <w:tc>
          <w:tcPr>
            <w:tcW w:w="4785" w:type="dxa"/>
            <w:tcBorders/>
          </w:tcPr>
          <w:p>
            <w:pPr>
              <w:pStyle w:val="Normal"/>
              <w:widowControl w:val="false"/>
              <w:rPr/>
            </w:pPr>
            <w:r>
              <w:rPr>
                <w:rStyle w:val="Style"/>
                <w:b/>
              </w:rPr>
              <w:t>Заказчик:</w:t>
            </w:r>
          </w:p>
          <w:p>
            <w:pPr>
              <w:pStyle w:val="Normal"/>
              <w:widowControl w:val="false"/>
              <w:rPr>
                <w:b/>
              </w:rPr>
            </w:pPr>
            <w:r>
              <w:rPr>
                <w:b/>
              </w:rPr>
            </w:r>
          </w:p>
        </w:tc>
        <w:tc>
          <w:tcPr>
            <w:tcW w:w="4786" w:type="dxa"/>
            <w:tcBorders/>
          </w:tcPr>
          <w:p>
            <w:pPr>
              <w:pStyle w:val="Normal"/>
              <w:widowControl w:val="false"/>
              <w:rPr/>
            </w:pPr>
            <w:r>
              <w:rPr>
                <w:rStyle w:val="Style"/>
                <w:b/>
                <w:lang w:val="ru-RU"/>
              </w:rPr>
              <w:t>Подрядчик</w:t>
            </w:r>
            <w:r>
              <w:rPr>
                <w:rStyle w:val="Style"/>
                <w:b/>
              </w:rPr>
              <w:t>:</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rStyle w:val="Style"/>
                <w:lang w:val="ru-RU"/>
              </w:rPr>
              <w:t>_____________________ /</w:t>
            </w:r>
            <w:r>
              <w:rPr>
                <w:rStyle w:val="Style"/>
                <w:lang w:val="en-US"/>
              </w:rPr>
              <w:t>____________</w:t>
            </w:r>
            <w:r>
              <w:rPr>
                <w:rStyle w:val="Style"/>
                <w:lang w:val="ru-RU"/>
              </w:rPr>
              <w:t>/</w:t>
            </w:r>
          </w:p>
          <w:p>
            <w:pPr>
              <w:pStyle w:val="Normal"/>
              <w:widowControl w:val="false"/>
              <w:rPr/>
            </w:pPr>
            <w:r>
              <w:rPr>
                <w:rStyle w:val="Style"/>
                <w:sz w:val="22"/>
                <w:szCs w:val="22"/>
                <w:lang w:val="ru-RU"/>
              </w:rPr>
              <w:t>м.п.</w:t>
            </w:r>
          </w:p>
        </w:tc>
        <w:tc>
          <w:tcPr>
            <w:tcW w:w="4786"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rStyle w:val="Style"/>
                <w:lang w:val="ru-RU"/>
              </w:rPr>
              <w:t>________________/___________________/</w:t>
            </w:r>
          </w:p>
          <w:p>
            <w:pPr>
              <w:pStyle w:val="Normal"/>
              <w:widowControl w:val="false"/>
              <w:rPr/>
            </w:pPr>
            <w:r>
              <w:rPr>
                <w:rStyle w:val="Style"/>
                <w:sz w:val="22"/>
                <w:szCs w:val="22"/>
                <w:lang w:val="ru-RU"/>
              </w:rPr>
              <w:t>м.п.</w:t>
            </w:r>
            <w:r>
              <w:rPr>
                <w:rStyle w:val="Style"/>
                <w:lang w:val="ru-RU"/>
              </w:rPr>
              <w:tab/>
            </w:r>
          </w:p>
        </w:tc>
      </w:tr>
    </w:tbl>
    <w:p>
      <w:pPr>
        <w:pStyle w:val="Normal"/>
        <w:jc w:val="right"/>
        <w:rPr>
          <w:sz w:val="22"/>
          <w:szCs w:val="22"/>
          <w:lang w:val="ru-RU"/>
        </w:rPr>
      </w:pPr>
      <w:r>
        <w:rPr>
          <w:sz w:val="22"/>
          <w:szCs w:val="22"/>
          <w:lang w:val="ru-RU"/>
        </w:rPr>
      </w:r>
    </w:p>
    <w:p>
      <w:pPr>
        <w:pStyle w:val="Normal"/>
        <w:rPr>
          <w:sz w:val="22"/>
          <w:szCs w:val="22"/>
          <w:lang w:val="ru-RU"/>
        </w:rPr>
      </w:pPr>
      <w:r>
        <w:rPr>
          <w:sz w:val="22"/>
          <w:szCs w:val="22"/>
          <w:lang w:val="ru-RU"/>
        </w:rPr>
      </w:r>
      <w:r>
        <w:br w:type="page"/>
      </w:r>
    </w:p>
    <w:p>
      <w:pPr>
        <w:pStyle w:val="Normal"/>
        <w:jc w:val="right"/>
        <w:rPr/>
      </w:pPr>
      <w:r>
        <w:rPr>
          <w:rStyle w:val="Style"/>
          <w:sz w:val="22"/>
          <w:szCs w:val="22"/>
          <w:lang w:val="ru-RU"/>
        </w:rPr>
        <w:t>Приложение № 2</w:t>
      </w:r>
    </w:p>
    <w:p>
      <w:pPr>
        <w:pStyle w:val="Normal"/>
        <w:jc w:val="right"/>
        <w:rPr/>
      </w:pPr>
      <w:r>
        <w:rPr>
          <w:rStyle w:val="Style"/>
          <w:sz w:val="22"/>
          <w:szCs w:val="22"/>
          <w:lang w:val="ru-RU"/>
        </w:rPr>
        <w:t xml:space="preserve">              </w:t>
      </w:r>
      <w:r>
        <w:rPr>
          <w:rStyle w:val="Style"/>
          <w:sz w:val="22"/>
          <w:szCs w:val="22"/>
          <w:lang w:val="ru-RU"/>
        </w:rPr>
        <w:t xml:space="preserve">к договору подряда </w:t>
      </w:r>
      <w:r>
        <w:rPr>
          <w:rStyle w:val="Style"/>
          <w:lang w:val="ru-RU"/>
        </w:rPr>
        <w:t>на выполнение кадастровых работ</w:t>
      </w:r>
    </w:p>
    <w:p>
      <w:pPr>
        <w:pStyle w:val="Normal"/>
        <w:jc w:val="right"/>
        <w:rPr/>
      </w:pPr>
      <w:r>
        <w:rPr>
          <w:rStyle w:val="Style"/>
          <w:sz w:val="22"/>
          <w:szCs w:val="22"/>
          <w:lang w:val="ru-RU"/>
        </w:rPr>
        <w:t xml:space="preserve">              </w:t>
      </w:r>
      <w:r>
        <w:rPr>
          <w:rStyle w:val="Style"/>
          <w:sz w:val="22"/>
          <w:szCs w:val="22"/>
          <w:lang w:val="ru-RU"/>
        </w:rPr>
        <w:t>от «____» __________ 202  г. №_____________</w:t>
      </w:r>
    </w:p>
    <w:p>
      <w:pPr>
        <w:pStyle w:val="15"/>
        <w:rPr>
          <w:iCs/>
        </w:rPr>
      </w:pPr>
      <w:r>
        <w:rPr>
          <w:iCs/>
        </w:rPr>
      </w:r>
    </w:p>
    <w:p>
      <w:pPr>
        <w:pStyle w:val="15"/>
        <w:rPr/>
      </w:pPr>
      <w:r>
        <w:rPr>
          <w:rStyle w:val="Style"/>
          <w:iCs/>
        </w:rPr>
        <w:t>ФОРМА</w:t>
      </w:r>
    </w:p>
    <w:p>
      <w:pPr>
        <w:pStyle w:val="15"/>
        <w:rPr/>
      </w:pPr>
      <w:r>
        <w:rPr>
          <w:rStyle w:val="Style"/>
          <w:iCs/>
        </w:rPr>
        <w:t xml:space="preserve">Акта </w:t>
      </w:r>
      <w:r>
        <w:rPr/>
        <w:t>выполненных Работ</w:t>
      </w:r>
    </w:p>
    <w:p>
      <w:pPr>
        <w:pStyle w:val="15"/>
        <w:rPr>
          <w:iCs/>
        </w:rPr>
      </w:pPr>
      <w:r>
        <w:rPr>
          <w:iCs/>
        </w:rPr>
      </w:r>
    </w:p>
    <w:tbl>
      <w:tblPr>
        <w:tblW w:w="9917" w:type="dxa"/>
        <w:jc w:val="left"/>
        <w:tblInd w:w="-5" w:type="dxa"/>
        <w:tblLayout w:type="fixed"/>
        <w:tblCellMar>
          <w:top w:w="0" w:type="dxa"/>
          <w:left w:w="108" w:type="dxa"/>
          <w:bottom w:w="0" w:type="dxa"/>
          <w:right w:w="108" w:type="dxa"/>
        </w:tblCellMar>
      </w:tblPr>
      <w:tblGrid>
        <w:gridCol w:w="5762"/>
        <w:gridCol w:w="114"/>
        <w:gridCol w:w="3567"/>
        <w:gridCol w:w="237"/>
        <w:gridCol w:w="237"/>
      </w:tblGrid>
      <w:tr>
        <w:trPr/>
        <w:tc>
          <w:tcPr>
            <w:tcW w:w="9917" w:type="dxa"/>
            <w:gridSpan w:val="5"/>
            <w:tcBorders>
              <w:top w:val="single" w:sz="4" w:space="0" w:color="000000"/>
              <w:left w:val="single" w:sz="4" w:space="0" w:color="000000"/>
              <w:bottom w:val="single" w:sz="4" w:space="0" w:color="000000"/>
              <w:right w:val="single" w:sz="4" w:space="0" w:color="000000"/>
            </w:tcBorders>
          </w:tcPr>
          <w:p>
            <w:pPr>
              <w:pStyle w:val="15"/>
              <w:rPr/>
            </w:pPr>
            <w:r>
              <w:rPr>
                <w:rStyle w:val="Style"/>
                <w:i/>
                <w:iCs/>
              </w:rPr>
              <w:t>А К Т №  ____</w:t>
            </w:r>
          </w:p>
          <w:p>
            <w:pPr>
              <w:pStyle w:val="Normal"/>
              <w:widowControl w:val="false"/>
              <w:jc w:val="center"/>
              <w:rPr/>
            </w:pPr>
            <w:r>
              <w:rPr>
                <w:rStyle w:val="Style"/>
                <w:b/>
                <w:bCs/>
                <w:i/>
                <w:iCs/>
                <w:lang w:val="ru-RU"/>
              </w:rPr>
              <w:t>выполненных Работ</w:t>
            </w:r>
          </w:p>
          <w:p>
            <w:pPr>
              <w:pStyle w:val="Normal"/>
              <w:widowControl w:val="false"/>
              <w:jc w:val="both"/>
              <w:rPr>
                <w:lang w:val="ru-RU"/>
              </w:rPr>
            </w:pPr>
            <w:r>
              <w:rPr>
                <w:lang w:val="ru-RU"/>
              </w:rPr>
            </w:r>
          </w:p>
          <w:p>
            <w:pPr>
              <w:pStyle w:val="Normal"/>
              <w:widowControl w:val="false"/>
              <w:jc w:val="both"/>
              <w:rPr/>
            </w:pPr>
            <w:r>
              <w:rPr>
                <w:rStyle w:val="Style"/>
                <w:lang w:val="ru-RU"/>
              </w:rPr>
              <w:t>г.______________                                                                                «_____»___________ 202__г.</w:t>
            </w:r>
          </w:p>
          <w:p>
            <w:pPr>
              <w:pStyle w:val="Normal"/>
              <w:widowControl w:val="false"/>
              <w:jc w:val="both"/>
              <w:rPr>
                <w:lang w:val="ru-RU"/>
              </w:rPr>
            </w:pPr>
            <w:r>
              <w:rPr>
                <w:lang w:val="ru-RU"/>
              </w:rPr>
            </w:r>
          </w:p>
          <w:p>
            <w:pPr>
              <w:pStyle w:val="Normal"/>
              <w:widowControl w:val="false"/>
              <w:jc w:val="both"/>
              <w:rPr/>
            </w:pPr>
            <w:r>
              <w:rPr>
                <w:rStyle w:val="Style"/>
                <w:lang w:val="ru-RU"/>
              </w:rPr>
              <w:t xml:space="preserve">_________________________, именуемое далее «Подрядчик», в лице ________________, действующего на основании ______________, и </w:t>
            </w:r>
            <w:r>
              <w:rPr>
                <w:rStyle w:val="Style"/>
                <w:b/>
                <w:bCs/>
                <w:lang w:val="ru-RU"/>
              </w:rPr>
              <w:t xml:space="preserve">________________________ </w:t>
            </w:r>
            <w:r>
              <w:rPr>
                <w:rStyle w:val="Style"/>
                <w:lang w:val="ru-RU"/>
              </w:rPr>
              <w:t>(далее – «Заказчик»), действующего на основании ________, составили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pPr>
            <w:r>
              <w:rPr>
                <w:rStyle w:val="Style"/>
                <w:lang w:val="ru-RU"/>
              </w:rPr>
              <w:t xml:space="preserve">Подрядчик выполнил по поручению Заказчика на основании договора подряда на выполнение кадастровых работ от ______________№__________ комплекса кадастровых работ </w:t>
            </w:r>
            <w:r>
              <w:rPr>
                <w:rStyle w:val="Style"/>
                <w:rFonts w:eastAsia="Times New Roman"/>
                <w:bCs/>
                <w:lang w:val="ru-RU"/>
              </w:rPr>
              <w:t>по разделению и объединению земельных участков, а также установлению сервитута на объекте «Строительство Якутской ГРЭС-2 (2-я очередь)»</w:t>
            </w:r>
            <w:r>
              <w:rPr>
                <w:rStyle w:val="Style"/>
                <w:lang w:val="ru-RU"/>
              </w:rPr>
              <w:t>, в количестве _________(_________) штук, а Заказчик принял услуги Подрядчика.</w:t>
            </w:r>
          </w:p>
          <w:p>
            <w:pPr>
              <w:pStyle w:val="Normal"/>
              <w:widowControl w:val="false"/>
              <w:jc w:val="both"/>
              <w:rPr/>
            </w:pPr>
            <w:r>
              <w:rPr>
                <w:rStyle w:val="Style"/>
                <w:lang w:val="ru-RU"/>
              </w:rPr>
              <w:tab/>
            </w:r>
          </w:p>
          <w:p>
            <w:pPr>
              <w:pStyle w:val="Normal"/>
              <w:widowControl w:val="false"/>
              <w:ind w:firstLine="708"/>
              <w:jc w:val="both"/>
              <w:rPr/>
            </w:pPr>
            <w:r>
              <w:rPr>
                <w:rStyle w:val="Style"/>
                <w:lang w:val="ru-RU"/>
              </w:rPr>
              <w:t>Стоимость выполненных Работ по настоящему акту составляет _______________ (____________) рублей ____ копеек в т.ч.  НДС.</w:t>
            </w:r>
          </w:p>
          <w:p>
            <w:pPr>
              <w:pStyle w:val="Normal"/>
              <w:widowControl w:val="false"/>
              <w:ind w:firstLine="708"/>
              <w:jc w:val="both"/>
              <w:rPr/>
            </w:pPr>
            <w:r>
              <w:rPr>
                <w:rStyle w:val="Style"/>
                <w:lang w:val="ru-RU"/>
              </w:rPr>
              <w:t>Вышеперечисленные Работы выполнены полностью и в срок. Заказчик претензий по объему, качеству и срокам выполнения Работ не имеет.</w:t>
            </w:r>
          </w:p>
          <w:p>
            <w:pPr>
              <w:pStyle w:val="Normal"/>
              <w:widowControl w:val="false"/>
              <w:ind w:firstLine="708"/>
              <w:jc w:val="both"/>
              <w:rPr/>
            </w:pPr>
            <w:r>
              <w:rPr>
                <w:rStyle w:val="Style"/>
                <w:lang w:val="ru-RU"/>
              </w:rPr>
              <w:t>Настоящий акт подписан в двух экземплярах, по одному для Заказчика и Подрядчика.</w:t>
            </w:r>
          </w:p>
          <w:p>
            <w:pPr>
              <w:pStyle w:val="Normal"/>
              <w:widowControl w:val="false"/>
              <w:ind w:firstLine="708"/>
              <w:jc w:val="both"/>
              <w:rPr>
                <w:lang w:val="ru-RU"/>
              </w:rPr>
            </w:pPr>
            <w:r>
              <w:rPr>
                <w:lang w:val="ru-RU"/>
              </w:rPr>
            </w:r>
          </w:p>
          <w:p>
            <w:pPr>
              <w:pStyle w:val="Normal"/>
              <w:widowControl w:val="false"/>
              <w:tabs>
                <w:tab w:val="clear" w:pos="708"/>
                <w:tab w:val="left" w:pos="709" w:leader="none"/>
                <w:tab w:val="left" w:pos="4111" w:leader="none"/>
              </w:tabs>
              <w:jc w:val="both"/>
              <w:rPr/>
            </w:pPr>
            <w:r>
              <w:rPr>
                <w:rStyle w:val="Style"/>
                <w:b/>
                <w:bCs/>
                <w:lang w:val="ru-RU"/>
              </w:rPr>
              <w:tab/>
            </w:r>
            <w:r>
              <w:rPr>
                <w:rStyle w:val="Style"/>
                <w:bCs/>
                <w:lang w:val="ru-RU"/>
              </w:rPr>
              <w:t>К акту прилагаются:</w:t>
            </w:r>
          </w:p>
          <w:p>
            <w:pPr>
              <w:pStyle w:val="Normal"/>
              <w:widowControl w:val="false"/>
              <w:tabs>
                <w:tab w:val="clear" w:pos="708"/>
                <w:tab w:val="left" w:pos="709" w:leader="none"/>
                <w:tab w:val="left" w:pos="4111" w:leader="none"/>
              </w:tabs>
              <w:jc w:val="both"/>
              <w:rPr/>
            </w:pPr>
            <w:r>
              <w:rPr>
                <w:rStyle w:val="Style"/>
                <w:lang w:val="ru-RU"/>
              </w:rPr>
              <w:t>- ГПЗУ и выписка ЕГРН в электронном виде в количестве _______(____________) шт.</w:t>
            </w:r>
          </w:p>
          <w:p>
            <w:pPr>
              <w:pStyle w:val="Normal"/>
              <w:widowControl w:val="false"/>
              <w:tabs>
                <w:tab w:val="clear" w:pos="708"/>
                <w:tab w:val="left" w:pos="709" w:leader="none"/>
                <w:tab w:val="left" w:pos="4111" w:leader="none"/>
              </w:tabs>
              <w:jc w:val="both"/>
              <w:rPr/>
            </w:pPr>
            <w:r>
              <w:rPr>
                <w:rStyle w:val="Style"/>
                <w:lang w:val="ru-RU"/>
              </w:rPr>
              <w:tab/>
            </w:r>
          </w:p>
          <w:p>
            <w:pPr>
              <w:pStyle w:val="Normal"/>
              <w:widowControl w:val="false"/>
              <w:tabs>
                <w:tab w:val="clear" w:pos="708"/>
                <w:tab w:val="left" w:pos="709" w:leader="none"/>
                <w:tab w:val="left" w:pos="4111" w:leader="none"/>
              </w:tabs>
              <w:jc w:val="both"/>
              <w:rPr/>
            </w:pPr>
            <w:r>
              <w:rPr>
                <w:rStyle w:val="Style"/>
                <w:lang w:val="ru-RU"/>
              </w:rPr>
              <w:tab/>
            </w:r>
            <w:r>
              <w:rPr>
                <w:rStyle w:val="Style"/>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Pr>
            <w:tblGrid>
              <w:gridCol w:w="5777"/>
              <w:gridCol w:w="4861"/>
            </w:tblGrid>
            <w:tr>
              <w:trPr>
                <w:trHeight w:val="774" w:hRule="atLeast"/>
              </w:trPr>
              <w:tc>
                <w:tcPr>
                  <w:tcW w:w="5777" w:type="dxa"/>
                  <w:tcBorders/>
                </w:tcPr>
                <w:p>
                  <w:pPr>
                    <w:pStyle w:val="Normal"/>
                    <w:widowControl w:val="false"/>
                    <w:jc w:val="both"/>
                    <w:rPr/>
                  </w:pPr>
                  <w:r>
                    <w:rPr>
                      <w:rStyle w:val="Style"/>
                      <w:b/>
                      <w:lang w:val="ru-RU"/>
                    </w:rPr>
                    <w:t>Заказчик</w:t>
                  </w:r>
                </w:p>
                <w:p>
                  <w:pPr>
                    <w:pStyle w:val="Normal"/>
                    <w:widowControl w:val="false"/>
                    <w:jc w:val="both"/>
                    <w:rPr>
                      <w:lang w:val="ru-RU"/>
                    </w:rPr>
                  </w:pPr>
                  <w:r>
                    <w:rPr>
                      <w:lang w:val="ru-RU"/>
                    </w:rPr>
                  </w:r>
                </w:p>
                <w:p>
                  <w:pPr>
                    <w:pStyle w:val="Normal"/>
                    <w:widowControl w:val="false"/>
                    <w:jc w:val="both"/>
                    <w:rPr/>
                  </w:pPr>
                  <w:r>
                    <w:rPr>
                      <w:rStyle w:val="Style"/>
                      <w:lang w:val="ru-RU"/>
                    </w:rPr>
                    <w:t>_______________ /____________</w:t>
                  </w:r>
                </w:p>
                <w:p>
                  <w:pPr>
                    <w:pStyle w:val="Normal"/>
                    <w:widowControl w:val="false"/>
                    <w:jc w:val="both"/>
                    <w:rPr>
                      <w:lang w:val="ru-RU"/>
                    </w:rPr>
                  </w:pPr>
                  <w:r>
                    <w:rPr>
                      <w:lang w:val="ru-RU"/>
                    </w:rPr>
                  </w:r>
                </w:p>
              </w:tc>
              <w:tc>
                <w:tcPr>
                  <w:tcW w:w="4861" w:type="dxa"/>
                  <w:tcBorders/>
                </w:tcPr>
                <w:p>
                  <w:pPr>
                    <w:pStyle w:val="Normal"/>
                    <w:widowControl w:val="false"/>
                    <w:jc w:val="both"/>
                    <w:rPr/>
                  </w:pPr>
                  <w:r>
                    <w:rPr>
                      <w:rStyle w:val="Style"/>
                      <w:b/>
                      <w:lang w:val="ru-RU"/>
                    </w:rPr>
                    <w:t>Подрядчик</w:t>
                  </w:r>
                </w:p>
                <w:p>
                  <w:pPr>
                    <w:pStyle w:val="Normal"/>
                    <w:widowControl w:val="false"/>
                    <w:jc w:val="both"/>
                    <w:rPr>
                      <w:lang w:val="ru-RU"/>
                    </w:rPr>
                  </w:pPr>
                  <w:r>
                    <w:rPr>
                      <w:lang w:val="ru-RU"/>
                    </w:rPr>
                  </w:r>
                </w:p>
                <w:p>
                  <w:pPr>
                    <w:pStyle w:val="Normal"/>
                    <w:widowControl w:val="false"/>
                    <w:jc w:val="both"/>
                    <w:rPr/>
                  </w:pPr>
                  <w:r>
                    <w:rPr>
                      <w:rStyle w:val="Style"/>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r>
        <w:trPr/>
        <w:tc>
          <w:tcPr>
            <w:tcW w:w="5876" w:type="dxa"/>
            <w:gridSpan w:val="2"/>
            <w:tcBorders/>
          </w:tcPr>
          <w:p>
            <w:pPr>
              <w:pStyle w:val="Normal"/>
              <w:widowControl w:val="false"/>
              <w:jc w:val="right"/>
              <w:rPr/>
            </w:pPr>
            <w:r>
              <w:rPr>
                <w:rStyle w:val="Style"/>
                <w:lang w:val="ru-RU"/>
              </w:rPr>
              <w:t>Подписи Сторон:</w:t>
            </w:r>
          </w:p>
        </w:tc>
        <w:tc>
          <w:tcPr>
            <w:tcW w:w="3804" w:type="dxa"/>
            <w:gridSpan w:val="2"/>
            <w:tcBorders/>
          </w:tcPr>
          <w:p>
            <w:pPr>
              <w:pStyle w:val="Normal"/>
              <w:widowControl w:val="false"/>
              <w:rPr/>
            </w:pPr>
            <w:r>
              <w:rPr/>
            </w:r>
          </w:p>
        </w:tc>
        <w:tc>
          <w:tcPr>
            <w:tcW w:w="237" w:type="dxa"/>
            <w:tcBorders/>
          </w:tcPr>
          <w:p>
            <w:pPr>
              <w:pStyle w:val="Normal"/>
              <w:widowControl w:val="false"/>
              <w:rPr/>
            </w:pPr>
            <w:r>
              <w:rPr/>
            </w:r>
          </w:p>
        </w:tc>
      </w:tr>
      <w:tr>
        <w:trPr/>
        <w:tc>
          <w:tcPr>
            <w:tcW w:w="5762" w:type="dxa"/>
            <w:tcBorders/>
          </w:tcPr>
          <w:p>
            <w:pPr>
              <w:pStyle w:val="Normal"/>
              <w:widowControl w:val="false"/>
              <w:rPr/>
            </w:pPr>
            <w:r>
              <w:rPr>
                <w:rStyle w:val="Style"/>
                <w:b/>
              </w:rPr>
              <w:t>Заказчик:</w:t>
            </w:r>
          </w:p>
          <w:p>
            <w:pPr>
              <w:pStyle w:val="Normal"/>
              <w:widowControl w:val="false"/>
              <w:rPr>
                <w:b/>
              </w:rPr>
            </w:pPr>
            <w:r>
              <w:rPr>
                <w:b/>
              </w:rPr>
            </w:r>
          </w:p>
        </w:tc>
        <w:tc>
          <w:tcPr>
            <w:tcW w:w="3681" w:type="dxa"/>
            <w:gridSpan w:val="2"/>
            <w:tcBorders/>
          </w:tcPr>
          <w:p>
            <w:pPr>
              <w:pStyle w:val="Normal"/>
              <w:widowControl w:val="false"/>
              <w:rPr/>
            </w:pPr>
            <w:r>
              <w:rPr>
                <w:rStyle w:val="Style"/>
                <w:b/>
                <w:lang w:val="ru-RU"/>
              </w:rPr>
              <w:t>Подрядчик</w:t>
            </w:r>
            <w:r>
              <w:rPr>
                <w:rStyle w:val="Style"/>
                <w:b/>
              </w:rPr>
              <w:t>:</w:t>
            </w:r>
          </w:p>
        </w:tc>
        <w:tc>
          <w:tcPr>
            <w:tcW w:w="237" w:type="dxa"/>
            <w:tcBorders/>
          </w:tcPr>
          <w:p>
            <w:pPr>
              <w:pStyle w:val="Normal"/>
              <w:widowControl w:val="false"/>
              <w:rPr/>
            </w:pPr>
            <w:r>
              <w:rPr/>
            </w:r>
          </w:p>
        </w:tc>
        <w:tc>
          <w:tcPr>
            <w:tcW w:w="237" w:type="dxa"/>
            <w:tcBorders/>
          </w:tcPr>
          <w:p>
            <w:pPr>
              <w:pStyle w:val="Normal"/>
              <w:widowControl w:val="false"/>
              <w:rPr/>
            </w:pPr>
            <w:r>
              <w:rPr/>
            </w:r>
          </w:p>
        </w:tc>
      </w:tr>
      <w:tr>
        <w:trPr>
          <w:trHeight w:val="1708" w:hRule="atLeast"/>
        </w:trPr>
        <w:tc>
          <w:tcPr>
            <w:tcW w:w="5762"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rStyle w:val="Style"/>
                <w:lang w:val="ru-RU"/>
              </w:rPr>
              <w:t>_____________________ /</w:t>
            </w:r>
            <w:r>
              <w:rPr>
                <w:rStyle w:val="Style"/>
                <w:lang w:val="en-US"/>
              </w:rPr>
              <w:t>___________</w:t>
            </w:r>
            <w:r>
              <w:rPr>
                <w:rStyle w:val="Style"/>
                <w:lang w:val="ru-RU"/>
              </w:rPr>
              <w:t>/</w:t>
            </w:r>
          </w:p>
          <w:p>
            <w:pPr>
              <w:pStyle w:val="Normal"/>
              <w:widowControl w:val="false"/>
              <w:rPr/>
            </w:pPr>
            <w:r>
              <w:rPr>
                <w:rStyle w:val="Style"/>
                <w:lang w:val="ru-RU"/>
              </w:rPr>
              <w:t>м.п.</w:t>
            </w:r>
          </w:p>
        </w:tc>
        <w:tc>
          <w:tcPr>
            <w:tcW w:w="3681" w:type="dxa"/>
            <w:gridSpan w:val="2"/>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rStyle w:val="Style"/>
                <w:lang w:val="ru-RU"/>
              </w:rPr>
              <w:t>____________/_______________/м.п.</w:t>
            </w:r>
          </w:p>
          <w:p>
            <w:pPr>
              <w:pStyle w:val="Normal"/>
              <w:widowControl w:val="false"/>
              <w:rPr>
                <w:lang w:val="ru-RU"/>
              </w:rPr>
            </w:pPr>
            <w:r>
              <w:rPr>
                <w:lang w:val="ru-RU"/>
              </w:rPr>
            </w:r>
          </w:p>
        </w:tc>
        <w:tc>
          <w:tcPr>
            <w:tcW w:w="237" w:type="dxa"/>
            <w:tcBorders/>
          </w:tcPr>
          <w:p>
            <w:pPr>
              <w:pStyle w:val="Normal"/>
              <w:widowControl w:val="false"/>
              <w:rPr>
                <w:lang w:val="ru-RU"/>
              </w:rPr>
            </w:pPr>
            <w:r>
              <w:rPr>
                <w:lang w:val="ru-RU"/>
              </w:rPr>
            </w:r>
          </w:p>
        </w:tc>
        <w:tc>
          <w:tcPr>
            <w:tcW w:w="237" w:type="dxa"/>
            <w:tcBorders/>
          </w:tcPr>
          <w:p>
            <w:pPr>
              <w:pStyle w:val="Normal"/>
              <w:widowControl w:val="false"/>
              <w:rPr>
                <w:lang w:val="ru-RU"/>
              </w:rPr>
            </w:pPr>
            <w:r>
              <w:rPr>
                <w:lang w:val="ru-RU"/>
              </w:rPr>
            </w:r>
          </w:p>
        </w:tc>
      </w:tr>
    </w:tbl>
    <w:p>
      <w:pPr>
        <w:pStyle w:val="Normal"/>
        <w:ind w:firstLine="709"/>
        <w:jc w:val="right"/>
        <w:rPr/>
      </w:pPr>
      <w:r>
        <w:rPr/>
      </w:r>
    </w:p>
    <w:p>
      <w:pPr>
        <w:pStyle w:val="Normal"/>
        <w:ind w:firstLine="709"/>
        <w:jc w:val="right"/>
        <w:rPr/>
      </w:pPr>
      <w:r>
        <w:rPr/>
      </w:r>
    </w:p>
    <w:p>
      <w:pPr>
        <w:pStyle w:val="Normal"/>
        <w:ind w:firstLine="709"/>
        <w:jc w:val="right"/>
        <w:rPr/>
      </w:pPr>
      <w:r>
        <w:rPr>
          <w:rStyle w:val="Style"/>
          <w:sz w:val="22"/>
          <w:szCs w:val="22"/>
          <w:lang w:val="ru-RU"/>
        </w:rPr>
        <w:t>Приложение № 3</w:t>
      </w:r>
    </w:p>
    <w:p>
      <w:pPr>
        <w:pStyle w:val="Normal"/>
        <w:jc w:val="right"/>
        <w:rPr/>
      </w:pPr>
      <w:r>
        <w:rPr>
          <w:rStyle w:val="Style"/>
          <w:sz w:val="22"/>
          <w:szCs w:val="22"/>
          <w:lang w:val="ru-RU"/>
        </w:rPr>
        <w:t xml:space="preserve">              </w:t>
      </w:r>
      <w:r>
        <w:rPr>
          <w:rStyle w:val="Style"/>
          <w:sz w:val="22"/>
          <w:szCs w:val="22"/>
          <w:lang w:val="ru-RU"/>
        </w:rPr>
        <w:t xml:space="preserve">к договору подряда </w:t>
      </w:r>
      <w:r>
        <w:rPr>
          <w:rStyle w:val="Style"/>
          <w:lang w:val="ru-RU"/>
        </w:rPr>
        <w:t>на выполнение кадастровых работ</w:t>
      </w:r>
    </w:p>
    <w:p>
      <w:pPr>
        <w:pStyle w:val="Normal"/>
        <w:jc w:val="right"/>
        <w:rPr/>
      </w:pPr>
      <w:r>
        <w:rPr>
          <w:rStyle w:val="Style"/>
          <w:sz w:val="22"/>
          <w:szCs w:val="22"/>
          <w:lang w:val="ru-RU"/>
        </w:rPr>
        <w:t xml:space="preserve">              </w:t>
      </w:r>
      <w:r>
        <w:rPr>
          <w:rStyle w:val="Style"/>
          <w:sz w:val="22"/>
          <w:szCs w:val="22"/>
          <w:lang w:val="ru-RU"/>
        </w:rPr>
        <w:t>от «____» __________ 202_ г. №_______________</w:t>
      </w:r>
    </w:p>
    <w:p>
      <w:pPr>
        <w:pStyle w:val="Normal"/>
        <w:tabs>
          <w:tab w:val="clear" w:pos="708"/>
          <w:tab w:val="left" w:pos="2700" w:leader="none"/>
        </w:tabs>
        <w:jc w:val="center"/>
        <w:rPr>
          <w:lang w:val="ru-RU"/>
        </w:rPr>
      </w:pPr>
      <w:r>
        <w:rPr>
          <w:lang w:val="ru-RU"/>
        </w:rPr>
      </w:r>
    </w:p>
    <w:p>
      <w:pPr>
        <w:pStyle w:val="Style37"/>
        <w:ind w:left="0" w:hanging="0"/>
        <w:jc w:val="center"/>
        <w:rPr/>
      </w:pPr>
      <w:r>
        <w:rPr/>
      </w:r>
    </w:p>
    <w:p>
      <w:pPr>
        <w:pStyle w:val="Style37"/>
        <w:ind w:left="0" w:hanging="0"/>
        <w:jc w:val="center"/>
        <w:rPr/>
      </w:pPr>
      <w:r>
        <w:rPr/>
        <w:t>Расчет стоимости Работ</w:t>
      </w:r>
      <w:r>
        <w:rPr>
          <w:rStyle w:val="Style"/>
          <w:b/>
          <w:bCs/>
          <w:sz w:val="20"/>
          <w:szCs w:val="20"/>
        </w:rPr>
        <w:t>**</w:t>
      </w:r>
    </w:p>
    <w:p>
      <w:pPr>
        <w:pStyle w:val="Style37"/>
        <w:ind w:left="0" w:hanging="0"/>
        <w:jc w:val="center"/>
        <w:rPr/>
      </w:pPr>
      <w:r>
        <w:rPr/>
      </w:r>
    </w:p>
    <w:p>
      <w:pPr>
        <w:pStyle w:val="Normal"/>
        <w:spacing w:lineRule="auto" w:line="216"/>
        <w:rPr>
          <w:b/>
          <w:bCs/>
          <w:sz w:val="20"/>
          <w:szCs w:val="20"/>
          <w:lang w:val="ru-RU"/>
        </w:rPr>
      </w:pPr>
      <w:r>
        <w:rPr>
          <w:b/>
          <w:bCs/>
          <w:sz w:val="20"/>
          <w:szCs w:val="20"/>
          <w:lang w:val="ru-RU"/>
        </w:rPr>
      </w:r>
    </w:p>
    <w:tbl>
      <w:tblPr>
        <w:tblW w:w="9911" w:type="dxa"/>
        <w:jc w:val="left"/>
        <w:tblInd w:w="0" w:type="dxa"/>
        <w:tblLayout w:type="fixed"/>
        <w:tblCellMar>
          <w:top w:w="0" w:type="dxa"/>
          <w:left w:w="108" w:type="dxa"/>
          <w:bottom w:w="0" w:type="dxa"/>
          <w:right w:w="108" w:type="dxa"/>
        </w:tblCellMar>
      </w:tblPr>
      <w:tblGrid>
        <w:gridCol w:w="846"/>
        <w:gridCol w:w="2693"/>
        <w:gridCol w:w="2407"/>
        <w:gridCol w:w="1982"/>
        <w:gridCol w:w="1983"/>
      </w:tblGrid>
      <w:tr>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jc w:val="center"/>
              <w:rPr/>
            </w:pPr>
            <w:r>
              <w:rPr>
                <w:rStyle w:val="Style"/>
                <w:b/>
                <w:bCs/>
                <w:sz w:val="20"/>
                <w:szCs w:val="20"/>
              </w:rPr>
              <w:t xml:space="preserve">№ </w:t>
            </w:r>
            <w:r>
              <w:rPr>
                <w:rStyle w:val="Style"/>
                <w:b/>
                <w:bCs/>
                <w:sz w:val="20"/>
                <w:szCs w:val="20"/>
              </w:rPr>
              <w:t>п/п</w:t>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jc w:val="center"/>
              <w:rPr/>
            </w:pPr>
            <w:r>
              <w:rPr>
                <w:rStyle w:val="Style"/>
                <w:b/>
                <w:bCs/>
                <w:sz w:val="20"/>
                <w:szCs w:val="20"/>
              </w:rPr>
              <w:t xml:space="preserve">Наименование </w:t>
            </w:r>
            <w:r>
              <w:rPr>
                <w:rStyle w:val="Style"/>
                <w:b/>
                <w:bCs/>
                <w:sz w:val="20"/>
                <w:szCs w:val="20"/>
                <w:lang w:val="ru-RU"/>
              </w:rPr>
              <w:t>Работ</w:t>
            </w:r>
          </w:p>
        </w:tc>
        <w:tc>
          <w:tcPr>
            <w:tcW w:w="24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jc w:val="center"/>
              <w:rPr/>
            </w:pPr>
            <w:r>
              <w:rPr>
                <w:rStyle w:val="Style"/>
                <w:b/>
                <w:bCs/>
                <w:sz w:val="20"/>
                <w:szCs w:val="20"/>
                <w:lang w:val="ru-RU"/>
              </w:rPr>
              <w:t xml:space="preserve">Количество Работ, </w:t>
            </w:r>
            <w:r>
              <w:rPr>
                <w:rStyle w:val="Style"/>
                <w:b/>
                <w:bCs/>
                <w:sz w:val="20"/>
                <w:szCs w:val="20"/>
                <w:lang w:val="en-US"/>
              </w:rPr>
              <w:t>Шт.</w:t>
            </w:r>
          </w:p>
        </w:tc>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jc w:val="center"/>
              <w:rPr/>
            </w:pPr>
            <w:r>
              <w:rPr>
                <w:rStyle w:val="Style"/>
                <w:b/>
                <w:bCs/>
                <w:sz w:val="20"/>
                <w:szCs w:val="20"/>
                <w:lang w:val="ru-RU"/>
              </w:rPr>
              <w:t>Цена за ед. Работ, без НДС*</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jc w:val="center"/>
              <w:rPr/>
            </w:pPr>
            <w:r>
              <w:rPr>
                <w:rStyle w:val="Style"/>
                <w:b/>
                <w:bCs/>
                <w:sz w:val="20"/>
                <w:szCs w:val="20"/>
                <w:lang w:val="en-US"/>
              </w:rPr>
              <w:t>Примечание</w:t>
            </w:r>
          </w:p>
        </w:tc>
      </w:tr>
      <w:tr>
        <w:trPr>
          <w:trHeight w:val="459" w:hRule="atLeast"/>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rPr>
                <w:b/>
                <w:bCs/>
                <w:sz w:val="20"/>
                <w:szCs w:val="20"/>
                <w:lang w:val="ru-RU"/>
              </w:rPr>
            </w:pPr>
            <w:r>
              <w:rPr>
                <w:b/>
                <w:bCs/>
                <w:sz w:val="20"/>
                <w:szCs w:val="20"/>
                <w:lang w:val="ru-RU"/>
              </w:rPr>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rPr>
                <w:b/>
                <w:bCs/>
                <w:sz w:val="20"/>
                <w:szCs w:val="20"/>
                <w:lang w:val="ru-RU"/>
              </w:rPr>
            </w:pPr>
            <w:r>
              <w:rPr>
                <w:b/>
                <w:bCs/>
                <w:sz w:val="20"/>
                <w:szCs w:val="20"/>
                <w:lang w:val="ru-RU"/>
              </w:rPr>
            </w:r>
          </w:p>
        </w:tc>
        <w:tc>
          <w:tcPr>
            <w:tcW w:w="24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rPr>
                <w:b/>
                <w:bCs/>
                <w:sz w:val="20"/>
                <w:szCs w:val="20"/>
                <w:lang w:val="ru-RU"/>
              </w:rPr>
            </w:pPr>
            <w:r>
              <w:rPr>
                <w:b/>
                <w:bCs/>
                <w:sz w:val="20"/>
                <w:szCs w:val="20"/>
                <w:lang w:val="ru-RU"/>
              </w:rPr>
            </w:r>
          </w:p>
        </w:tc>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rPr>
                <w:b/>
                <w:bCs/>
                <w:sz w:val="20"/>
                <w:szCs w:val="20"/>
                <w:lang w:val="ru-RU"/>
              </w:rPr>
            </w:pPr>
            <w:r>
              <w:rPr>
                <w:b/>
                <w:bCs/>
                <w:sz w:val="20"/>
                <w:szCs w:val="20"/>
                <w:lang w:val="ru-RU"/>
              </w:rPr>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rPr>
                <w:b/>
                <w:bCs/>
                <w:sz w:val="20"/>
                <w:szCs w:val="20"/>
                <w:lang w:val="ru-RU"/>
              </w:rPr>
            </w:pPr>
            <w:r>
              <w:rPr>
                <w:b/>
                <w:bCs/>
                <w:sz w:val="20"/>
                <w:szCs w:val="20"/>
                <w:lang w:val="ru-RU"/>
              </w:rPr>
            </w:r>
          </w:p>
        </w:tc>
      </w:tr>
      <w:tr>
        <w:trPr>
          <w:trHeight w:val="538" w:hRule="atLeast"/>
        </w:trPr>
        <w:tc>
          <w:tcPr>
            <w:tcW w:w="8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rPr>
                <w:b/>
                <w:bCs/>
                <w:sz w:val="20"/>
                <w:szCs w:val="20"/>
                <w:lang w:val="ru-RU"/>
              </w:rPr>
            </w:pPr>
            <w:r>
              <w:rPr>
                <w:b/>
                <w:bCs/>
                <w:sz w:val="20"/>
                <w:szCs w:val="20"/>
                <w:lang w:val="ru-RU"/>
              </w:rPr>
            </w:r>
          </w:p>
        </w:tc>
        <w:tc>
          <w:tcPr>
            <w:tcW w:w="26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rPr>
                <w:b/>
                <w:bCs/>
                <w:sz w:val="20"/>
                <w:szCs w:val="20"/>
                <w:lang w:val="ru-RU"/>
              </w:rPr>
            </w:pPr>
            <w:r>
              <w:rPr>
                <w:b/>
                <w:bCs/>
                <w:sz w:val="20"/>
                <w:szCs w:val="20"/>
                <w:lang w:val="ru-RU"/>
              </w:rPr>
            </w:r>
          </w:p>
        </w:tc>
        <w:tc>
          <w:tcPr>
            <w:tcW w:w="24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rPr>
                <w:b/>
                <w:bCs/>
                <w:sz w:val="20"/>
                <w:szCs w:val="20"/>
                <w:lang w:val="ru-RU"/>
              </w:rPr>
            </w:pPr>
            <w:r>
              <w:rPr>
                <w:b/>
                <w:bCs/>
                <w:sz w:val="20"/>
                <w:szCs w:val="20"/>
                <w:lang w:val="ru-RU"/>
              </w:rPr>
            </w:r>
          </w:p>
        </w:tc>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rPr>
                <w:b/>
                <w:bCs/>
                <w:sz w:val="20"/>
                <w:szCs w:val="20"/>
                <w:lang w:val="ru-RU"/>
              </w:rPr>
            </w:pPr>
            <w:r>
              <w:rPr>
                <w:b/>
                <w:bCs/>
                <w:sz w:val="20"/>
                <w:szCs w:val="20"/>
                <w:lang w:val="ru-RU"/>
              </w:rPr>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rPr>
                <w:b/>
                <w:bCs/>
                <w:sz w:val="20"/>
                <w:szCs w:val="20"/>
                <w:lang w:val="ru-RU"/>
              </w:rPr>
            </w:pPr>
            <w:r>
              <w:rPr>
                <w:b/>
                <w:bCs/>
                <w:sz w:val="20"/>
                <w:szCs w:val="20"/>
                <w:lang w:val="ru-RU"/>
              </w:rPr>
            </w:r>
          </w:p>
        </w:tc>
      </w:tr>
    </w:tbl>
    <w:p>
      <w:pPr>
        <w:pStyle w:val="Normal"/>
        <w:spacing w:lineRule="auto" w:line="216"/>
        <w:rPr/>
      </w:pPr>
      <w:r>
        <w:rPr>
          <w:rStyle w:val="Style"/>
          <w:bCs/>
          <w:sz w:val="20"/>
          <w:szCs w:val="20"/>
          <w:lang w:val="ru-RU"/>
        </w:rPr>
        <w:t>*</w:t>
      </w:r>
      <w:r>
        <w:rPr>
          <w:rStyle w:val="Style"/>
          <w:sz w:val="20"/>
          <w:szCs w:val="20"/>
          <w:lang w:val="ru-RU"/>
        </w:rPr>
        <w:t xml:space="preserve"> НДС начисляется </w:t>
      </w:r>
      <w:r>
        <w:rPr>
          <w:rStyle w:val="Style"/>
          <w:bCs/>
          <w:sz w:val="20"/>
          <w:szCs w:val="20"/>
          <w:lang w:val="ru-RU"/>
        </w:rPr>
        <w:t>дополнительно по ставке, установленной статьей 164 НК РФ.</w:t>
      </w:r>
    </w:p>
    <w:p>
      <w:pPr>
        <w:pStyle w:val="Normal"/>
        <w:spacing w:lineRule="auto" w:line="216"/>
        <w:rPr/>
      </w:pPr>
      <w:r>
        <w:rPr>
          <w:rStyle w:val="Style"/>
          <w:b/>
          <w:bCs/>
          <w:sz w:val="20"/>
          <w:szCs w:val="20"/>
          <w:lang w:val="ru-RU"/>
        </w:rPr>
        <w:t>**</w:t>
      </w:r>
      <w:r>
        <w:rPr>
          <w:rStyle w:val="Style"/>
          <w:bCs/>
          <w:sz w:val="20"/>
          <w:szCs w:val="20"/>
          <w:lang w:val="ru-RU"/>
        </w:rPr>
        <w:t>Расчет стоимости Работ формируется</w:t>
      </w:r>
      <w:r>
        <w:rPr>
          <w:rStyle w:val="Style"/>
          <w:lang w:val="ru-RU"/>
        </w:rPr>
        <w:t xml:space="preserve"> </w:t>
      </w:r>
      <w:r>
        <w:rPr>
          <w:rStyle w:val="Style"/>
          <w:bCs/>
          <w:sz w:val="20"/>
          <w:szCs w:val="20"/>
          <w:lang w:val="ru-RU"/>
        </w:rPr>
        <w:t>с учётом перечня объектов, указанных в Приложении № 1 к Техническому заданию (Приложение №1 к Договору) и стоимости Работ по каждому из указанных объектов.</w:t>
      </w:r>
    </w:p>
    <w:p>
      <w:pPr>
        <w:pStyle w:val="Normal"/>
        <w:spacing w:lineRule="auto" w:line="216"/>
        <w:rPr>
          <w:b/>
          <w:bCs/>
          <w:sz w:val="20"/>
          <w:szCs w:val="20"/>
          <w:lang w:val="ru-RU"/>
        </w:rPr>
      </w:pPr>
      <w:r>
        <w:rPr>
          <w:b/>
          <w:bCs/>
          <w:sz w:val="20"/>
          <w:szCs w:val="20"/>
          <w:lang w:val="ru-RU"/>
        </w:rPr>
      </w:r>
    </w:p>
    <w:p>
      <w:pPr>
        <w:pStyle w:val="Normal"/>
        <w:spacing w:lineRule="auto" w:line="216"/>
        <w:rPr>
          <w:b/>
          <w:bCs/>
          <w:sz w:val="20"/>
          <w:szCs w:val="20"/>
          <w:lang w:val="ru-RU"/>
        </w:rPr>
      </w:pPr>
      <w:r>
        <w:rPr>
          <w:b/>
          <w:bCs/>
          <w:sz w:val="20"/>
          <w:szCs w:val="20"/>
          <w:lang w:val="ru-RU"/>
        </w:rPr>
      </w:r>
    </w:p>
    <w:p>
      <w:pPr>
        <w:pStyle w:val="Normal"/>
        <w:spacing w:lineRule="auto" w:line="312"/>
        <w:jc w:val="center"/>
        <w:rPr/>
      </w:pPr>
      <w:r>
        <w:rPr>
          <w:rStyle w:val="Style"/>
          <w:b/>
          <w:bCs/>
          <w:sz w:val="22"/>
          <w:szCs w:val="22"/>
          <w:u w:val="single"/>
          <w:lang w:val="ru-RU"/>
        </w:rPr>
        <w:t>Подписи Сторон:</w:t>
      </w:r>
    </w:p>
    <w:tbl>
      <w:tblPr>
        <w:tblW w:w="9571" w:type="dxa"/>
        <w:jc w:val="left"/>
        <w:tblInd w:w="0" w:type="dxa"/>
        <w:tblLayout w:type="fixed"/>
        <w:tblCellMar>
          <w:top w:w="0" w:type="dxa"/>
          <w:left w:w="108" w:type="dxa"/>
          <w:bottom w:w="0" w:type="dxa"/>
          <w:right w:w="108" w:type="dxa"/>
        </w:tblCellMar>
      </w:tblPr>
      <w:tblGrid>
        <w:gridCol w:w="4785"/>
        <w:gridCol w:w="4786"/>
      </w:tblGrid>
      <w:tr>
        <w:trPr/>
        <w:tc>
          <w:tcPr>
            <w:tcW w:w="4785" w:type="dxa"/>
            <w:tcBorders/>
          </w:tcPr>
          <w:p>
            <w:pPr>
              <w:pStyle w:val="Normal"/>
              <w:widowControl w:val="false"/>
              <w:rPr/>
            </w:pPr>
            <w:r>
              <w:rPr>
                <w:rStyle w:val="Style"/>
                <w:b/>
                <w:lang w:val="ru-RU"/>
              </w:rPr>
              <w:t>Заказчик:</w:t>
            </w:r>
          </w:p>
          <w:p>
            <w:pPr>
              <w:pStyle w:val="Normal"/>
              <w:widowControl w:val="false"/>
              <w:rPr>
                <w:b/>
                <w:lang w:val="ru-RU"/>
              </w:rPr>
            </w:pPr>
            <w:r>
              <w:rPr>
                <w:b/>
                <w:lang w:val="ru-RU"/>
              </w:rPr>
            </w:r>
          </w:p>
        </w:tc>
        <w:tc>
          <w:tcPr>
            <w:tcW w:w="4786" w:type="dxa"/>
            <w:tcBorders/>
          </w:tcPr>
          <w:p>
            <w:pPr>
              <w:pStyle w:val="Normal"/>
              <w:widowControl w:val="false"/>
              <w:rPr/>
            </w:pPr>
            <w:r>
              <w:rPr>
                <w:rStyle w:val="Style"/>
                <w:b/>
                <w:lang w:val="ru-RU"/>
              </w:rPr>
              <w:t>Подрядчик:</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rStyle w:val="Style"/>
                <w:lang w:val="ru-RU"/>
              </w:rPr>
              <w:t>_____________________ /___________/</w:t>
            </w:r>
          </w:p>
          <w:p>
            <w:pPr>
              <w:pStyle w:val="Normal"/>
              <w:widowControl w:val="false"/>
              <w:rPr/>
            </w:pPr>
            <w:r>
              <w:rPr>
                <w:rStyle w:val="Style"/>
                <w:sz w:val="22"/>
                <w:szCs w:val="22"/>
                <w:lang w:val="ru-RU"/>
              </w:rPr>
              <w:t>м.п.</w:t>
            </w:r>
          </w:p>
          <w:p>
            <w:pPr>
              <w:pStyle w:val="Normal"/>
              <w:widowControl w:val="false"/>
              <w:rPr>
                <w:lang w:val="ru-RU"/>
              </w:rPr>
            </w:pPr>
            <w:r>
              <w:rPr>
                <w:lang w:val="ru-RU"/>
              </w:rPr>
            </w:r>
          </w:p>
        </w:tc>
        <w:tc>
          <w:tcPr>
            <w:tcW w:w="4786"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rStyle w:val="Style"/>
                <w:lang w:val="ru-RU"/>
              </w:rPr>
              <w:t>________________/_______________/</w:t>
            </w:r>
          </w:p>
          <w:p>
            <w:pPr>
              <w:pStyle w:val="Normal"/>
              <w:widowControl w:val="false"/>
              <w:rPr/>
            </w:pPr>
            <w:r>
              <w:rPr>
                <w:rStyle w:val="Style"/>
                <w:sz w:val="22"/>
                <w:szCs w:val="22"/>
                <w:lang w:val="ru-RU"/>
              </w:rPr>
              <w:t>м.п.</w:t>
            </w:r>
          </w:p>
          <w:p>
            <w:pPr>
              <w:pStyle w:val="Normal"/>
              <w:widowControl w:val="false"/>
              <w:rPr>
                <w:lang w:val="ru-RU"/>
              </w:rPr>
            </w:pPr>
            <w:r>
              <w:rPr>
                <w:lang w:val="ru-RU"/>
              </w:rPr>
              <w:tab/>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pPr>
      <w:r>
        <w:rPr>
          <w:rStyle w:val="Style"/>
          <w:sz w:val="22"/>
          <w:szCs w:val="22"/>
          <w:lang w:val="ru-RU"/>
        </w:rPr>
        <w:t>Приложение № 4</w:t>
      </w:r>
    </w:p>
    <w:p>
      <w:pPr>
        <w:pStyle w:val="Normal"/>
        <w:jc w:val="right"/>
        <w:rPr/>
      </w:pPr>
      <w:r>
        <w:rPr>
          <w:rStyle w:val="Style"/>
          <w:sz w:val="22"/>
          <w:szCs w:val="22"/>
          <w:lang w:val="ru-RU"/>
        </w:rPr>
        <w:t xml:space="preserve">            </w:t>
      </w:r>
      <w:r>
        <w:rPr>
          <w:rStyle w:val="Style"/>
          <w:sz w:val="22"/>
          <w:szCs w:val="22"/>
          <w:lang w:val="ru-RU"/>
        </w:rPr>
        <w:t>к договору подряда</w:t>
      </w:r>
      <w:r>
        <w:rPr>
          <w:rStyle w:val="Style"/>
          <w:lang w:val="ru-RU"/>
        </w:rPr>
        <w:t xml:space="preserve"> на выполнение кадастровых работ</w:t>
      </w:r>
    </w:p>
    <w:p>
      <w:pPr>
        <w:pStyle w:val="Normal"/>
        <w:jc w:val="right"/>
        <w:rPr/>
      </w:pPr>
      <w:r>
        <w:rPr>
          <w:rStyle w:val="Style"/>
          <w:sz w:val="22"/>
          <w:szCs w:val="22"/>
          <w:lang w:val="ru-RU"/>
        </w:rPr>
        <w:t xml:space="preserve">              </w:t>
      </w:r>
      <w:r>
        <w:rPr>
          <w:rStyle w:val="Style"/>
          <w:sz w:val="22"/>
          <w:szCs w:val="22"/>
          <w:lang w:val="ru-RU"/>
        </w:rPr>
        <w:t>от «____» __________ 202_ г. №_______________</w:t>
      </w:r>
    </w:p>
    <w:p>
      <w:pPr>
        <w:pStyle w:val="Normal"/>
        <w:shd w:fill="FFFFFF" w:val="clear"/>
        <w:jc w:val="right"/>
        <w:rPr>
          <w:b/>
          <w:bCs/>
          <w:shd w:fill="FFFFFF" w:val="clear"/>
          <w:lang w:val="ru-RU"/>
        </w:rPr>
      </w:pPr>
      <w:r>
        <w:rPr>
          <w:b/>
          <w:bCs/>
          <w:shd w:fill="FFFFFF" w:val="clear"/>
          <w:lang w:val="ru-RU"/>
        </w:rPr>
      </w:r>
    </w:p>
    <w:p>
      <w:pPr>
        <w:pStyle w:val="Normal"/>
        <w:shd w:fill="FFFFFF" w:val="clear"/>
        <w:jc w:val="center"/>
        <w:rPr>
          <w:b/>
          <w:bCs/>
          <w:shd w:fill="FFFFFF" w:val="clear"/>
          <w:lang w:val="ru-RU"/>
        </w:rPr>
      </w:pPr>
      <w:r>
        <w:rPr>
          <w:b/>
          <w:bCs/>
          <w:shd w:fill="FFFFFF" w:val="clear"/>
          <w:lang w:val="ru-RU"/>
        </w:rPr>
      </w:r>
    </w:p>
    <w:p>
      <w:pPr>
        <w:pStyle w:val="Normal"/>
        <w:shd w:fill="FFFFFF" w:val="clear"/>
        <w:jc w:val="center"/>
        <w:rPr/>
      </w:pPr>
      <w:r>
        <w:rPr>
          <w:rStyle w:val="Style"/>
          <w:b/>
          <w:bCs/>
          <w:shd w:fill="FFFFFF" w:val="clear"/>
          <w:lang w:val="ru-RU"/>
        </w:rPr>
        <w:t>Размер ответственности Подрядчика за нарушения</w:t>
      </w:r>
    </w:p>
    <w:p>
      <w:pPr>
        <w:pStyle w:val="Normal"/>
        <w:shd w:fill="FFFFFF" w:val="clear"/>
        <w:jc w:val="center"/>
        <w:rPr/>
      </w:pPr>
      <w:r>
        <w:rPr>
          <w:rStyle w:val="Style"/>
          <w:b/>
          <w:bCs/>
          <w:shd w:fill="FFFFFF" w:val="clear"/>
          <w:lang w:val="ru-RU"/>
        </w:rPr>
        <w:t>пропускного и внутриобъектового режима, требований охраны труда,</w:t>
      </w:r>
    </w:p>
    <w:p>
      <w:pPr>
        <w:pStyle w:val="Normal"/>
        <w:widowControl w:val="false"/>
        <w:shd w:fill="FFFFFF" w:val="clear"/>
        <w:jc w:val="center"/>
        <w:rPr/>
      </w:pPr>
      <w:r>
        <w:rPr>
          <w:rStyle w:val="Style"/>
          <w:b/>
          <w:shd w:fill="FFFFFF" w:val="clear"/>
        </w:rPr>
        <w:t>пожарной и промышленной безопасности</w:t>
      </w:r>
    </w:p>
    <w:p>
      <w:pPr>
        <w:pStyle w:val="Normal"/>
        <w:widowControl w:val="false"/>
        <w:shd w:fill="FFFFFF" w:val="clear"/>
        <w:rPr>
          <w:b/>
          <w:shd w:fill="FFFFFF" w:val="clear"/>
        </w:rPr>
      </w:pPr>
      <w:r>
        <w:rPr>
          <w:b/>
          <w:shd w:fill="FFFFFF" w:val="clear"/>
        </w:rPr>
      </w:r>
    </w:p>
    <w:tbl>
      <w:tblPr>
        <w:tblW w:w="4850" w:type="pct"/>
        <w:jc w:val="left"/>
        <w:tblInd w:w="0" w:type="dxa"/>
        <w:tblLayout w:type="fixed"/>
        <w:tblCellMar>
          <w:top w:w="0" w:type="dxa"/>
          <w:left w:w="108" w:type="dxa"/>
          <w:bottom w:w="0" w:type="dxa"/>
          <w:right w:w="108" w:type="dxa"/>
        </w:tblCellMar>
      </w:tblPr>
      <w:tblGrid>
        <w:gridCol w:w="3732"/>
        <w:gridCol w:w="5891"/>
      </w:tblGrid>
      <w:tr>
        <w:trPr/>
        <w:tc>
          <w:tcPr>
            <w:tcW w:w="3732" w:type="dxa"/>
            <w:tcBorders>
              <w:top w:val="single" w:sz="4" w:space="0" w:color="000000"/>
              <w:left w:val="single" w:sz="4" w:space="0" w:color="000000"/>
              <w:bottom w:val="single" w:sz="4" w:space="0" w:color="000000"/>
              <w:right w:val="single" w:sz="4" w:space="0" w:color="000000"/>
            </w:tcBorders>
          </w:tcPr>
          <w:p>
            <w:pPr>
              <w:pStyle w:val="Normal"/>
              <w:widowControl w:val="false"/>
              <w:shd w:fill="FFFFFF" w:val="clear"/>
              <w:rPr/>
            </w:pPr>
            <w:r>
              <w:rPr>
                <w:rStyle w:val="Style"/>
                <w:shd w:fill="FFFFFF" w:val="clear"/>
              </w:rPr>
              <w:t>Виды нарушений</w:t>
            </w:r>
          </w:p>
        </w:tc>
        <w:tc>
          <w:tcPr>
            <w:tcW w:w="5891" w:type="dxa"/>
            <w:tcBorders>
              <w:top w:val="single" w:sz="4" w:space="0" w:color="000000"/>
              <w:left w:val="single" w:sz="4" w:space="0" w:color="000000"/>
              <w:bottom w:val="single" w:sz="4" w:space="0" w:color="000000"/>
              <w:right w:val="single" w:sz="4" w:space="0" w:color="000000"/>
            </w:tcBorders>
          </w:tcPr>
          <w:p>
            <w:pPr>
              <w:pStyle w:val="Normal"/>
              <w:widowControl w:val="false"/>
              <w:shd w:fill="FFFFFF" w:val="clear"/>
              <w:rPr/>
            </w:pPr>
            <w:r>
              <w:rPr>
                <w:rStyle w:val="Style"/>
                <w:shd w:fill="FFFFFF" w:val="clear"/>
              </w:rPr>
              <w:t>Штрафные санкции</w:t>
            </w:r>
          </w:p>
        </w:tc>
      </w:tr>
      <w:tr>
        <w:trPr/>
        <w:tc>
          <w:tcPr>
            <w:tcW w:w="3732" w:type="dxa"/>
            <w:tcBorders>
              <w:top w:val="single" w:sz="4" w:space="0" w:color="000000"/>
              <w:left w:val="single" w:sz="4" w:space="0" w:color="000000"/>
              <w:bottom w:val="single" w:sz="4" w:space="0" w:color="000000"/>
              <w:right w:val="single" w:sz="4" w:space="0" w:color="000000"/>
            </w:tcBorders>
          </w:tcPr>
          <w:p>
            <w:pPr>
              <w:pStyle w:val="Normal"/>
              <w:widowControl w:val="false"/>
              <w:shd w:fill="FFFFFF" w:val="clear"/>
              <w:rPr/>
            </w:pPr>
            <w:r>
              <w:rPr>
                <w:rStyle w:val="Style"/>
                <w:shd w:fill="FFFFFF" w:val="clear"/>
                <w:lang w:val="ru-RU"/>
              </w:rPr>
              <w:t>1. Нарушение правил пожарной безопасности (ППБ):</w:t>
            </w:r>
          </w:p>
        </w:tc>
        <w:tc>
          <w:tcPr>
            <w:tcW w:w="5891" w:type="dxa"/>
            <w:tcBorders>
              <w:top w:val="single" w:sz="4" w:space="0" w:color="000000"/>
              <w:left w:val="single" w:sz="4" w:space="0" w:color="000000"/>
              <w:bottom w:val="single" w:sz="4" w:space="0" w:color="000000"/>
              <w:right w:val="single" w:sz="4" w:space="0" w:color="000000"/>
            </w:tcBorders>
          </w:tcPr>
          <w:p>
            <w:pPr>
              <w:pStyle w:val="Normal"/>
              <w:widowControl w:val="false"/>
              <w:shd w:fill="FFFFFF" w:val="clear"/>
              <w:rPr>
                <w:shd w:fill="FFFFFF" w:val="clear"/>
                <w:lang w:val="ru-RU"/>
              </w:rPr>
            </w:pPr>
            <w:r>
              <w:rPr>
                <w:shd w:fill="FFFFFF" w:val="clear"/>
                <w:lang w:val="ru-RU"/>
              </w:rPr>
            </w:r>
          </w:p>
          <w:p>
            <w:pPr>
              <w:pStyle w:val="Normal"/>
              <w:widowControl w:val="false"/>
              <w:shd w:fill="FFFFFF" w:val="clear"/>
              <w:rPr/>
            </w:pPr>
            <w:r>
              <w:rPr>
                <w:rStyle w:val="Style"/>
                <w:shd w:fill="FFFFFF" w:val="clear"/>
                <w:lang w:val="ru-RU"/>
              </w:rPr>
              <w:tab/>
            </w:r>
          </w:p>
        </w:tc>
      </w:tr>
      <w:tr>
        <w:trPr/>
        <w:tc>
          <w:tcPr>
            <w:tcW w:w="3732" w:type="dxa"/>
            <w:tcBorders>
              <w:top w:val="single" w:sz="4" w:space="0" w:color="000000"/>
              <w:left w:val="single" w:sz="4" w:space="0" w:color="000000"/>
              <w:bottom w:val="single" w:sz="4" w:space="0" w:color="000000"/>
              <w:right w:val="single" w:sz="4" w:space="0" w:color="000000"/>
            </w:tcBorders>
          </w:tcPr>
          <w:p>
            <w:pPr>
              <w:pStyle w:val="Normal"/>
              <w:widowControl w:val="false"/>
              <w:shd w:fill="FFFFFF" w:val="clear"/>
              <w:rPr/>
            </w:pPr>
            <w:r>
              <w:rPr>
                <w:rStyle w:val="Style"/>
                <w:shd w:fill="FFFFFF" w:val="clear"/>
              </w:rPr>
              <w:t>1.1. Нарушение ППБ без возникновения пожара</w:t>
            </w:r>
          </w:p>
          <w:p>
            <w:pPr>
              <w:pStyle w:val="Normal"/>
              <w:widowControl w:val="false"/>
              <w:shd w:fill="FFFFFF" w:val="clear"/>
              <w:rPr>
                <w:b/>
                <w:shd w:fill="FFFFFF" w:val="clear"/>
              </w:rPr>
            </w:pPr>
            <w:r>
              <w:rPr>
                <w:b/>
                <w:shd w:fill="FFFFFF" w:val="clear"/>
              </w:rPr>
            </w:r>
          </w:p>
        </w:tc>
        <w:tc>
          <w:tcPr>
            <w:tcW w:w="5891" w:type="dxa"/>
            <w:tcBorders>
              <w:top w:val="single" w:sz="4" w:space="0" w:color="000000"/>
              <w:left w:val="single" w:sz="4" w:space="0" w:color="000000"/>
              <w:bottom w:val="single" w:sz="4" w:space="0" w:color="000000"/>
              <w:right w:val="single" w:sz="4" w:space="0" w:color="000000"/>
            </w:tcBorders>
          </w:tcPr>
          <w:p>
            <w:pPr>
              <w:pStyle w:val="Normal"/>
              <w:widowControl w:val="false"/>
              <w:shd w:fill="FFFFFF" w:val="clear"/>
              <w:rPr/>
            </w:pPr>
            <w:r>
              <w:rPr>
                <w:rStyle w:val="Style"/>
                <w:shd w:fill="FFFFFF" w:val="clear"/>
                <w:lang w:val="ru-RU"/>
              </w:rPr>
              <w:t>25</w:t>
            </w:r>
            <w:r>
              <w:rPr>
                <w:rStyle w:val="Style"/>
                <w:shd w:fill="FFFFFF" w:val="clear"/>
              </w:rPr>
              <w:t> </w:t>
            </w:r>
            <w:r>
              <w:rPr>
                <w:rStyle w:val="Style"/>
                <w:shd w:fill="FFFFFF" w:val="clear"/>
                <w:lang w:val="ru-RU"/>
              </w:rPr>
              <w:t>000 (Двадцать пять тысяч) рублей за каждый случай нарушения.</w:t>
            </w:r>
          </w:p>
          <w:p>
            <w:pPr>
              <w:pStyle w:val="Normal"/>
              <w:widowControl w:val="false"/>
              <w:shd w:fill="FFFFFF" w:val="clear"/>
              <w:jc w:val="both"/>
              <w:rPr/>
            </w:pPr>
            <w:r>
              <w:rPr>
                <w:rStyle w:val="Style"/>
                <w:shd w:fill="FFFFFF" w:val="clea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732" w:type="dxa"/>
            <w:tcBorders>
              <w:top w:val="single" w:sz="4" w:space="0" w:color="000000"/>
              <w:left w:val="single" w:sz="4" w:space="0" w:color="000000"/>
              <w:bottom w:val="single" w:sz="4" w:space="0" w:color="000000"/>
              <w:right w:val="single" w:sz="4" w:space="0" w:color="000000"/>
            </w:tcBorders>
          </w:tcPr>
          <w:p>
            <w:pPr>
              <w:pStyle w:val="Normal"/>
              <w:widowControl w:val="false"/>
              <w:shd w:fill="FFFFFF" w:val="clear"/>
              <w:rPr/>
            </w:pPr>
            <w:r>
              <w:rPr>
                <w:rStyle w:val="Style"/>
                <w:shd w:fill="FFFFFF" w:val="clear"/>
                <w:lang w:val="ru-RU"/>
              </w:rPr>
              <w:t>1.2. Нарушение ППБ, ставшее причиной возникновения пожара, не причинившего ущерб имуществу Заказчика</w:t>
            </w:r>
          </w:p>
        </w:tc>
        <w:tc>
          <w:tcPr>
            <w:tcW w:w="5891" w:type="dxa"/>
            <w:tcBorders>
              <w:top w:val="single" w:sz="4" w:space="0" w:color="000000"/>
              <w:left w:val="single" w:sz="4" w:space="0" w:color="000000"/>
              <w:bottom w:val="single" w:sz="4" w:space="0" w:color="000000"/>
              <w:right w:val="single" w:sz="4" w:space="0" w:color="000000"/>
            </w:tcBorders>
          </w:tcPr>
          <w:p>
            <w:pPr>
              <w:pStyle w:val="Normal"/>
              <w:widowControl w:val="false"/>
              <w:shd w:fill="FFFFFF" w:val="clear"/>
              <w:jc w:val="both"/>
              <w:rPr/>
            </w:pPr>
            <w:r>
              <w:rPr>
                <w:rStyle w:val="Style"/>
                <w:shd w:fill="FFFFFF" w:val="clear"/>
                <w:lang w:val="ru-RU"/>
              </w:rPr>
              <w:t>50</w:t>
            </w:r>
            <w:r>
              <w:rPr>
                <w:rStyle w:val="Style"/>
                <w:shd w:fill="FFFFFF" w:val="clear"/>
              </w:rPr>
              <w:t> </w:t>
            </w:r>
            <w:r>
              <w:rPr>
                <w:rStyle w:val="Style"/>
                <w:shd w:fill="FFFFFF" w:val="clear"/>
                <w:lang w:val="ru-RU"/>
              </w:rPr>
              <w:t>000 (Пятьдесят тысяч) рублей за каждый случай нарушения.</w:t>
            </w:r>
          </w:p>
          <w:p>
            <w:pPr>
              <w:pStyle w:val="Normal"/>
              <w:widowControl w:val="false"/>
              <w:shd w:fill="FFFFFF" w:val="clear"/>
              <w:jc w:val="both"/>
              <w:rPr/>
            </w:pPr>
            <w:r>
              <w:rPr>
                <w:rStyle w:val="Style"/>
                <w:shd w:fill="FFFFFF" w:val="clea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732" w:type="dxa"/>
            <w:tcBorders>
              <w:top w:val="single" w:sz="4" w:space="0" w:color="000000"/>
              <w:left w:val="single" w:sz="4" w:space="0" w:color="000000"/>
              <w:bottom w:val="single" w:sz="4" w:space="0" w:color="000000"/>
              <w:right w:val="single" w:sz="4" w:space="0" w:color="000000"/>
            </w:tcBorders>
          </w:tcPr>
          <w:p>
            <w:pPr>
              <w:pStyle w:val="Normal"/>
              <w:widowControl w:val="false"/>
              <w:shd w:fill="FFFFFF" w:val="clear"/>
              <w:rPr/>
            </w:pPr>
            <w:r>
              <w:rPr>
                <w:rStyle w:val="Style"/>
                <w:shd w:fill="FFFFFF" w:val="clear"/>
                <w:lang w:val="ru-RU"/>
              </w:rPr>
              <w:t>1.3. Нарушение ППБ, ставшее причиной возникновения пожара, причинившего ущерб имуществу Заказчика.</w:t>
            </w:r>
          </w:p>
        </w:tc>
        <w:tc>
          <w:tcPr>
            <w:tcW w:w="5891" w:type="dxa"/>
            <w:tcBorders>
              <w:top w:val="single" w:sz="4" w:space="0" w:color="000000"/>
              <w:left w:val="single" w:sz="4" w:space="0" w:color="000000"/>
              <w:bottom w:val="single" w:sz="4" w:space="0" w:color="000000"/>
              <w:right w:val="single" w:sz="4" w:space="0" w:color="000000"/>
            </w:tcBorders>
          </w:tcPr>
          <w:p>
            <w:pPr>
              <w:pStyle w:val="Normal"/>
              <w:widowControl w:val="false"/>
              <w:shd w:fill="FFFFFF" w:val="clear"/>
              <w:jc w:val="both"/>
              <w:rPr/>
            </w:pPr>
            <w:r>
              <w:rPr>
                <w:rStyle w:val="Style"/>
                <w:shd w:fill="FFFFFF" w:val="clear"/>
                <w:lang w:val="ru-RU"/>
              </w:rPr>
              <w:t>250 000 (Двести пятьдесят тысяч) рублей за каждый случай нарушения.</w:t>
            </w:r>
          </w:p>
        </w:tc>
      </w:tr>
      <w:tr>
        <w:trPr/>
        <w:tc>
          <w:tcPr>
            <w:tcW w:w="3732" w:type="dxa"/>
            <w:tcBorders>
              <w:top w:val="single" w:sz="4" w:space="0" w:color="000000"/>
              <w:left w:val="single" w:sz="4" w:space="0" w:color="000000"/>
              <w:bottom w:val="single" w:sz="4" w:space="0" w:color="000000"/>
              <w:right w:val="single" w:sz="4" w:space="0" w:color="000000"/>
            </w:tcBorders>
          </w:tcPr>
          <w:p>
            <w:pPr>
              <w:pStyle w:val="Normal"/>
              <w:widowControl w:val="false"/>
              <w:shd w:fill="FFFFFF" w:val="clear"/>
              <w:rPr/>
            </w:pPr>
            <w:r>
              <w:rPr>
                <w:rStyle w:val="Style"/>
                <w:shd w:fill="FFFFFF" w:val="clear"/>
                <w:lang w:val="ru-RU"/>
              </w:rPr>
              <w:t>2. 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891" w:type="dxa"/>
            <w:tcBorders>
              <w:top w:val="single" w:sz="4" w:space="0" w:color="000000"/>
              <w:left w:val="single" w:sz="4" w:space="0" w:color="000000"/>
              <w:bottom w:val="single" w:sz="4" w:space="0" w:color="000000"/>
              <w:right w:val="single" w:sz="4" w:space="0" w:color="000000"/>
            </w:tcBorders>
          </w:tcPr>
          <w:p>
            <w:pPr>
              <w:pStyle w:val="Normal"/>
              <w:widowControl w:val="false"/>
              <w:shd w:fill="FFFFFF" w:val="clear"/>
              <w:jc w:val="both"/>
              <w:rPr/>
            </w:pPr>
            <w:r>
              <w:rPr>
                <w:rStyle w:val="Style"/>
                <w:shd w:fill="FFFFFF" w:val="clear"/>
                <w:lang w:val="ru-RU"/>
              </w:rPr>
              <w:t>50</w:t>
            </w:r>
            <w:r>
              <w:rPr>
                <w:rStyle w:val="Style"/>
                <w:shd w:fill="FFFFFF" w:val="clear"/>
              </w:rPr>
              <w:t> </w:t>
            </w:r>
            <w:r>
              <w:rPr>
                <w:rStyle w:val="Style"/>
                <w:shd w:fill="FFFFFF" w:val="clear"/>
                <w:lang w:val="ru-RU"/>
              </w:rPr>
              <w:t>000 (Пятьдесят тысяч) рублей за каждый случай нарушения;</w:t>
            </w:r>
          </w:p>
          <w:p>
            <w:pPr>
              <w:pStyle w:val="Normal"/>
              <w:widowControl w:val="false"/>
              <w:shd w:fill="FFFFFF" w:val="clear"/>
              <w:jc w:val="both"/>
              <w:rPr/>
            </w:pPr>
            <w:r>
              <w:rPr>
                <w:rStyle w:val="Style"/>
                <w:shd w:fill="FFFFFF" w:val="clear"/>
                <w:lang w:val="ru-RU"/>
              </w:rPr>
              <w:t>500 (Пятьсот) рублей в случае утраты или приведения в негодность электронного пропуска, выданного Заказчиком.</w:t>
            </w:r>
          </w:p>
          <w:p>
            <w:pPr>
              <w:pStyle w:val="Normal"/>
              <w:widowControl w:val="false"/>
              <w:shd w:fill="FFFFFF" w:val="clear"/>
              <w:jc w:val="both"/>
              <w:rPr/>
            </w:pPr>
            <w:r>
              <w:rPr>
                <w:rStyle w:val="Style"/>
                <w:shd w:fill="FFFFFF" w:val="clea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widowControl w:val="false"/>
        <w:shd w:fill="FFFFFF" w:val="clear"/>
        <w:rPr>
          <w:shd w:fill="FFFFFF" w:val="clear"/>
          <w:lang w:val="ru-RU"/>
        </w:rPr>
      </w:pPr>
      <w:r>
        <w:rPr>
          <w:shd w:fill="FFFFFF" w:val="clear"/>
          <w:lang w:val="ru-RU"/>
        </w:rPr>
      </w:r>
    </w:p>
    <w:p>
      <w:pPr>
        <w:pStyle w:val="Normal"/>
        <w:widowControl w:val="false"/>
        <w:shd w:fill="FFFFFF" w:val="clear"/>
        <w:jc w:val="center"/>
        <w:rPr/>
      </w:pPr>
      <w:r>
        <w:rPr>
          <w:rStyle w:val="Style"/>
          <w:shd w:fill="FFFFFF" w:val="clear"/>
          <w:lang w:val="ru-RU"/>
        </w:rPr>
        <w:t>Подписи Сторон:</w:t>
      </w:r>
    </w:p>
    <w:tbl>
      <w:tblPr>
        <w:tblW w:w="9785" w:type="dxa"/>
        <w:jc w:val="left"/>
        <w:tblInd w:w="0" w:type="dxa"/>
        <w:tblLayout w:type="fixed"/>
        <w:tblCellMar>
          <w:top w:w="0" w:type="dxa"/>
          <w:left w:w="108" w:type="dxa"/>
          <w:bottom w:w="0" w:type="dxa"/>
          <w:right w:w="108" w:type="dxa"/>
        </w:tblCellMar>
      </w:tblPr>
      <w:tblGrid>
        <w:gridCol w:w="4892"/>
        <w:gridCol w:w="4893"/>
      </w:tblGrid>
      <w:tr>
        <w:trPr/>
        <w:tc>
          <w:tcPr>
            <w:tcW w:w="4892" w:type="dxa"/>
            <w:tcBorders>
              <w:top w:val="single" w:sz="4" w:space="0" w:color="AFAFAF"/>
              <w:left w:val="single" w:sz="4" w:space="0" w:color="AFAFAF"/>
              <w:bottom w:val="single" w:sz="4" w:space="0" w:color="AFAFAF"/>
              <w:right w:val="single" w:sz="4" w:space="0" w:color="AFAFAF"/>
            </w:tcBorders>
          </w:tcPr>
          <w:p>
            <w:pPr>
              <w:pStyle w:val="Normal"/>
              <w:widowControl w:val="false"/>
              <w:shd w:fill="FFFFFF" w:val="clear"/>
              <w:rPr/>
            </w:pPr>
            <w:r>
              <w:rPr>
                <w:rStyle w:val="Style"/>
                <w:shd w:fill="FFFFFF" w:val="clear"/>
              </w:rPr>
              <w:t>Заказчик:</w:t>
            </w:r>
          </w:p>
          <w:p>
            <w:pPr>
              <w:pStyle w:val="Normal"/>
              <w:widowControl w:val="false"/>
              <w:shd w:fill="FFFFFF" w:val="clear"/>
              <w:rPr>
                <w:b/>
                <w:shd w:fill="FFFFFF" w:val="clear"/>
              </w:rPr>
            </w:pPr>
            <w:r>
              <w:rPr>
                <w:b/>
                <w:shd w:fill="FFFFFF" w:val="clear"/>
              </w:rPr>
            </w:r>
          </w:p>
        </w:tc>
        <w:tc>
          <w:tcPr>
            <w:tcW w:w="4893" w:type="dxa"/>
            <w:tcBorders>
              <w:top w:val="single" w:sz="4" w:space="0" w:color="AFAFAF"/>
              <w:left w:val="single" w:sz="4" w:space="0" w:color="AFAFAF"/>
              <w:bottom w:val="single" w:sz="4" w:space="0" w:color="AFAFAF"/>
              <w:right w:val="single" w:sz="4" w:space="0" w:color="AFAFAF"/>
            </w:tcBorders>
          </w:tcPr>
          <w:p>
            <w:pPr>
              <w:pStyle w:val="Normal"/>
              <w:widowControl w:val="false"/>
              <w:shd w:fill="FFFFFF" w:val="clear"/>
              <w:rPr/>
            </w:pPr>
            <w:r>
              <w:rPr>
                <w:rStyle w:val="Style"/>
                <w:shd w:fill="FFFFFF" w:val="clear"/>
                <w:lang w:val="ru-RU"/>
              </w:rPr>
              <w:t>Подрядчик</w:t>
            </w:r>
            <w:r>
              <w:rPr>
                <w:rStyle w:val="Style"/>
                <w:shd w:fill="FFFFFF" w:val="clear"/>
              </w:rPr>
              <w:t>:</w:t>
            </w:r>
          </w:p>
        </w:tc>
      </w:tr>
      <w:tr>
        <w:trPr/>
        <w:tc>
          <w:tcPr>
            <w:tcW w:w="4892" w:type="dxa"/>
            <w:tcBorders>
              <w:top w:val="single" w:sz="4" w:space="0" w:color="AFAFAF"/>
              <w:left w:val="single" w:sz="4" w:space="0" w:color="AFAFAF"/>
              <w:bottom w:val="single" w:sz="4" w:space="0" w:color="AFAFAF"/>
              <w:right w:val="single" w:sz="4" w:space="0" w:color="AFAFAF"/>
            </w:tcBorders>
          </w:tcPr>
          <w:p>
            <w:pPr>
              <w:pStyle w:val="Normal"/>
              <w:widowControl w:val="false"/>
              <w:shd w:fill="FFFFFF" w:val="clear"/>
              <w:rPr>
                <w:shd w:fill="FFFFFF" w:val="clear"/>
                <w:lang w:val="ru-RU"/>
              </w:rPr>
            </w:pPr>
            <w:r>
              <w:rPr>
                <w:shd w:fill="FFFFFF" w:val="clear"/>
                <w:lang w:val="ru-RU"/>
              </w:rPr>
            </w:r>
          </w:p>
          <w:p>
            <w:pPr>
              <w:pStyle w:val="Normal"/>
              <w:widowControl w:val="false"/>
              <w:shd w:fill="FFFFFF" w:val="clear"/>
              <w:rPr>
                <w:shd w:fill="FFFFFF" w:val="clear"/>
                <w:lang w:val="ru-RU"/>
              </w:rPr>
            </w:pPr>
            <w:r>
              <w:rPr>
                <w:shd w:fill="FFFFFF" w:val="clear"/>
                <w:lang w:val="ru-RU"/>
              </w:rPr>
            </w:r>
          </w:p>
          <w:p>
            <w:pPr>
              <w:pStyle w:val="Normal"/>
              <w:widowControl w:val="false"/>
              <w:shd w:fill="FFFFFF" w:val="clear"/>
              <w:rPr/>
            </w:pPr>
            <w:r>
              <w:rPr>
                <w:rStyle w:val="Style"/>
                <w:shd w:fill="FFFFFF" w:val="clear"/>
                <w:lang w:val="ru-RU"/>
              </w:rPr>
              <w:t>_____________________ /</w:t>
            </w:r>
            <w:r>
              <w:rPr>
                <w:rStyle w:val="Style"/>
                <w:shd w:fill="FFFFFF" w:val="clear"/>
                <w:lang w:val="en-US"/>
              </w:rPr>
              <w:t>_____________</w:t>
            </w:r>
            <w:r>
              <w:rPr>
                <w:rStyle w:val="Style"/>
                <w:shd w:fill="FFFFFF" w:val="clear"/>
                <w:lang w:val="ru-RU"/>
              </w:rPr>
              <w:t>/</w:t>
            </w:r>
          </w:p>
          <w:p>
            <w:pPr>
              <w:pStyle w:val="Normal"/>
              <w:widowControl w:val="false"/>
              <w:shd w:fill="FFFFFF" w:val="clear"/>
              <w:rPr/>
            </w:pPr>
            <w:r>
              <w:rPr>
                <w:rStyle w:val="Style"/>
                <w:sz w:val="22"/>
                <w:szCs w:val="22"/>
                <w:shd w:fill="FFFFFF" w:val="clear"/>
                <w:lang w:val="ru-RU"/>
              </w:rPr>
              <w:t>м.п.</w:t>
            </w:r>
          </w:p>
        </w:tc>
        <w:tc>
          <w:tcPr>
            <w:tcW w:w="4893" w:type="dxa"/>
            <w:tcBorders>
              <w:top w:val="single" w:sz="4" w:space="0" w:color="AFAFAF"/>
              <w:left w:val="single" w:sz="4" w:space="0" w:color="AFAFAF"/>
              <w:bottom w:val="single" w:sz="4" w:space="0" w:color="AFAFAF"/>
              <w:right w:val="single" w:sz="4" w:space="0" w:color="AFAFAF"/>
            </w:tcBorders>
          </w:tcPr>
          <w:p>
            <w:pPr>
              <w:pStyle w:val="Normal"/>
              <w:widowControl w:val="false"/>
              <w:shd w:fill="FFFFFF" w:val="clear"/>
              <w:rPr>
                <w:shd w:fill="FFFFFF" w:val="clear"/>
              </w:rPr>
            </w:pPr>
            <w:r>
              <w:rPr>
                <w:shd w:fill="FFFFFF" w:val="clear"/>
              </w:rPr>
            </w:r>
          </w:p>
          <w:p>
            <w:pPr>
              <w:pStyle w:val="Normal"/>
              <w:widowControl w:val="false"/>
              <w:shd w:fill="FFFFFF" w:val="clear"/>
              <w:rPr>
                <w:shd w:fill="FFFFFF" w:val="clear"/>
              </w:rPr>
            </w:pPr>
            <w:r>
              <w:rPr>
                <w:shd w:fill="FFFFFF" w:val="clear"/>
              </w:rPr>
            </w:r>
          </w:p>
          <w:p>
            <w:pPr>
              <w:pStyle w:val="Normal"/>
              <w:widowControl w:val="false"/>
              <w:shd w:fill="FFFFFF" w:val="clear"/>
              <w:rPr/>
            </w:pPr>
            <w:r>
              <w:rPr>
                <w:rStyle w:val="Style"/>
                <w:shd w:fill="FFFFFF" w:val="clear"/>
                <w:lang w:val="ru-RU"/>
              </w:rPr>
              <w:t>____________/_____________________/</w:t>
            </w:r>
          </w:p>
          <w:p>
            <w:pPr>
              <w:pStyle w:val="Normal"/>
              <w:widowControl w:val="false"/>
              <w:shd w:fill="FFFFFF" w:val="clear"/>
              <w:rPr/>
            </w:pPr>
            <w:r>
              <w:rPr>
                <w:rStyle w:val="Style"/>
                <w:sz w:val="22"/>
                <w:szCs w:val="22"/>
                <w:shd w:fill="FFFFFF" w:val="clear"/>
                <w:lang w:val="ru-RU"/>
              </w:rPr>
              <w:t>м.п.</w:t>
            </w:r>
          </w:p>
        </w:tc>
      </w:tr>
    </w:tbl>
    <w:p>
      <w:pPr>
        <w:pStyle w:val="Normal"/>
        <w:widowControl w:val="false"/>
        <w:shd w:fill="FFFFFF" w:val="clear"/>
        <w:rPr>
          <w:shd w:fill="FFFFFF" w:val="clear"/>
        </w:rPr>
      </w:pPr>
      <w:r>
        <w:rPr>
          <w:shd w:fill="FFFFFF" w:val="clear"/>
        </w:rPr>
      </w:r>
    </w:p>
    <w:p>
      <w:pPr>
        <w:pStyle w:val="Normal"/>
        <w:widowControl w:val="false"/>
        <w:shd w:fill="FFFFFF" w:val="clear"/>
        <w:rPr>
          <w:shd w:fill="FFFFFF" w:val="clear"/>
        </w:rPr>
      </w:pPr>
      <w:r>
        <w:rPr>
          <w:shd w:fill="FFFFFF" w:val="clear"/>
        </w:rPr>
      </w:r>
    </w:p>
    <w:p>
      <w:pPr>
        <w:pStyle w:val="Normal"/>
        <w:widowControl w:val="false"/>
        <w:shd w:fill="FFFFFF" w:val="clear"/>
        <w:rPr>
          <w:shd w:fill="FFFFFF" w:val="clear"/>
        </w:rPr>
      </w:pPr>
      <w:r>
        <w:rPr>
          <w:shd w:fill="FFFFFF" w:val="clear"/>
        </w:rPr>
      </w:r>
    </w:p>
    <w:p>
      <w:pPr>
        <w:pStyle w:val="Normal"/>
        <w:widowControl w:val="false"/>
        <w:shd w:fill="FFFFFF" w:val="clear"/>
        <w:rPr>
          <w:shd w:fill="FFFFFF" w:val="clear"/>
        </w:rPr>
      </w:pPr>
      <w:r>
        <w:rPr>
          <w:shd w:fill="FFFFFF" w:val="clear"/>
        </w:rPr>
      </w:r>
    </w:p>
    <w:p>
      <w:pPr>
        <w:pStyle w:val="Normal"/>
        <w:widowControl w:val="false"/>
        <w:shd w:fill="FFFFFF" w:val="clear"/>
        <w:rPr>
          <w:shd w:fill="FFFFFF" w:val="clear"/>
        </w:rPr>
      </w:pPr>
      <w:r>
        <w:rPr>
          <w:shd w:fill="FFFFFF" w:val="clear"/>
        </w:rPr>
      </w:r>
    </w:p>
    <w:p>
      <w:pPr>
        <w:pStyle w:val="Normal"/>
        <w:widowControl w:val="false"/>
        <w:shd w:fill="FFFFFF" w:val="clear"/>
        <w:rPr>
          <w:shd w:fill="FFFFFF" w:val="clear"/>
        </w:rPr>
      </w:pPr>
      <w:r>
        <w:rPr>
          <w:shd w:fill="FFFFFF" w:val="clear"/>
        </w:rPr>
      </w:r>
    </w:p>
    <w:p>
      <w:pPr>
        <w:pStyle w:val="Normal"/>
        <w:widowControl w:val="false"/>
        <w:shd w:fill="FFFFFF" w:val="clear"/>
        <w:rPr>
          <w:shd w:fill="FFFFFF" w:val="clear"/>
        </w:rPr>
      </w:pPr>
      <w:r>
        <w:rPr>
          <w:shd w:fill="FFFFFF" w:val="clear"/>
        </w:rPr>
      </w:r>
    </w:p>
    <w:p>
      <w:pPr>
        <w:pStyle w:val="Normal"/>
        <w:widowControl w:val="false"/>
        <w:shd w:fill="FFFFFF" w:val="clear"/>
        <w:rPr>
          <w:shd w:fill="FFFFFF" w:val="clear"/>
        </w:rPr>
      </w:pPr>
      <w:r>
        <w:rPr>
          <w:shd w:fill="FFFFFF" w:val="clear"/>
        </w:rPr>
      </w:r>
    </w:p>
    <w:p>
      <w:pPr>
        <w:pStyle w:val="Normal"/>
        <w:tabs>
          <w:tab w:val="clear" w:pos="708"/>
        </w:tabs>
        <w:suppressAutoHyphens w:val="false"/>
        <w:ind w:left="4820" w:hanging="0"/>
        <w:jc w:val="right"/>
        <w:rPr/>
      </w:pPr>
      <w:r>
        <w:rPr>
          <w:rStyle w:val="Style"/>
          <w:rFonts w:eastAsia="Times New Roman" w:cs="Times New Roman"/>
          <w:sz w:val="22"/>
          <w:szCs w:val="22"/>
          <w:lang w:val="ru-RU"/>
        </w:rPr>
        <w:t>Приложение № 4</w:t>
      </w:r>
    </w:p>
    <w:p>
      <w:pPr>
        <w:pStyle w:val="Normal"/>
        <w:tabs>
          <w:tab w:val="clear" w:pos="708"/>
        </w:tabs>
        <w:suppressAutoHyphens w:val="false"/>
        <w:ind w:left="4820" w:hanging="0"/>
        <w:jc w:val="right"/>
        <w:rPr/>
      </w:pPr>
      <w:r>
        <w:rPr>
          <w:rStyle w:val="Style"/>
          <w:rFonts w:eastAsia="Times New Roman" w:cs="Times New Roman"/>
          <w:sz w:val="22"/>
          <w:szCs w:val="22"/>
          <w:lang w:val="ru-RU"/>
        </w:rPr>
        <w:t>к договору подряда</w:t>
      </w:r>
      <w:r>
        <w:rPr>
          <w:rStyle w:val="Style"/>
          <w:lang w:val="ru-RU"/>
        </w:rPr>
        <w:t xml:space="preserve"> на выполнение кадастровых работ</w:t>
      </w:r>
    </w:p>
    <w:p>
      <w:pPr>
        <w:pStyle w:val="Normal"/>
        <w:tabs>
          <w:tab w:val="clear" w:pos="708"/>
        </w:tabs>
        <w:suppressAutoHyphens w:val="false"/>
        <w:ind w:left="4820" w:hanging="0"/>
        <w:jc w:val="right"/>
        <w:rPr/>
      </w:pPr>
      <w:r>
        <w:rPr>
          <w:rStyle w:val="Style"/>
          <w:rFonts w:eastAsia="Times New Roman" w:cs="Times New Roman"/>
          <w:sz w:val="22"/>
          <w:szCs w:val="22"/>
          <w:lang w:val="ru-RU"/>
        </w:rPr>
        <w:t>от «____» __________ 20 _ г. № ____</w:t>
      </w:r>
    </w:p>
    <w:p>
      <w:pPr>
        <w:pStyle w:val="Normal"/>
        <w:suppressAutoHyphens w:val="false"/>
        <w:ind w:firstLine="567"/>
        <w:jc w:val="both"/>
        <w:rPr>
          <w:rFonts w:eastAsia="Times New Roman" w:cs="Times New Roman"/>
          <w:sz w:val="22"/>
          <w:szCs w:val="22"/>
          <w:lang w:val="ru-RU"/>
        </w:rPr>
      </w:pPr>
      <w:r>
        <w:rPr>
          <w:rFonts w:eastAsia="Times New Roman" w:cs="Times New Roman"/>
          <w:sz w:val="22"/>
          <w:szCs w:val="22"/>
          <w:lang w:val="ru-RU"/>
        </w:rPr>
      </w:r>
    </w:p>
    <w:p>
      <w:pPr>
        <w:pStyle w:val="Normal"/>
        <w:suppressAutoHyphens w:val="false"/>
        <w:jc w:val="both"/>
        <w:rPr>
          <w:rFonts w:eastAsia="Times New Roman" w:cs="Times New Roman"/>
          <w:b/>
          <w:bCs/>
          <w:lang w:val="ru-RU"/>
        </w:rPr>
      </w:pPr>
      <w:r>
        <w:rPr>
          <w:rFonts w:eastAsia="Times New Roman" w:cs="Times New Roman"/>
          <w:b/>
          <w:bCs/>
          <w:lang w:val="ru-RU"/>
        </w:rPr>
      </w:r>
    </w:p>
    <w:p>
      <w:pPr>
        <w:pStyle w:val="Normal"/>
        <w:suppressAutoHyphens w:val="false"/>
        <w:jc w:val="center"/>
        <w:rPr/>
      </w:pPr>
      <w:r>
        <w:rPr>
          <w:rStyle w:val="Style"/>
          <w:rFonts w:eastAsia="Times New Roman" w:cs="Times New Roman"/>
          <w:b/>
          <w:szCs w:val="22"/>
        </w:rPr>
        <w:t>ФОРМА</w:t>
      </w:r>
    </w:p>
    <w:p>
      <w:pPr>
        <w:pStyle w:val="Normal"/>
        <w:suppressAutoHyphens w:val="false"/>
        <w:jc w:val="center"/>
        <w:rPr/>
      </w:pPr>
      <w:r>
        <w:rPr>
          <w:rStyle w:val="Style"/>
          <w:rFonts w:eastAsia="Times New Roman" w:cs="Times New Roman"/>
          <w:b/>
          <w:szCs w:val="22"/>
        </w:rPr>
        <w:t>Акта сдачи-приемки технической и иной документации</w:t>
      </w:r>
    </w:p>
    <w:p>
      <w:pPr>
        <w:pStyle w:val="Normal"/>
        <w:suppressAutoHyphens w:val="false"/>
        <w:jc w:val="both"/>
        <w:rPr>
          <w:rFonts w:eastAsia="Times New Roman" w:cs="Times New Roman"/>
          <w:lang w:val="ru-RU"/>
        </w:rPr>
      </w:pPr>
      <w:r>
        <w:rPr>
          <w:rFonts w:eastAsia="Times New Roman" w:cs="Times New Roman"/>
          <w:lang w:val="ru-RU"/>
        </w:rPr>
      </w:r>
    </w:p>
    <w:tbl>
      <w:tblPr>
        <w:tblW w:w="5000" w:type="pct"/>
        <w:jc w:val="left"/>
        <w:tblInd w:w="0" w:type="dxa"/>
        <w:tblLayout w:type="fixed"/>
        <w:tblCellMar>
          <w:top w:w="0" w:type="dxa"/>
          <w:left w:w="108" w:type="dxa"/>
          <w:bottom w:w="0" w:type="dxa"/>
          <w:right w:w="108" w:type="dxa"/>
        </w:tblCellMar>
      </w:tblPr>
      <w:tblGrid>
        <w:gridCol w:w="9921"/>
      </w:tblGrid>
      <w:tr>
        <w:trPr/>
        <w:tc>
          <w:tcPr>
            <w:tcW w:w="992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pPr>
            <w:r>
              <w:rPr>
                <w:rStyle w:val="Style"/>
                <w:rFonts w:eastAsia="Times New Roman" w:cs="Times New Roman"/>
                <w:bCs/>
                <w:sz w:val="22"/>
                <w:szCs w:val="22"/>
              </w:rPr>
              <w:t>Акт</w:t>
            </w:r>
          </w:p>
          <w:p>
            <w:pPr>
              <w:pStyle w:val="Normal"/>
              <w:widowControl w:val="false"/>
              <w:suppressAutoHyphens w:val="false"/>
              <w:jc w:val="center"/>
              <w:rPr/>
            </w:pPr>
            <w:r>
              <w:rPr>
                <w:rStyle w:val="Style"/>
                <w:rFonts w:eastAsia="Times New Roman" w:cs="Times New Roman"/>
                <w:bCs/>
                <w:sz w:val="22"/>
                <w:szCs w:val="22"/>
              </w:rPr>
              <w:t>сдачи-приемки технической и иной документации</w:t>
            </w:r>
          </w:p>
          <w:p>
            <w:pPr>
              <w:pStyle w:val="Normal"/>
              <w:widowControl w:val="false"/>
              <w:suppressAutoHyphens w:val="false"/>
              <w:spacing w:lineRule="auto" w:line="360"/>
              <w:ind w:firstLine="567"/>
              <w:jc w:val="both"/>
              <w:rPr>
                <w:rFonts w:eastAsia="Times New Roman" w:cs="Times New Roman"/>
                <w:sz w:val="28"/>
                <w:szCs w:val="28"/>
                <w:lang w:val="ru-RU"/>
              </w:rPr>
            </w:pPr>
            <w:r>
              <w:rPr>
                <w:rFonts w:eastAsia="Times New Roman" w:cs="Times New Roman"/>
                <w:sz w:val="28"/>
                <w:szCs w:val="28"/>
                <w:lang w:val="ru-RU"/>
              </w:rPr>
            </w:r>
          </w:p>
          <w:p>
            <w:pPr>
              <w:pStyle w:val="Normal"/>
              <w:widowControl w:val="false"/>
              <w:suppressAutoHyphens w:val="false"/>
              <w:spacing w:lineRule="auto" w:line="360"/>
              <w:jc w:val="both"/>
              <w:rPr/>
            </w:pPr>
            <w:r>
              <w:rPr>
                <w:rStyle w:val="Style"/>
                <w:rFonts w:eastAsia="Times New Roman" w:cs="Times New Roman"/>
                <w:sz w:val="22"/>
                <w:szCs w:val="22"/>
                <w:lang w:val="ru-RU"/>
              </w:rPr>
              <w:t>г.___________                                                                                               «_____» _________20_г.</w:t>
            </w:r>
          </w:p>
          <w:p>
            <w:pPr>
              <w:pStyle w:val="Normal"/>
              <w:widowControl w:val="false"/>
              <w:suppressAutoHyphens w:val="false"/>
              <w:spacing w:lineRule="auto" w:line="360"/>
              <w:ind w:firstLine="567"/>
              <w:jc w:val="both"/>
              <w:rPr>
                <w:rFonts w:eastAsia="Times New Roman" w:cs="Times New Roman"/>
                <w:sz w:val="22"/>
                <w:szCs w:val="22"/>
                <w:lang w:val="ru-RU"/>
              </w:rPr>
            </w:pPr>
            <w:r>
              <w:rPr>
                <w:rFonts w:eastAsia="Times New Roman" w:cs="Times New Roman"/>
                <w:sz w:val="22"/>
                <w:szCs w:val="22"/>
                <w:lang w:val="ru-RU"/>
              </w:rPr>
            </w:r>
          </w:p>
          <w:p>
            <w:pPr>
              <w:pStyle w:val="Normal"/>
              <w:widowControl w:val="false"/>
              <w:suppressAutoHyphens w:val="false"/>
              <w:spacing w:lineRule="auto" w:line="360"/>
              <w:jc w:val="both"/>
              <w:rPr/>
            </w:pPr>
            <w:r>
              <w:rPr>
                <w:rStyle w:val="Style"/>
                <w:rFonts w:eastAsia="Times New Roman" w:cs="Times New Roman"/>
                <w:sz w:val="22"/>
                <w:szCs w:val="22"/>
                <w:lang w:val="ru-RU"/>
              </w:rPr>
              <w:t>____________________, именуемое далее «Подрядчик», в лице ________________, действующего на основании ______________,</w:t>
            </w:r>
          </w:p>
          <w:p>
            <w:pPr>
              <w:pStyle w:val="Normal"/>
              <w:widowControl w:val="false"/>
              <w:suppressAutoHyphens w:val="false"/>
              <w:spacing w:lineRule="auto" w:line="360"/>
              <w:jc w:val="both"/>
              <w:rPr/>
            </w:pPr>
            <w:r>
              <w:rPr>
                <w:rStyle w:val="Style"/>
                <w:rFonts w:eastAsia="Times New Roman" w:cs="Times New Roman"/>
                <w:sz w:val="22"/>
                <w:szCs w:val="22"/>
                <w:lang w:val="ru-RU"/>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uppressAutoHyphens w:val="false"/>
              <w:spacing w:lineRule="auto" w:line="360"/>
              <w:jc w:val="both"/>
              <w:rPr/>
            </w:pPr>
            <w:r>
              <w:rPr>
                <w:rStyle w:val="Style"/>
                <w:rFonts w:eastAsia="Times New Roman" w:cs="Times New Roman"/>
                <w:sz w:val="22"/>
                <w:szCs w:val="22"/>
                <w:lang w:val="ru-RU"/>
              </w:rPr>
              <w:t>Заказчик передал Подрядчику, а Подрядчик принял</w:t>
            </w:r>
            <w:r>
              <w:rPr>
                <w:rStyle w:val="Style"/>
                <w:rFonts w:eastAsia="Times New Roman" w:cs="Times New Roman"/>
                <w:bCs/>
                <w:sz w:val="22"/>
                <w:szCs w:val="22"/>
                <w:lang w:val="ru-RU"/>
              </w:rPr>
              <w:t xml:space="preserve"> следующую </w:t>
            </w:r>
            <w:r>
              <w:rPr>
                <w:rStyle w:val="Style"/>
                <w:rFonts w:eastAsia="Times New Roman" w:cs="Times New Roman"/>
                <w:sz w:val="22"/>
                <w:szCs w:val="22"/>
                <w:lang w:val="ru-RU"/>
              </w:rPr>
              <w:t>техническую и иную документацию для выполнения Работ по договору подряда на выполнение кадастровых работ</w:t>
            </w:r>
            <w:r>
              <w:rPr>
                <w:rStyle w:val="Style"/>
                <w:rFonts w:eastAsia="Times New Roman" w:cs="Times New Roman"/>
                <w:bCs/>
                <w:sz w:val="22"/>
                <w:szCs w:val="22"/>
                <w:lang w:val="ru-RU"/>
              </w:rPr>
              <w:t xml:space="preserve"> №______ от _____________:</w:t>
            </w:r>
          </w:p>
          <w:p>
            <w:pPr>
              <w:pStyle w:val="Normal"/>
              <w:widowControl w:val="false"/>
              <w:suppressAutoHyphens w:val="false"/>
              <w:spacing w:lineRule="auto" w:line="360"/>
              <w:jc w:val="both"/>
              <w:rPr/>
            </w:pPr>
            <w:r>
              <w:rPr>
                <w:rStyle w:val="Style"/>
                <w:rFonts w:eastAsia="Times New Roman" w:cs="Times New Roman"/>
                <w:bCs/>
                <w:sz w:val="22"/>
                <w:szCs w:val="22"/>
                <w:lang w:val="ru-RU"/>
              </w:rPr>
              <w:t>__________________________________________________________________________</w:t>
            </w:r>
          </w:p>
          <w:p>
            <w:pPr>
              <w:pStyle w:val="Normal"/>
              <w:widowControl w:val="false"/>
              <w:suppressAutoHyphens w:val="false"/>
              <w:spacing w:lineRule="auto" w:line="360"/>
              <w:jc w:val="both"/>
              <w:rPr/>
            </w:pPr>
            <w:r>
              <w:rPr>
                <w:rStyle w:val="Style"/>
                <w:rFonts w:eastAsia="Times New Roman" w:cs="Times New Roman"/>
                <w:bCs/>
                <w:sz w:val="22"/>
                <w:szCs w:val="22"/>
                <w:lang w:val="ru-RU"/>
              </w:rPr>
              <w:t>__________________________________________________________________________</w:t>
            </w:r>
          </w:p>
          <w:p>
            <w:pPr>
              <w:pStyle w:val="Normal"/>
              <w:widowControl w:val="false"/>
              <w:suppressAutoHyphens w:val="false"/>
              <w:spacing w:lineRule="auto" w:line="360"/>
              <w:jc w:val="both"/>
              <w:rPr/>
            </w:pPr>
            <w:r>
              <w:rPr>
                <w:rStyle w:val="Style"/>
                <w:rFonts w:eastAsia="Times New Roman" w:cs="Times New Roman"/>
                <w:bCs/>
                <w:sz w:val="22"/>
                <w:szCs w:val="22"/>
                <w:lang w:val="ru-RU"/>
              </w:rPr>
              <w:t>__________________________________________________________________________</w:t>
            </w:r>
          </w:p>
          <w:p>
            <w:pPr>
              <w:pStyle w:val="Normal"/>
              <w:widowControl w:val="false"/>
              <w:suppressAutoHyphens w:val="false"/>
              <w:spacing w:lineRule="auto" w:line="360"/>
              <w:jc w:val="both"/>
              <w:rPr/>
            </w:pPr>
            <w:r>
              <w:rPr>
                <w:rStyle w:val="Style"/>
                <w:rFonts w:eastAsia="Times New Roman" w:cs="Times New Roman"/>
                <w:bCs/>
                <w:sz w:val="22"/>
                <w:szCs w:val="22"/>
                <w:lang w:val="ru-RU"/>
              </w:rPr>
              <w:t xml:space="preserve">Документация передана </w:t>
            </w:r>
            <w:r>
              <w:rPr>
                <w:rStyle w:val="Style"/>
                <w:rFonts w:eastAsia="Times New Roman" w:cs="Times New Roman"/>
                <w:sz w:val="22"/>
                <w:szCs w:val="22"/>
                <w:lang w:val="ru-RU"/>
              </w:rPr>
              <w:t>Подрядчик</w:t>
            </w:r>
            <w:r>
              <w:rPr>
                <w:rStyle w:val="Style"/>
                <w:rFonts w:eastAsia="Times New Roman" w:cs="Times New Roman"/>
                <w:bCs/>
                <w:sz w:val="22"/>
                <w:szCs w:val="22"/>
                <w:lang w:val="ru-RU"/>
              </w:rPr>
              <w:t>у в установленный Договором срок.</w:t>
            </w:r>
          </w:p>
          <w:p>
            <w:pPr>
              <w:pStyle w:val="Normal"/>
              <w:widowControl w:val="false"/>
              <w:suppressAutoHyphens w:val="false"/>
              <w:spacing w:lineRule="auto" w:line="360"/>
              <w:ind w:firstLine="567"/>
              <w:jc w:val="both"/>
              <w:rPr>
                <w:rFonts w:eastAsia="Times New Roman" w:cs="Times New Roman"/>
                <w:sz w:val="22"/>
                <w:szCs w:val="22"/>
                <w:lang w:val="ru-RU"/>
              </w:rPr>
            </w:pPr>
            <w:r>
              <w:rPr>
                <w:rFonts w:eastAsia="Times New Roman" w:cs="Times New Roman"/>
                <w:sz w:val="22"/>
                <w:szCs w:val="22"/>
                <w:lang w:val="ru-RU"/>
              </w:rPr>
            </w:r>
          </w:p>
          <w:tbl>
            <w:tblPr>
              <w:tblW w:w="9571" w:type="dxa"/>
              <w:jc w:val="left"/>
              <w:tblInd w:w="0" w:type="dxa"/>
              <w:tblLayout w:type="fixed"/>
              <w:tblCellMar>
                <w:top w:w="0" w:type="dxa"/>
                <w:left w:w="108" w:type="dxa"/>
                <w:bottom w:w="0" w:type="dxa"/>
                <w:right w:w="108" w:type="dxa"/>
              </w:tblCellMar>
            </w:tblPr>
            <w:tblGrid>
              <w:gridCol w:w="4785"/>
              <w:gridCol w:w="4786"/>
            </w:tblGrid>
            <w:tr>
              <w:trPr/>
              <w:tc>
                <w:tcPr>
                  <w:tcW w:w="4785" w:type="dxa"/>
                  <w:tcBorders/>
                </w:tcPr>
                <w:p>
                  <w:pPr>
                    <w:pStyle w:val="Normal"/>
                    <w:widowControl w:val="false"/>
                    <w:suppressAutoHyphens w:val="false"/>
                    <w:jc w:val="both"/>
                    <w:rPr/>
                  </w:pPr>
                  <w:r>
                    <w:rPr>
                      <w:rStyle w:val="Style"/>
                      <w:rFonts w:eastAsia="Times New Roman" w:cs="Times New Roman"/>
                      <w:bCs/>
                      <w:lang w:val="ru-RU"/>
                    </w:rPr>
                    <w:t>Заказчик:</w:t>
                  </w:r>
                </w:p>
              </w:tc>
              <w:tc>
                <w:tcPr>
                  <w:tcW w:w="4786" w:type="dxa"/>
                  <w:tcBorders/>
                </w:tcPr>
                <w:p>
                  <w:pPr>
                    <w:pStyle w:val="Normal"/>
                    <w:widowControl w:val="false"/>
                    <w:suppressAutoHyphens w:val="false"/>
                    <w:jc w:val="both"/>
                    <w:rPr/>
                  </w:pPr>
                  <w:r>
                    <w:rPr>
                      <w:rStyle w:val="Style"/>
                      <w:rFonts w:eastAsia="Times New Roman" w:cs="Times New Roman"/>
                      <w:bCs/>
                      <w:lang w:val="ru-RU"/>
                    </w:rPr>
                    <w:t>Подрядчик:</w:t>
                  </w:r>
                </w:p>
              </w:tc>
            </w:tr>
            <w:tr>
              <w:trPr/>
              <w:tc>
                <w:tcPr>
                  <w:tcW w:w="4785" w:type="dxa"/>
                  <w:tcBorders/>
                </w:tcPr>
                <w:p>
                  <w:pPr>
                    <w:pStyle w:val="Normal"/>
                    <w:widowControl w:val="false"/>
                    <w:suppressAutoHyphens w:val="false"/>
                    <w:jc w:val="both"/>
                    <w:rPr>
                      <w:rFonts w:eastAsia="Times New Roman" w:cs="Times New Roman"/>
                      <w:sz w:val="22"/>
                      <w:szCs w:val="22"/>
                      <w:lang w:val="ru-RU"/>
                    </w:rPr>
                  </w:pPr>
                  <w:r>
                    <w:rPr>
                      <w:rFonts w:eastAsia="Times New Roman" w:cs="Times New Roman"/>
                      <w:sz w:val="22"/>
                      <w:szCs w:val="22"/>
                      <w:lang w:val="ru-RU"/>
                    </w:rPr>
                  </w:r>
                </w:p>
                <w:p>
                  <w:pPr>
                    <w:pStyle w:val="Normal"/>
                    <w:widowControl w:val="false"/>
                    <w:suppressAutoHyphens w:val="false"/>
                    <w:jc w:val="both"/>
                    <w:rPr>
                      <w:rFonts w:eastAsia="Times New Roman" w:cs="Times New Roman"/>
                      <w:sz w:val="22"/>
                      <w:szCs w:val="22"/>
                      <w:lang w:val="ru-RU"/>
                    </w:rPr>
                  </w:pPr>
                  <w:r>
                    <w:rPr>
                      <w:rFonts w:eastAsia="Times New Roman" w:cs="Times New Roman"/>
                      <w:sz w:val="22"/>
                      <w:szCs w:val="22"/>
                      <w:lang w:val="ru-RU"/>
                    </w:rPr>
                  </w:r>
                </w:p>
                <w:p>
                  <w:pPr>
                    <w:pStyle w:val="Normal"/>
                    <w:widowControl w:val="false"/>
                    <w:suppressAutoHyphens w:val="false"/>
                    <w:jc w:val="both"/>
                    <w:rPr/>
                  </w:pPr>
                  <w:r>
                    <w:rPr>
                      <w:rStyle w:val="Style"/>
                      <w:rFonts w:eastAsia="Times New Roman" w:cs="Times New Roman"/>
                      <w:sz w:val="22"/>
                      <w:szCs w:val="22"/>
                      <w:lang w:val="ru-RU"/>
                    </w:rPr>
                    <w:t>_______________ / _______________</w:t>
                  </w:r>
                </w:p>
                <w:p>
                  <w:pPr>
                    <w:pStyle w:val="Normal"/>
                    <w:widowControl w:val="false"/>
                    <w:suppressAutoHyphens w:val="false"/>
                    <w:jc w:val="both"/>
                    <w:rPr>
                      <w:rFonts w:eastAsia="Times New Roman" w:cs="Times New Roman"/>
                      <w:sz w:val="22"/>
                      <w:szCs w:val="22"/>
                      <w:lang w:val="ru-RU"/>
                    </w:rPr>
                  </w:pPr>
                  <w:r>
                    <w:rPr>
                      <w:rFonts w:eastAsia="Times New Roman" w:cs="Times New Roman"/>
                      <w:sz w:val="22"/>
                      <w:szCs w:val="22"/>
                      <w:lang w:val="ru-RU"/>
                    </w:rPr>
                  </w:r>
                </w:p>
              </w:tc>
              <w:tc>
                <w:tcPr>
                  <w:tcW w:w="4786" w:type="dxa"/>
                  <w:tcBorders/>
                </w:tcPr>
                <w:p>
                  <w:pPr>
                    <w:pStyle w:val="Normal"/>
                    <w:widowControl w:val="false"/>
                    <w:suppressAutoHyphens w:val="false"/>
                    <w:jc w:val="both"/>
                    <w:rPr>
                      <w:rFonts w:eastAsia="Times New Roman" w:cs="Times New Roman"/>
                      <w:sz w:val="22"/>
                      <w:szCs w:val="22"/>
                      <w:lang w:val="ru-RU"/>
                    </w:rPr>
                  </w:pPr>
                  <w:r>
                    <w:rPr>
                      <w:rFonts w:eastAsia="Times New Roman" w:cs="Times New Roman"/>
                      <w:sz w:val="22"/>
                      <w:szCs w:val="22"/>
                      <w:lang w:val="ru-RU"/>
                    </w:rPr>
                  </w:r>
                </w:p>
                <w:p>
                  <w:pPr>
                    <w:pStyle w:val="Normal"/>
                    <w:widowControl w:val="false"/>
                    <w:suppressAutoHyphens w:val="false"/>
                    <w:jc w:val="both"/>
                    <w:rPr>
                      <w:rFonts w:eastAsia="Times New Roman" w:cs="Times New Roman"/>
                      <w:sz w:val="22"/>
                      <w:szCs w:val="22"/>
                      <w:lang w:val="ru-RU"/>
                    </w:rPr>
                  </w:pPr>
                  <w:r>
                    <w:rPr>
                      <w:rFonts w:eastAsia="Times New Roman" w:cs="Times New Roman"/>
                      <w:sz w:val="22"/>
                      <w:szCs w:val="22"/>
                      <w:lang w:val="ru-RU"/>
                    </w:rPr>
                  </w:r>
                </w:p>
                <w:p>
                  <w:pPr>
                    <w:pStyle w:val="Normal"/>
                    <w:widowControl w:val="false"/>
                    <w:suppressAutoHyphens w:val="false"/>
                    <w:jc w:val="both"/>
                    <w:rPr/>
                  </w:pPr>
                  <w:r>
                    <w:rPr>
                      <w:rStyle w:val="Style"/>
                      <w:rFonts w:eastAsia="Times New Roman" w:cs="Times New Roman"/>
                      <w:sz w:val="22"/>
                      <w:szCs w:val="22"/>
                      <w:lang w:val="ru-RU"/>
                    </w:rPr>
                    <w:t>_______________ / _______________</w:t>
                  </w:r>
                </w:p>
                <w:p>
                  <w:pPr>
                    <w:pStyle w:val="Normal"/>
                    <w:widowControl w:val="false"/>
                    <w:suppressAutoHyphens w:val="false"/>
                    <w:jc w:val="both"/>
                    <w:rPr>
                      <w:rFonts w:eastAsia="Times New Roman" w:cs="Times New Roman"/>
                      <w:sz w:val="22"/>
                      <w:szCs w:val="22"/>
                      <w:lang w:val="ru-RU"/>
                    </w:rPr>
                  </w:pPr>
                  <w:r>
                    <w:rPr>
                      <w:rFonts w:eastAsia="Times New Roman" w:cs="Times New Roman"/>
                      <w:sz w:val="22"/>
                      <w:szCs w:val="22"/>
                      <w:lang w:val="ru-RU"/>
                    </w:rPr>
                  </w:r>
                </w:p>
              </w:tc>
            </w:tr>
          </w:tbl>
          <w:p>
            <w:pPr>
              <w:pStyle w:val="Normal"/>
              <w:widowControl w:val="false"/>
              <w:suppressAutoHyphens w:val="false"/>
              <w:rPr>
                <w:rFonts w:eastAsia="Times New Roman" w:cs="Times New Roman"/>
                <w:b/>
                <w:i/>
                <w:i/>
                <w:iCs/>
                <w:sz w:val="22"/>
                <w:szCs w:val="22"/>
              </w:rPr>
            </w:pPr>
            <w:r>
              <w:rPr>
                <w:rFonts w:eastAsia="Times New Roman" w:cs="Times New Roman"/>
                <w:b/>
                <w:i/>
                <w:iCs/>
                <w:sz w:val="22"/>
                <w:szCs w:val="22"/>
              </w:rPr>
            </w:r>
          </w:p>
          <w:p>
            <w:pPr>
              <w:pStyle w:val="Normal"/>
              <w:widowControl w:val="false"/>
              <w:suppressAutoHyphens w:val="false"/>
              <w:rPr>
                <w:rFonts w:eastAsia="Times New Roman" w:cs="Times New Roman"/>
                <w:b/>
                <w:i/>
                <w:i/>
                <w:iCs/>
                <w:sz w:val="22"/>
                <w:szCs w:val="22"/>
              </w:rPr>
            </w:pPr>
            <w:r>
              <w:rPr>
                <w:rFonts w:eastAsia="Times New Roman" w:cs="Times New Roman"/>
                <w:b/>
                <w:i/>
                <w:iCs/>
                <w:sz w:val="22"/>
                <w:szCs w:val="22"/>
              </w:rPr>
            </w:r>
          </w:p>
        </w:tc>
      </w:tr>
    </w:tbl>
    <w:p>
      <w:pPr>
        <w:pStyle w:val="Normal"/>
        <w:shd w:fill="FFFFFF" w:val="clear"/>
        <w:suppressAutoHyphens w:val="false"/>
        <w:rPr>
          <w:rFonts w:eastAsia="Times New Roman" w:cs="Times New Roman"/>
          <w:b/>
          <w:i/>
          <w:i/>
          <w:iCs/>
          <w:sz w:val="22"/>
          <w:szCs w:val="22"/>
        </w:rPr>
      </w:pPr>
      <w:r>
        <w:rPr>
          <w:rFonts w:eastAsia="Times New Roman" w:cs="Times New Roman"/>
          <w:b/>
          <w:i/>
          <w:iCs/>
          <w:sz w:val="22"/>
          <w:szCs w:val="22"/>
        </w:rPr>
      </w:r>
    </w:p>
    <w:p>
      <w:pPr>
        <w:pStyle w:val="Normal"/>
        <w:shd w:fill="FFFFFF" w:val="clear"/>
        <w:suppressAutoHyphens w:val="false"/>
        <w:jc w:val="center"/>
        <w:rPr/>
      </w:pPr>
      <w:r>
        <w:rPr>
          <w:rStyle w:val="Style"/>
          <w:rFonts w:eastAsia="Times New Roman" w:cs="Times New Roman"/>
          <w:iCs/>
          <w:sz w:val="22"/>
          <w:szCs w:val="22"/>
          <w:lang w:val="ru-RU"/>
        </w:rPr>
        <w:t>Подписи Сторон:</w:t>
      </w:r>
    </w:p>
    <w:p>
      <w:pPr>
        <w:pStyle w:val="Normal"/>
        <w:tabs>
          <w:tab w:val="clear" w:pos="708"/>
        </w:tabs>
        <w:suppressAutoHyphens w:val="false"/>
        <w:ind w:left="5103" w:hanging="0"/>
        <w:jc w:val="center"/>
        <w:rPr>
          <w:rFonts w:eastAsia="Times New Roman" w:cs="Times New Roman"/>
          <w:sz w:val="22"/>
          <w:szCs w:val="22"/>
          <w:shd w:fill="FFFF00" w:val="clear"/>
          <w:lang w:val="ru-RU"/>
        </w:rPr>
      </w:pPr>
      <w:r>
        <w:rPr>
          <w:rFonts w:eastAsia="Times New Roman" w:cs="Times New Roman"/>
          <w:sz w:val="22"/>
          <w:szCs w:val="22"/>
          <w:shd w:fill="FFFF00" w:val="clear"/>
          <w:lang w:val="ru-RU"/>
        </w:rPr>
      </w:r>
    </w:p>
    <w:tbl>
      <w:tblPr>
        <w:tblW w:w="9571" w:type="dxa"/>
        <w:jc w:val="left"/>
        <w:tblInd w:w="0" w:type="dxa"/>
        <w:tblLayout w:type="fixed"/>
        <w:tblCellMar>
          <w:top w:w="0" w:type="dxa"/>
          <w:left w:w="108" w:type="dxa"/>
          <w:bottom w:w="0" w:type="dxa"/>
          <w:right w:w="108" w:type="dxa"/>
        </w:tblCellMar>
      </w:tblPr>
      <w:tblGrid>
        <w:gridCol w:w="4785"/>
        <w:gridCol w:w="4786"/>
      </w:tblGrid>
      <w:tr>
        <w:trPr/>
        <w:tc>
          <w:tcPr>
            <w:tcW w:w="4785" w:type="dxa"/>
            <w:tcBorders/>
          </w:tcPr>
          <w:p>
            <w:pPr>
              <w:pStyle w:val="Normal"/>
              <w:widowControl w:val="false"/>
              <w:suppressAutoHyphens w:val="false"/>
              <w:jc w:val="both"/>
              <w:rPr/>
            </w:pPr>
            <w:r>
              <w:rPr>
                <w:rStyle w:val="Style"/>
                <w:rFonts w:eastAsia="Times New Roman" w:cs="Times New Roman"/>
                <w:b/>
                <w:szCs w:val="28"/>
                <w:lang w:val="ru-RU"/>
              </w:rPr>
              <w:t>Заказчик:</w:t>
            </w:r>
          </w:p>
        </w:tc>
        <w:tc>
          <w:tcPr>
            <w:tcW w:w="4786" w:type="dxa"/>
            <w:tcBorders/>
          </w:tcPr>
          <w:p>
            <w:pPr>
              <w:pStyle w:val="Normal"/>
              <w:widowControl w:val="false"/>
              <w:suppressAutoHyphens w:val="false"/>
              <w:jc w:val="both"/>
              <w:rPr/>
            </w:pPr>
            <w:r>
              <w:rPr>
                <w:rStyle w:val="Style"/>
                <w:rFonts w:eastAsia="Times New Roman" w:cs="Times New Roman"/>
                <w:b/>
                <w:szCs w:val="28"/>
                <w:lang w:val="ru-RU"/>
              </w:rPr>
              <w:t>Подрядчик:</w:t>
            </w:r>
          </w:p>
        </w:tc>
      </w:tr>
      <w:tr>
        <w:trPr/>
        <w:tc>
          <w:tcPr>
            <w:tcW w:w="4785" w:type="dxa"/>
            <w:tcBorders/>
          </w:tcPr>
          <w:p>
            <w:pPr>
              <w:pStyle w:val="Normal"/>
              <w:widowControl w:val="false"/>
              <w:suppressAutoHyphens w:val="false"/>
              <w:jc w:val="both"/>
              <w:rPr>
                <w:rFonts w:eastAsia="Times New Roman" w:cs="Times New Roman"/>
                <w:sz w:val="22"/>
                <w:szCs w:val="22"/>
                <w:lang w:val="ru-RU"/>
              </w:rPr>
            </w:pPr>
            <w:r>
              <w:rPr>
                <w:rFonts w:eastAsia="Times New Roman" w:cs="Times New Roman"/>
                <w:sz w:val="22"/>
                <w:szCs w:val="22"/>
                <w:lang w:val="ru-RU"/>
              </w:rPr>
            </w:r>
          </w:p>
          <w:p>
            <w:pPr>
              <w:pStyle w:val="Normal"/>
              <w:widowControl w:val="false"/>
              <w:suppressAutoHyphens w:val="false"/>
              <w:jc w:val="both"/>
              <w:rPr>
                <w:rFonts w:eastAsia="Times New Roman" w:cs="Times New Roman"/>
                <w:sz w:val="22"/>
                <w:szCs w:val="22"/>
                <w:lang w:val="ru-RU"/>
              </w:rPr>
            </w:pPr>
            <w:r>
              <w:rPr>
                <w:rFonts w:eastAsia="Times New Roman" w:cs="Times New Roman"/>
                <w:sz w:val="22"/>
                <w:szCs w:val="22"/>
                <w:lang w:val="ru-RU"/>
              </w:rPr>
            </w:r>
          </w:p>
          <w:p>
            <w:pPr>
              <w:pStyle w:val="Normal"/>
              <w:widowControl w:val="false"/>
              <w:suppressAutoHyphens w:val="false"/>
              <w:jc w:val="both"/>
              <w:rPr/>
            </w:pPr>
            <w:r>
              <w:rPr>
                <w:rStyle w:val="Style"/>
                <w:rFonts w:eastAsia="Times New Roman" w:cs="Times New Roman"/>
                <w:sz w:val="22"/>
                <w:szCs w:val="22"/>
                <w:lang w:val="ru-RU"/>
              </w:rPr>
              <w:t>_______________ / _______________</w:t>
            </w:r>
          </w:p>
          <w:p>
            <w:pPr>
              <w:pStyle w:val="Normal"/>
              <w:widowControl w:val="false"/>
              <w:shd w:fill="FFFFFF" w:val="clear"/>
              <w:rPr/>
            </w:pPr>
            <w:r>
              <w:rPr>
                <w:rStyle w:val="Style"/>
                <w:sz w:val="22"/>
                <w:szCs w:val="22"/>
                <w:shd w:fill="FFFFFF" w:val="clear"/>
                <w:lang w:val="ru-RU"/>
              </w:rPr>
              <w:t>м.п.</w:t>
            </w:r>
          </w:p>
        </w:tc>
        <w:tc>
          <w:tcPr>
            <w:tcW w:w="4786" w:type="dxa"/>
            <w:tcBorders/>
          </w:tcPr>
          <w:p>
            <w:pPr>
              <w:pStyle w:val="Normal"/>
              <w:widowControl w:val="false"/>
              <w:suppressAutoHyphens w:val="false"/>
              <w:jc w:val="both"/>
              <w:rPr>
                <w:rFonts w:eastAsia="Times New Roman" w:cs="Times New Roman"/>
                <w:sz w:val="22"/>
                <w:szCs w:val="22"/>
                <w:lang w:val="ru-RU"/>
              </w:rPr>
            </w:pPr>
            <w:r>
              <w:rPr>
                <w:rFonts w:eastAsia="Times New Roman" w:cs="Times New Roman"/>
                <w:sz w:val="22"/>
                <w:szCs w:val="22"/>
                <w:lang w:val="ru-RU"/>
              </w:rPr>
            </w:r>
          </w:p>
          <w:p>
            <w:pPr>
              <w:pStyle w:val="Normal"/>
              <w:widowControl w:val="false"/>
              <w:suppressAutoHyphens w:val="false"/>
              <w:jc w:val="both"/>
              <w:rPr>
                <w:rFonts w:eastAsia="Times New Roman" w:cs="Times New Roman"/>
                <w:sz w:val="22"/>
                <w:szCs w:val="22"/>
                <w:lang w:val="ru-RU"/>
              </w:rPr>
            </w:pPr>
            <w:r>
              <w:rPr>
                <w:rFonts w:eastAsia="Times New Roman" w:cs="Times New Roman"/>
                <w:sz w:val="22"/>
                <w:szCs w:val="22"/>
                <w:lang w:val="ru-RU"/>
              </w:rPr>
            </w:r>
          </w:p>
          <w:p>
            <w:pPr>
              <w:pStyle w:val="Normal"/>
              <w:widowControl w:val="false"/>
              <w:suppressAutoHyphens w:val="false"/>
              <w:jc w:val="both"/>
              <w:rPr/>
            </w:pPr>
            <w:r>
              <w:rPr>
                <w:rStyle w:val="Style"/>
                <w:rFonts w:eastAsia="Times New Roman" w:cs="Times New Roman"/>
                <w:sz w:val="22"/>
                <w:szCs w:val="22"/>
                <w:lang w:val="ru-RU"/>
              </w:rPr>
              <w:t>_______________ / _______________</w:t>
            </w:r>
          </w:p>
          <w:p>
            <w:pPr>
              <w:pStyle w:val="Normal"/>
              <w:widowControl w:val="false"/>
              <w:shd w:fill="FFFFFF" w:val="clear"/>
              <w:rPr/>
            </w:pPr>
            <w:r>
              <w:rPr>
                <w:rStyle w:val="Style"/>
                <w:sz w:val="22"/>
                <w:szCs w:val="22"/>
                <w:shd w:fill="FFFFFF" w:val="clear"/>
                <w:lang w:val="ru-RU"/>
              </w:rPr>
              <w:t>м.п.</w:t>
            </w:r>
          </w:p>
        </w:tc>
      </w:tr>
    </w:tbl>
    <w:p>
      <w:pPr>
        <w:pStyle w:val="Normal"/>
        <w:widowControl w:val="false"/>
        <w:shd w:fill="FFFFFF" w:val="clear"/>
        <w:rPr/>
      </w:pPr>
      <w:r>
        <w:rPr/>
      </w:r>
    </w:p>
    <w:sectPr>
      <w:headerReference w:type="default" r:id="rId7"/>
      <w:footerReference w:type="default" r:id="rId8"/>
      <w:footnotePr>
        <w:numFmt w:val="decimal"/>
      </w:footnotePr>
      <w:type w:val="nextPage"/>
      <w:pgSz w:w="11906" w:h="16838"/>
      <w:pgMar w:left="1134" w:right="851" w:gutter="0" w:header="720" w:top="766" w:footer="720" w:bottom="1134"/>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swiss"/>
    <w:pitch w:val="variable"/>
  </w:font>
  <w:font w:name="Cambria">
    <w:charset w:val="01"/>
    <w:family w:val="roman"/>
    <w:pitch w:val="variable"/>
  </w:font>
  <w:font w:name="Wingdings">
    <w:charset w:val="02"/>
    <w:family w:val="auto"/>
    <w:pitch w:val="variable"/>
  </w:font>
  <w:font w:name="Liberation Sans">
    <w:altName w:val="Arial"/>
    <w:charset w:val="01"/>
    <w:family w:val="roman"/>
    <w:pitch w:val="variable"/>
  </w:font>
  <w:font w:name="Verdana">
    <w:charset w:val="01"/>
    <w:family w:val="swiss"/>
    <w:pitch w:val="variable"/>
  </w:font>
  <w:font w:name="Consolas">
    <w:charset w:val="01"/>
    <w:family w:val="modern"/>
    <w:pitch w:val="fixed"/>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Style w:val="Style"/>
        <w:sz w:val="22"/>
        <w:szCs w:val="22"/>
      </w:rPr>
      <w:fldChar w:fldCharType="begin"/>
    </w:r>
    <w:r>
      <w:rPr>
        <w:rStyle w:val="Style"/>
        <w:sz w:val="22"/>
        <w:szCs w:val="22"/>
      </w:rPr>
      <w:instrText xml:space="preserve"> PAGE </w:instrText>
    </w:r>
    <w:r>
      <w:rPr>
        <w:rStyle w:val="Style"/>
        <w:sz w:val="22"/>
        <w:szCs w:val="22"/>
      </w:rPr>
      <w:fldChar w:fldCharType="separate"/>
    </w:r>
    <w:r>
      <w:rPr>
        <w:rStyle w:val="Style"/>
        <w:sz w:val="22"/>
        <w:szCs w:val="22"/>
      </w:rPr>
      <w:t>24</w:t>
    </w:r>
    <w:r>
      <w:rPr>
        <w:rStyle w:val="Style"/>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11"/>
        </w:rPr>
        <w:footnoteRef/>
      </w:r>
      <w:r>
        <w:rPr>
          <w:rStyle w:val="Style"/>
          <w:lang w:val="ru-RU"/>
        </w:rPr>
        <w:t xml:space="preserve"> </w:t>
      </w:r>
      <w:r>
        <w:rPr>
          <w:rStyle w:val="Style"/>
          <w:lang w:val="ru-RU"/>
        </w:rPr>
        <w:t>Состав Работ корректируется исходя из содержания Технического задания.</w:t>
      </w:r>
    </w:p>
  </w:footnote>
  <w:footnote w:id="3">
    <w:p>
      <w:pPr>
        <w:pStyle w:val="FootnoteText"/>
        <w:rPr/>
      </w:pPr>
      <w:r>
        <w:rPr>
          <w:rStyle w:val="11"/>
        </w:rPr>
        <w:footnoteRef/>
      </w:r>
      <w:r>
        <w:rPr/>
        <w:t xml:space="preserve"> </w:t>
      </w:r>
      <w:r>
        <w:rPr/>
        <w:t>Для договоров, заключенных в рамках реализации инвестиционной программы Заказчика.</w:t>
      </w:r>
    </w:p>
  </w:footnote>
  <w:footnote w:id="4">
    <w:p>
      <w:pPr>
        <w:pStyle w:val="FootnoteText"/>
        <w:rPr/>
      </w:pPr>
      <w:r>
        <w:rPr>
          <w:rStyle w:val="11"/>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rPr/>
      </w:pPr>
      <w:r>
        <w:rPr>
          <w:rStyle w:val="11"/>
        </w:rPr>
        <w:footnoteRef/>
      </w:r>
      <w:r>
        <w:rPr/>
        <w:t xml:space="preserve"> </w:t>
      </w:r>
      <w:r>
        <w:rPr>
          <w:rStyle w:val="Style"/>
          <w:shd w:fill="C0C0C0" w:val="clea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6">
    <w:p>
      <w:pPr>
        <w:pStyle w:val="FootnoteText"/>
        <w:rPr/>
      </w:pPr>
      <w:r>
        <w:rPr>
          <w:rStyle w:val="11"/>
        </w:rPr>
        <w:footnoteRef/>
      </w:r>
      <w:r>
        <w:rPr/>
        <w:t xml:space="preserve"> </w:t>
      </w:r>
      <w:r>
        <w:rPr>
          <w:rStyle w:val="Style"/>
          <w:shd w:fill="C0C0C0" w:val="clear"/>
        </w:rPr>
        <w:t>Применяется в случае подписания собственноручно без использования усиленных квалифицированных электронных подписей (УКЭП).</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8100" w:leader="none"/>
      </w:tabs>
      <w:rPr/>
    </w:pPr>
    <w:r>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333"/>
      <w:numFmt w:val="none"/>
      <w:suff w:val="nothing"/>
      <w:lvlText w:val="%2"/>
      <w:lvlJc w:val="left"/>
      <w:pPr>
        <w:tabs>
          <w:tab w:val="num" w:pos="0"/>
        </w:tabs>
        <w:ind w:left="0" w:hanging="0"/>
      </w:pPr>
    </w:lvl>
    <w:lvl w:ilvl="2">
      <w:start w:val="1"/>
      <w:pStyle w:val="12"/>
      <w:numFmt w:val="none"/>
      <w:suff w:val="nothing"/>
      <w:lvlText w:val="%3"/>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pStyle w:val="Heading9"/>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135" w:hanging="567"/>
      </w:pPr>
      <w:rPr>
        <w:smallCaps w:val="false"/>
        <w:caps w:val="false"/>
        <w:dstrike w:val="false"/>
        <w:strike w:val="false"/>
        <w:vertAlign w:val="baseline"/>
        <w:position w:val="0"/>
        <w:sz w:val="20"/>
        <w:sz w:val="20"/>
        <w:spacing w:val="0"/>
        <w:i w:val="false"/>
        <w:u w:val="none"/>
        <w:b w:val="false"/>
        <w:iCs w:val="false"/>
        <w:bCs w:val="false"/>
        <w:vanish w:val="false"/>
        <w:rFonts w:ascii="Times New Roman" w:hAnsi="Times New Roman" w:cs="Times New Roman"/>
        <w:color w:val="000000"/>
      </w:rPr>
    </w:lvl>
    <w:lvl w:ilvl="1">
      <w:start w:val="1"/>
      <w:numFmt w:val="decimal"/>
      <w:lvlText w:val="%1.%2"/>
      <w:lvlJc w:val="left"/>
      <w:pPr>
        <w:tabs>
          <w:tab w:val="num" w:pos="0"/>
        </w:tabs>
        <w:ind w:left="1702" w:hanging="1134"/>
      </w:pPr>
      <w:rPr>
        <w:smallCaps w:val="false"/>
        <w:caps w:val="false"/>
        <w:dstrike w:val="false"/>
        <w:strike w:val="false"/>
        <w:vertAlign w:val="baseline"/>
        <w:position w:val="0"/>
        <w:sz w:val="28"/>
        <w:sz w:val="28"/>
        <w:spacing w:val="0"/>
        <w:i w:val="false"/>
        <w:u w:val="none"/>
        <w:b/>
        <w:szCs w:val="28"/>
        <w:iCs w:val="false"/>
        <w:bCs/>
        <w:vanish w:val="false"/>
        <w:rFonts w:cs="Times New Roman"/>
        <w:color w:val="auto"/>
      </w:rPr>
    </w:lvl>
    <w:lvl w:ilvl="2">
      <w:start w:val="1"/>
      <w:numFmt w:val="decimal"/>
      <w:lvlText w:val="%1.%2.%3"/>
      <w:lvlJc w:val="left"/>
      <w:pPr>
        <w:tabs>
          <w:tab w:val="num" w:pos="0"/>
        </w:tabs>
        <w:ind w:left="1702" w:hanging="1134"/>
      </w:pPr>
      <w:rPr>
        <w:i w:val="false"/>
        <w:b w:val="false"/>
        <w:iCs w:val="false"/>
        <w:bCs w:val="false"/>
      </w:rPr>
    </w:lvl>
    <w:lvl w:ilvl="3">
      <w:start w:val="1"/>
      <w:numFmt w:val="decimal"/>
      <w:lvlText w:val="%1.%2.%3.%4"/>
      <w:lvlJc w:val="left"/>
      <w:pPr>
        <w:tabs>
          <w:tab w:val="num" w:pos="0"/>
        </w:tabs>
        <w:ind w:left="6922" w:hanging="1134"/>
      </w:pPr>
      <w:rPr>
        <w:smallCaps w:val="false"/>
        <w:caps w:val="false"/>
        <w:dstrike w:val="false"/>
        <w:strike w:val="false"/>
        <w:vertAlign w:val="baseline"/>
        <w:position w:val="0"/>
        <w:sz w:val="20"/>
        <w:sz w:val="20"/>
        <w:spacing w:val="0"/>
        <w:i w:val="false"/>
        <w:u w:val="none"/>
        <w:b w:val="false"/>
        <w:iCs w:val="false"/>
        <w:bCs w:val="false"/>
        <w:vanish w:val="false"/>
        <w:color w:val="auto"/>
      </w:rPr>
    </w:lvl>
    <w:lvl w:ilvl="4">
      <w:start w:val="1"/>
      <w:numFmt w:val="decimal"/>
      <w:lvlText w:val="%5)"/>
      <w:lvlJc w:val="left"/>
      <w:pPr>
        <w:tabs>
          <w:tab w:val="num" w:pos="0"/>
        </w:tabs>
        <w:ind w:left="2099" w:hanging="397"/>
      </w:pPr>
      <w:rPr>
        <w:i w:val="false"/>
        <w:b w:val="false"/>
        <w:iCs w:val="false"/>
        <w:bCs w:val="false"/>
      </w:rPr>
    </w:lvl>
    <w:lvl w:ilvl="5">
      <w:start w:val="1"/>
      <w:numFmt w:val="bullet"/>
      <w:lvlText w:val=""/>
      <w:lvlJc w:val="left"/>
      <w:pPr>
        <w:tabs>
          <w:tab w:val="num" w:pos="0"/>
        </w:tabs>
        <w:ind w:left="2836" w:hanging="567"/>
      </w:pPr>
      <w:rPr>
        <w:rFonts w:ascii="Symbol" w:hAnsi="Symbol" w:cs="Symbol" w:hint="default"/>
      </w:rPr>
    </w:lvl>
    <w:lvl w:ilvl="6">
      <w:start w:val="1"/>
      <w:numFmt w:val="lowerLetter"/>
      <w:lvlText w:val="%1.%2.%3.%4.%5.%6.%7)"/>
      <w:lvlJc w:val="left"/>
      <w:pPr>
        <w:tabs>
          <w:tab w:val="num" w:pos="0"/>
        </w:tabs>
        <w:ind w:left="3403" w:hanging="567"/>
      </w:pPr>
    </w:lvl>
    <w:lvl w:ilvl="7">
      <w:start w:val="1"/>
      <w:numFmt w:val="decimal"/>
      <w:lvlText w:val="%1.%2.%3.%4.%5.%6.%7.%8."/>
      <w:lvlJc w:val="left"/>
      <w:pPr>
        <w:tabs>
          <w:tab w:val="num" w:pos="0"/>
        </w:tabs>
        <w:ind w:left="3457" w:hanging="1224"/>
      </w:pPr>
    </w:lvl>
    <w:lvl w:ilvl="8">
      <w:start w:val="1"/>
      <w:numFmt w:val="decimal"/>
      <w:lvlText w:val="%1.%2.%3.%4.%5.%6.%7.%8.%9."/>
      <w:lvlJc w:val="left"/>
      <w:pPr>
        <w:tabs>
          <w:tab w:val="num" w:pos="0"/>
        </w:tabs>
        <w:ind w:left="4033" w:hanging="1440"/>
      </w:p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3977" w:hanging="432"/>
      </w:pPr>
      <w:rPr>
        <w:b w:val="false"/>
        <w:lang w:val="en-GB"/>
      </w:rPr>
    </w:lvl>
    <w:lvl w:ilvl="2">
      <w:start w:val="1"/>
      <w:numFmt w:val="decimal"/>
      <w:lvlText w:val="%1.%2.%3."/>
      <w:lvlJc w:val="left"/>
      <w:pPr>
        <w:tabs>
          <w:tab w:val="num" w:pos="0"/>
        </w:tabs>
        <w:ind w:left="1497"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Times New Roman" w:hAnsi="Times New Roman" w:cs="Times New Roman"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Times New Roman" w:hAnsi="Times New Roman" w:cs="Times New Roman"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Times New Roman" w:hAnsi="Times New Roman" w:cs="Times New Roman"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0"/>
        </w:tabs>
        <w:ind w:left="720" w:hanging="360"/>
      </w:pPr>
    </w:lvl>
    <w:lvl w:ilvl="1">
      <w:start w:val="1"/>
      <w:numFmt w:val="decimal"/>
      <w:lvlText w:val="%1.%2."/>
      <w:lvlJc w:val="left"/>
      <w:pPr>
        <w:tabs>
          <w:tab w:val="num" w:pos="0"/>
        </w:tabs>
        <w:ind w:left="1725" w:hanging="1185"/>
      </w:pPr>
      <w:rPr>
        <w:sz w:val="24"/>
        <w:b w:val="false"/>
        <w:szCs w:val="24"/>
      </w:rPr>
    </w:lvl>
    <w:lvl w:ilvl="2">
      <w:start w:val="1"/>
      <w:numFmt w:val="decimal"/>
      <w:lvlText w:val="%1.%2.%3."/>
      <w:lvlJc w:val="left"/>
      <w:pPr>
        <w:tabs>
          <w:tab w:val="num" w:pos="0"/>
        </w:tabs>
        <w:ind w:left="2085" w:hanging="1185"/>
      </w:pPr>
      <w:rPr>
        <w:sz w:val="24"/>
        <w:b w:val="false"/>
        <w:szCs w:val="24"/>
      </w:rPr>
    </w:lvl>
    <w:lvl w:ilvl="3">
      <w:start w:val="1"/>
      <w:numFmt w:val="decimal"/>
      <w:lvlText w:val="%1.%2.%3.%4."/>
      <w:lvlJc w:val="left"/>
      <w:pPr>
        <w:tabs>
          <w:tab w:val="num" w:pos="0"/>
        </w:tabs>
        <w:ind w:left="2625" w:hanging="1185"/>
      </w:pPr>
    </w:lvl>
    <w:lvl w:ilvl="4">
      <w:start w:val="1"/>
      <w:numFmt w:val="decimal"/>
      <w:lvlText w:val="%1.%2.%3.%4.%5."/>
      <w:lvlJc w:val="left"/>
      <w:pPr>
        <w:tabs>
          <w:tab w:val="num" w:pos="0"/>
        </w:tabs>
        <w:ind w:left="2985" w:hanging="1185"/>
      </w:pPr>
    </w:lvl>
    <w:lvl w:ilvl="5">
      <w:start w:val="1"/>
      <w:numFmt w:val="decimal"/>
      <w:lvlText w:val="%1.%2.%3.%4.%5.%6."/>
      <w:lvlJc w:val="left"/>
      <w:pPr>
        <w:tabs>
          <w:tab w:val="num" w:pos="0"/>
        </w:tabs>
        <w:ind w:left="3345" w:hanging="1185"/>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Times New Roman" w:hAnsi="Times New Roman" w:cs="Times New Roman"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Times New Roman" w:hAnsi="Times New Roman" w:cs="Times New Roman"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Times New Roman" w:hAnsi="Times New Roman" w:cs="Times New Roman"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Times New Roman" w:hAnsi="Times New Roman" w:cs="Times New Roman"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Times New Roman" w:hAnsi="Times New Roman" w:cs="Times New Roman"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Times New Roman" w:hAnsi="Times New Roman" w:cs="Times New Roman"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Times New Roman" w:hAnsi="Times New Roman" w:cs="Times New Roman"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Times New Roman" w:hAnsi="Times New Roman" w:cs="Times New Roman"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Times New Roman" w:hAnsi="Times New Roman" w:cs="Times New Roman"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2">
    <w:lvl w:ilvl="0">
      <w:start w:val="2"/>
      <w:numFmt w:val="decimal"/>
      <w:lvlText w:val="%1."/>
      <w:lvlJc w:val="left"/>
      <w:pPr>
        <w:tabs>
          <w:tab w:val="num" w:pos="0"/>
        </w:tabs>
        <w:ind w:left="540" w:hanging="540"/>
      </w:pPr>
    </w:lvl>
    <w:lvl w:ilvl="1">
      <w:start w:val="3"/>
      <w:numFmt w:val="decimal"/>
      <w:lvlText w:val="%1.%2."/>
      <w:lvlJc w:val="left"/>
      <w:pPr>
        <w:tabs>
          <w:tab w:val="num" w:pos="0"/>
        </w:tabs>
        <w:ind w:left="1391" w:hanging="540"/>
      </w:pPr>
    </w:lvl>
    <w:lvl w:ilvl="2">
      <w:start w:val="1"/>
      <w:numFmt w:val="decimal"/>
      <w:lvlText w:val="%1.%2.%3."/>
      <w:lvlJc w:val="left"/>
      <w:pPr>
        <w:tabs>
          <w:tab w:val="num" w:pos="0"/>
        </w:tabs>
        <w:ind w:left="2139"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3">
    <w:lvl w:ilvl="0">
      <w:start w:val="2"/>
      <w:numFmt w:val="decimal"/>
      <w:lvlText w:val="%1."/>
      <w:lvlJc w:val="left"/>
      <w:pPr>
        <w:tabs>
          <w:tab w:val="num" w:pos="0"/>
        </w:tabs>
        <w:ind w:left="540" w:hanging="540"/>
      </w:pPr>
    </w:lvl>
    <w:lvl w:ilvl="1">
      <w:start w:val="4"/>
      <w:numFmt w:val="decimal"/>
      <w:lvlText w:val="%1.%2."/>
      <w:lvlJc w:val="left"/>
      <w:pPr>
        <w:tabs>
          <w:tab w:val="num" w:pos="0"/>
        </w:tabs>
        <w:ind w:left="1036" w:hanging="540"/>
      </w:pPr>
    </w:lvl>
    <w:lvl w:ilvl="2">
      <w:start w:val="1"/>
      <w:numFmt w:val="decimal"/>
      <w:lvlText w:val="%1.%2.%3."/>
      <w:lvlJc w:val="left"/>
      <w:pPr>
        <w:tabs>
          <w:tab w:val="num" w:pos="0"/>
        </w:tabs>
        <w:ind w:left="1855"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4">
    <w:lvl w:ilvl="0">
      <w:start w:val="1"/>
      <w:numFmt w:val="decimal"/>
      <w:lvlText w:val="%1."/>
      <w:lvlJc w:val="left"/>
      <w:pPr>
        <w:tabs>
          <w:tab w:val="num" w:pos="0"/>
        </w:tabs>
        <w:ind w:left="1080" w:hanging="360"/>
      </w:pPr>
      <w:rPr>
        <w:b w:val="false"/>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5">
    <w:lvl w:ilvl="0">
      <w:start w:val="3"/>
      <w:numFmt w:val="decimal"/>
      <w:lvlText w:val="%1."/>
      <w:lvlJc w:val="left"/>
      <w:pPr>
        <w:tabs>
          <w:tab w:val="num" w:pos="0"/>
        </w:tabs>
        <w:ind w:left="360" w:hanging="360"/>
      </w:pPr>
    </w:lvl>
    <w:lvl w:ilvl="1">
      <w:start w:val="5"/>
      <w:numFmt w:val="decimal"/>
      <w:lvlText w:val="%1.%2."/>
      <w:lvlJc w:val="left"/>
      <w:pPr>
        <w:tabs>
          <w:tab w:val="num" w:pos="0"/>
        </w:tabs>
        <w:ind w:left="1353" w:hanging="360"/>
      </w:pPr>
      <w:rPr>
        <w:b w:val="false"/>
      </w:rPr>
    </w:lvl>
    <w:lvl w:ilvl="2">
      <w:start w:val="1"/>
      <w:numFmt w:val="decimal"/>
      <w:lvlText w:val="%1.%2.%3."/>
      <w:lvlJc w:val="left"/>
      <w:pPr>
        <w:tabs>
          <w:tab w:val="num" w:pos="0"/>
        </w:tabs>
        <w:ind w:left="2140" w:hanging="720"/>
      </w:pPr>
    </w:lvl>
    <w:lvl w:ilvl="3">
      <w:start w:val="1"/>
      <w:numFmt w:val="decimal"/>
      <w:lvlText w:val="%1.%2.%3.%4."/>
      <w:lvlJc w:val="left"/>
      <w:pPr>
        <w:tabs>
          <w:tab w:val="num" w:pos="0"/>
        </w:tabs>
        <w:ind w:left="2850" w:hanging="720"/>
      </w:pPr>
    </w:lvl>
    <w:lvl w:ilvl="4">
      <w:start w:val="1"/>
      <w:numFmt w:val="decimal"/>
      <w:lvlText w:val="%1.%2.%3.%4.%5."/>
      <w:lvlJc w:val="left"/>
      <w:pPr>
        <w:tabs>
          <w:tab w:val="num" w:pos="0"/>
        </w:tabs>
        <w:ind w:left="3920" w:hanging="1080"/>
      </w:pPr>
    </w:lvl>
    <w:lvl w:ilvl="5">
      <w:start w:val="1"/>
      <w:numFmt w:val="decimal"/>
      <w:lvlText w:val="%1.%2.%3.%4.%5.%6."/>
      <w:lvlJc w:val="left"/>
      <w:pPr>
        <w:tabs>
          <w:tab w:val="num" w:pos="0"/>
        </w:tabs>
        <w:ind w:left="4630" w:hanging="1080"/>
      </w:pPr>
    </w:lvl>
    <w:lvl w:ilvl="6">
      <w:start w:val="1"/>
      <w:numFmt w:val="decimal"/>
      <w:lvlText w:val="%1.%2.%3.%4.%5.%6.%7."/>
      <w:lvlJc w:val="left"/>
      <w:pPr>
        <w:tabs>
          <w:tab w:val="num" w:pos="0"/>
        </w:tabs>
        <w:ind w:left="5700" w:hanging="1440"/>
      </w:pPr>
    </w:lvl>
    <w:lvl w:ilvl="7">
      <w:start w:val="1"/>
      <w:numFmt w:val="decimal"/>
      <w:lvlText w:val="%1.%2.%3.%4.%5.%6.%7.%8."/>
      <w:lvlJc w:val="left"/>
      <w:pPr>
        <w:tabs>
          <w:tab w:val="num" w:pos="0"/>
        </w:tabs>
        <w:ind w:left="6410" w:hanging="1440"/>
      </w:pPr>
    </w:lvl>
    <w:lvl w:ilvl="8">
      <w:start w:val="1"/>
      <w:numFmt w:val="decimal"/>
      <w:lvlText w:val="%1.%2.%3.%4.%5.%6.%7.%8.%9."/>
      <w:lvlJc w:val="left"/>
      <w:pPr>
        <w:tabs>
          <w:tab w:val="num" w:pos="0"/>
        </w:tabs>
        <w:ind w:left="7480" w:hanging="1800"/>
      </w:pPr>
    </w:lvl>
  </w:abstractNum>
  <w:abstractNum w:abstractNumId="16">
    <w:lvl w:ilvl="0">
      <w:start w:val="1"/>
      <w:numFmt w:val="bullet"/>
      <w:lvlText w:val=""/>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3"/>
    <w:lvlOverride w:ilvl="0">
      <w:startOverride w:val="1"/>
    </w:lvlOverride>
  </w:num>
  <w:num w:numId="19">
    <w:abstractNumId w:val="15"/>
    <w:lvlOverride w:ilvl="0">
      <w:startOverride w:val="3"/>
    </w:lvlOverride>
  </w:num>
  <w:num w:numId="20">
    <w:abstractNumId w:val="14"/>
    <w:lvlOverride w:ilvl="0">
      <w:startOverride w:val="1"/>
    </w:lvlOverride>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Arial Unicode MS"/>
        <w:lang w:val="ru-RU" w:eastAsia="ru-RU" w:bidi="ar-SA"/>
      </w:rPr>
    </w:rPrDefault>
    <w:pPrDefault>
      <w:pPr>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color w:val="auto"/>
      <w:spacing w:val="0"/>
      <w:w w:val="100"/>
      <w:kern w:val="0"/>
      <w:position w:val="0"/>
      <w:sz w:val="24"/>
      <w:sz w:val="24"/>
      <w:szCs w:val="24"/>
      <w:u w:val="none"/>
      <w:shd w:fill="auto" w:val="clear"/>
      <w:vertAlign w:val="baseline"/>
      <w:em w:val="none"/>
      <w:lang w:val="en-GB" w:eastAsia="ru-RU" w:bidi="ar-SA"/>
    </w:rPr>
  </w:style>
  <w:style w:type="paragraph" w:styleId="Heading1">
    <w:name w:val="Heading 1"/>
    <w:basedOn w:val="Normal"/>
    <w:next w:val="Normal"/>
    <w:qFormat/>
    <w:pPr>
      <w:keepNext w:val="true"/>
      <w:keepLines/>
      <w:pageBreakBefore/>
      <w:numPr>
        <w:ilvl w:val="0"/>
        <w:numId w:val="1"/>
      </w:numPr>
      <w:suppressAutoHyphens w:val="true"/>
      <w:spacing w:before="480" w:after="240"/>
      <w:outlineLvl w:val="0"/>
    </w:pPr>
    <w:rPr>
      <w:rFonts w:ascii="Arial" w:hAnsi="Arial" w:eastAsia="Arial" w:cs="Arial"/>
      <w:b/>
      <w:bCs/>
      <w:caps/>
      <w:sz w:val="36"/>
      <w:szCs w:val="36"/>
      <w:lang w:val="ru-RU"/>
    </w:rPr>
  </w:style>
  <w:style w:type="paragraph" w:styleId="Heading2">
    <w:name w:val="Heading 2"/>
    <w:basedOn w:val="Normal"/>
    <w:next w:val="Normal"/>
    <w:qFormat/>
    <w:pPr>
      <w:keepNext w:val="true"/>
      <w:suppressAutoHyphens w:val="true"/>
      <w:spacing w:before="360" w:after="120"/>
      <w:outlineLvl w:val="1"/>
    </w:pPr>
    <w:rPr>
      <w:b/>
      <w:bCs/>
      <w:smallCaps/>
      <w:sz w:val="32"/>
      <w:szCs w:val="28"/>
      <w:lang w:val="ru-RU"/>
    </w:rPr>
  </w:style>
  <w:style w:type="paragraph" w:styleId="Heading3">
    <w:name w:val="Heading 3"/>
    <w:basedOn w:val="Normal"/>
    <w:next w:val="Normal"/>
    <w:qFormat/>
    <w:pPr>
      <w:keepNext w:val="true"/>
      <w:keepLines/>
      <w:suppressAutoHyphens w:val="true"/>
      <w:spacing w:before="200" w:after="0"/>
      <w:outlineLvl w:val="2"/>
    </w:pPr>
    <w:rPr>
      <w:rFonts w:ascii="Cambria" w:hAnsi="Cambria" w:eastAsia="Cambria" w:cs="Cambria"/>
      <w:b/>
      <w:bCs/>
      <w:color w:val="4F81BD"/>
    </w:rPr>
  </w:style>
  <w:style w:type="paragraph" w:styleId="Heading4">
    <w:name w:val="Heading 4"/>
    <w:basedOn w:val="Normal"/>
    <w:next w:val="Normal"/>
    <w:qFormat/>
    <w:pPr>
      <w:keepNext w:val="true"/>
      <w:keepLines/>
      <w:numPr>
        <w:ilvl w:val="3"/>
        <w:numId w:val="1"/>
      </w:numPr>
      <w:suppressAutoHyphens w:val="true"/>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uppressAutoHyphens w:val="true"/>
      <w:spacing w:before="320" w:after="200"/>
      <w:outlineLvl w:val="4"/>
    </w:pPr>
    <w:rPr>
      <w:rFonts w:ascii="Arial" w:hAnsi="Arial" w:eastAsia="Arial" w:cs="Arial"/>
      <w:b/>
      <w:bCs/>
    </w:rPr>
  </w:style>
  <w:style w:type="paragraph" w:styleId="Heading6">
    <w:name w:val="Heading 6"/>
    <w:basedOn w:val="Normal"/>
    <w:next w:val="Normal"/>
    <w:qFormat/>
    <w:pPr>
      <w:keepNext w:val="true"/>
      <w:keepLines/>
      <w:numPr>
        <w:ilvl w:val="5"/>
        <w:numId w:val="1"/>
      </w:numPr>
      <w:suppressAutoHyphens w:val="true"/>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uppressAutoHyphens w:val="true"/>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uppressAutoHyphens w:val="true"/>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uppressAutoHyphens w:val="true"/>
      <w:spacing w:before="320" w:after="200"/>
      <w:outlineLvl w:val="8"/>
    </w:pPr>
    <w:rPr>
      <w:rFonts w:ascii="Arial" w:hAnsi="Arial" w:eastAsia="Arial" w:cs="Arial"/>
      <w:i/>
      <w:iCs/>
      <w:sz w:val="21"/>
      <w:szCs w:val="21"/>
    </w:rPr>
  </w:style>
  <w:style w:type="character" w:styleId="Style">
    <w:name w:val="Основной шрифт абзаца"/>
    <w:qFormat/>
    <w:rPr/>
  </w:style>
  <w:style w:type="character" w:styleId="Heading1Char">
    <w:name w:val="Heading 1 Char"/>
    <w:basedOn w:val="Style"/>
    <w:qFormat/>
    <w:rPr>
      <w:rFonts w:ascii="Arial" w:hAnsi="Arial" w:eastAsia="Arial" w:cs="Arial"/>
      <w:sz w:val="40"/>
      <w:szCs w:val="40"/>
    </w:rPr>
  </w:style>
  <w:style w:type="character" w:styleId="Heading2Char">
    <w:name w:val="Heading 2 Char"/>
    <w:basedOn w:val="Style"/>
    <w:qFormat/>
    <w:rPr>
      <w:rFonts w:ascii="Arial" w:hAnsi="Arial" w:eastAsia="Arial" w:cs="Arial"/>
      <w:sz w:val="34"/>
    </w:rPr>
  </w:style>
  <w:style w:type="character" w:styleId="Heading3Char">
    <w:name w:val="Heading 3 Char"/>
    <w:basedOn w:val="Style"/>
    <w:qFormat/>
    <w:rPr>
      <w:rFonts w:ascii="Arial" w:hAnsi="Arial" w:eastAsia="Arial" w:cs="Arial"/>
      <w:sz w:val="30"/>
      <w:szCs w:val="30"/>
    </w:rPr>
  </w:style>
  <w:style w:type="character" w:styleId="4">
    <w:name w:val="Заголовок 4 Знак"/>
    <w:basedOn w:val="Style"/>
    <w:qFormat/>
    <w:rPr>
      <w:rFonts w:ascii="Arial" w:hAnsi="Arial" w:eastAsia="Arial" w:cs="Arial"/>
      <w:b/>
      <w:bCs/>
      <w:sz w:val="26"/>
      <w:szCs w:val="26"/>
    </w:rPr>
  </w:style>
  <w:style w:type="character" w:styleId="5">
    <w:name w:val="Заголовок 5 Знак"/>
    <w:basedOn w:val="Style"/>
    <w:qFormat/>
    <w:rPr>
      <w:rFonts w:ascii="Arial" w:hAnsi="Arial" w:eastAsia="Arial" w:cs="Arial"/>
      <w:b/>
      <w:bCs/>
      <w:sz w:val="24"/>
      <w:szCs w:val="24"/>
    </w:rPr>
  </w:style>
  <w:style w:type="character" w:styleId="6">
    <w:name w:val="Заголовок 6 Знак"/>
    <w:basedOn w:val="Style"/>
    <w:qFormat/>
    <w:rPr>
      <w:rFonts w:ascii="Arial" w:hAnsi="Arial" w:eastAsia="Arial" w:cs="Arial"/>
      <w:b/>
      <w:bCs/>
      <w:sz w:val="22"/>
      <w:szCs w:val="22"/>
    </w:rPr>
  </w:style>
  <w:style w:type="character" w:styleId="7">
    <w:name w:val="Заголовок 7 Знак"/>
    <w:basedOn w:val="Style"/>
    <w:qFormat/>
    <w:rPr>
      <w:rFonts w:ascii="Arial" w:hAnsi="Arial" w:eastAsia="Arial" w:cs="Arial"/>
      <w:b/>
      <w:bCs/>
      <w:i/>
      <w:iCs/>
      <w:sz w:val="22"/>
      <w:szCs w:val="22"/>
    </w:rPr>
  </w:style>
  <w:style w:type="character" w:styleId="8">
    <w:name w:val="Заголовок 8 Знак"/>
    <w:basedOn w:val="Style"/>
    <w:qFormat/>
    <w:rPr>
      <w:rFonts w:ascii="Arial" w:hAnsi="Arial" w:eastAsia="Arial" w:cs="Arial"/>
      <w:i/>
      <w:iCs/>
      <w:sz w:val="22"/>
      <w:szCs w:val="22"/>
    </w:rPr>
  </w:style>
  <w:style w:type="character" w:styleId="9">
    <w:name w:val="Заголовок 9 Знак"/>
    <w:basedOn w:val="Style"/>
    <w:qFormat/>
    <w:rPr>
      <w:rFonts w:ascii="Arial" w:hAnsi="Arial" w:eastAsia="Arial" w:cs="Arial"/>
      <w:i/>
      <w:iCs/>
      <w:sz w:val="21"/>
      <w:szCs w:val="21"/>
    </w:rPr>
  </w:style>
  <w:style w:type="character" w:styleId="TitleChar">
    <w:name w:val="Title Char"/>
    <w:basedOn w:val="Style"/>
    <w:qFormat/>
    <w:rPr>
      <w:sz w:val="48"/>
      <w:szCs w:val="48"/>
    </w:rPr>
  </w:style>
  <w:style w:type="character" w:styleId="Style1">
    <w:name w:val="Подзаголовок Знак"/>
    <w:basedOn w:val="Style"/>
    <w:qFormat/>
    <w:rPr>
      <w:sz w:val="24"/>
      <w:szCs w:val="24"/>
    </w:rPr>
  </w:style>
  <w:style w:type="character" w:styleId="2">
    <w:name w:val="Цитата 2 Знак"/>
    <w:qFormat/>
    <w:rPr>
      <w:i/>
    </w:rPr>
  </w:style>
  <w:style w:type="character" w:styleId="Style2">
    <w:name w:val="Выделенная цитата Знак"/>
    <w:qFormat/>
    <w:rPr>
      <w:i/>
    </w:rPr>
  </w:style>
  <w:style w:type="character" w:styleId="HeaderChar">
    <w:name w:val="Header Char"/>
    <w:basedOn w:val="Style"/>
    <w:qFormat/>
    <w:rPr/>
  </w:style>
  <w:style w:type="character" w:styleId="FooterChar">
    <w:name w:val="Footer Char"/>
    <w:basedOn w:val="Style"/>
    <w:qFormat/>
    <w:rPr/>
  </w:style>
  <w:style w:type="character" w:styleId="Style3">
    <w:name w:val="Название объекта Знак"/>
    <w:basedOn w:val="Style"/>
    <w:qFormat/>
    <w:rPr>
      <w:b/>
      <w:bCs/>
      <w:color w:val="5B9BD5"/>
      <w:sz w:val="18"/>
      <w:szCs w:val="18"/>
    </w:rPr>
  </w:style>
  <w:style w:type="character" w:styleId="FootnoteTextChar">
    <w:name w:val="Footnote Text Char"/>
    <w:qFormat/>
    <w:rPr>
      <w:sz w:val="18"/>
    </w:rPr>
  </w:style>
  <w:style w:type="character" w:styleId="Style4">
    <w:name w:val="Текст концевой сноски Знак"/>
    <w:qFormat/>
    <w:rPr>
      <w:sz w:val="20"/>
    </w:rPr>
  </w:style>
  <w:style w:type="character" w:styleId="Style5">
    <w:name w:val="Символ концевой сноски"/>
    <w:qFormat/>
    <w:rPr>
      <w:vertAlign w:val="superscript"/>
    </w:rPr>
  </w:style>
  <w:style w:type="character" w:styleId="EndnoteReference">
    <w:name w:val="Endnote Reference"/>
    <w:rPr>
      <w:vertAlign w:val="superscript"/>
    </w:rPr>
  </w:style>
  <w:style w:type="character" w:styleId="Style6">
    <w:name w:val="Символ сноски"/>
    <w:qFormat/>
    <w:rPr>
      <w:vertAlign w:val="superscript"/>
    </w:rPr>
  </w:style>
  <w:style w:type="character" w:styleId="Style7">
    <w:name w:val="Привязка сноски"/>
    <w:qFormat/>
    <w:rPr>
      <w:vertAlign w:val="superscript"/>
    </w:rPr>
  </w:style>
  <w:style w:type="character" w:styleId="3">
    <w:name w:val="Основной текст 3 Знак"/>
    <w:qFormat/>
    <w:rPr>
      <w:sz w:val="16"/>
      <w:szCs w:val="16"/>
      <w:lang w:val="en-GB"/>
    </w:rPr>
  </w:style>
  <w:style w:type="character" w:styleId="31">
    <w:name w:val="Заголовок 3 Знак"/>
    <w:qFormat/>
    <w:rPr>
      <w:rFonts w:ascii="Cambria" w:hAnsi="Cambria" w:eastAsia="Times New Roman" w:cs="Times New Roman"/>
      <w:b/>
      <w:bCs/>
      <w:color w:val="4F81BD"/>
      <w:sz w:val="24"/>
      <w:szCs w:val="24"/>
      <w:lang w:val="en-GB"/>
    </w:rPr>
  </w:style>
  <w:style w:type="character" w:styleId="Style8">
    <w:name w:val="Знак примечания"/>
    <w:qFormat/>
    <w:rPr>
      <w:sz w:val="16"/>
      <w:szCs w:val="16"/>
    </w:rPr>
  </w:style>
  <w:style w:type="character" w:styleId="Style9">
    <w:name w:val="Текст примечания Знак"/>
    <w:qFormat/>
    <w:rPr>
      <w:lang w:val="en-GB"/>
    </w:rPr>
  </w:style>
  <w:style w:type="character" w:styleId="Style10">
    <w:name w:val="Тема примечания Знак"/>
    <w:qFormat/>
    <w:rPr>
      <w:b/>
      <w:bCs/>
      <w:lang w:val="en-GB"/>
    </w:rPr>
  </w:style>
  <w:style w:type="character" w:styleId="32">
    <w:name w:val="Основной текст с отступом 3 Знак"/>
    <w:qFormat/>
    <w:rPr>
      <w:sz w:val="16"/>
      <w:szCs w:val="16"/>
    </w:rPr>
  </w:style>
  <w:style w:type="character" w:styleId="Style11">
    <w:name w:val="Основной текст Знак"/>
    <w:qFormat/>
    <w:rPr>
      <w:sz w:val="28"/>
      <w:szCs w:val="28"/>
    </w:rPr>
  </w:style>
  <w:style w:type="character" w:styleId="Style12">
    <w:name w:val="Заголовок Знак"/>
    <w:qFormat/>
    <w:rPr>
      <w:b/>
      <w:bCs/>
      <w:sz w:val="24"/>
      <w:szCs w:val="24"/>
    </w:rPr>
  </w:style>
  <w:style w:type="character" w:styleId="Style13">
    <w:name w:val="Верхний колонтитул Знак"/>
    <w:qFormat/>
    <w:rPr>
      <w:sz w:val="24"/>
      <w:szCs w:val="24"/>
      <w:lang w:val="en-GB"/>
    </w:rPr>
  </w:style>
  <w:style w:type="character" w:styleId="Style14">
    <w:name w:val="Нижний колонтитул Знак"/>
    <w:qFormat/>
    <w:rPr>
      <w:sz w:val="24"/>
      <w:szCs w:val="24"/>
      <w:lang w:val="en-GB"/>
    </w:rPr>
  </w:style>
  <w:style w:type="character" w:styleId="21">
    <w:name w:val="Основной текст 2 Знак"/>
    <w:qFormat/>
    <w:rPr>
      <w:sz w:val="24"/>
      <w:szCs w:val="24"/>
    </w:rPr>
  </w:style>
  <w:style w:type="character" w:styleId="Style15">
    <w:name w:val="Основной текст с отступом Знак"/>
    <w:qFormat/>
    <w:rPr>
      <w:sz w:val="24"/>
      <w:szCs w:val="24"/>
    </w:rPr>
  </w:style>
  <w:style w:type="character" w:styleId="Style16">
    <w:name w:val="Строгий"/>
    <w:qFormat/>
    <w:rPr>
      <w:b/>
      <w:bCs/>
    </w:rPr>
  </w:style>
  <w:style w:type="character" w:styleId="Style17">
    <w:name w:val="Текст сноски Знак"/>
    <w:qFormat/>
    <w:rPr>
      <w:lang w:val="en-GB"/>
    </w:rPr>
  </w:style>
  <w:style w:type="character" w:styleId="Hyperlink">
    <w:name w:val="Hyperlink"/>
    <w:rPr>
      <w:color w:val="0000FF"/>
      <w:u w:val="single"/>
    </w:rPr>
  </w:style>
  <w:style w:type="character" w:styleId="FollowedHyperlink">
    <w:name w:val="FollowedHyperlink"/>
    <w:rPr>
      <w:color w:val="800080"/>
      <w:u w:val="single"/>
    </w:rPr>
  </w:style>
  <w:style w:type="character" w:styleId="33">
    <w:name w:val="3. Подпункт Знак"/>
    <w:qFormat/>
    <w:rPr>
      <w:b/>
      <w:bCs/>
      <w:sz w:val="24"/>
      <w:szCs w:val="24"/>
    </w:rPr>
  </w:style>
  <w:style w:type="character" w:styleId="Style18">
    <w:name w:val="Абзац списка Знак"/>
    <w:qFormat/>
    <w:rPr>
      <w:sz w:val="24"/>
      <w:szCs w:val="24"/>
    </w:rPr>
  </w:style>
  <w:style w:type="character" w:styleId="1">
    <w:name w:val="Неразрешенное упоминание1"/>
    <w:basedOn w:val="Style"/>
    <w:qFormat/>
    <w:rPr>
      <w:color w:val="605E5C"/>
      <w:shd w:fill="E1DFDD" w:val="clear"/>
    </w:rPr>
  </w:style>
  <w:style w:type="character" w:styleId="22">
    <w:name w:val="Неразрешенное упоминание2"/>
    <w:basedOn w:val="Style"/>
    <w:qFormat/>
    <w:rPr>
      <w:color w:val="605E5C"/>
      <w:shd w:fill="E1DFDD" w:val="clear"/>
    </w:rPr>
  </w:style>
  <w:style w:type="character" w:styleId="23">
    <w:name w:val="Основной текст (2) + Полужирный"/>
    <w:qFormat/>
    <w:rPr>
      <w:rFonts w:ascii="Times New Roman" w:hAnsi="Times New Roman" w:eastAsia="Times New Roman" w:cs="Times New Roman"/>
      <w:b/>
      <w:bCs/>
      <w:color w:val="000000"/>
      <w:spacing w:val="0"/>
      <w:sz w:val="24"/>
      <w:szCs w:val="24"/>
      <w:u w:val="none"/>
      <w:shd w:fill="FFFFFF" w:val="clear"/>
      <w:lang w:val="ru-RU" w:eastAsia="ru-RU" w:bidi="ru-RU"/>
    </w:rPr>
  </w:style>
  <w:style w:type="character" w:styleId="Linenumber1">
    <w:name w:val="line number1"/>
    <w:qFormat/>
    <w:rPr/>
  </w:style>
  <w:style w:type="character" w:styleId="LineNumber">
    <w:name w:val="Line Number"/>
    <w:rPr/>
  </w:style>
  <w:style w:type="character" w:styleId="Style19">
    <w:name w:val="Символ нумерации"/>
    <w:qFormat/>
    <w:rPr/>
  </w:style>
  <w:style w:type="character" w:styleId="WWCharLFO1LVL1">
    <w:name w:val="WW_CharLFO1LVL1"/>
    <w:qFormat/>
    <w:rPr>
      <w:rFonts w:ascii="Times New Roman" w:hAnsi="Times New Roman" w:cs="Times New Roman"/>
      <w:b w:val="false"/>
      <w:bCs w:val="false"/>
      <w:i w:val="false"/>
      <w:iCs w:val="false"/>
      <w:caps w:val="false"/>
      <w:smallCaps w:val="false"/>
      <w:strike w:val="false"/>
      <w:dstrike w:val="false"/>
      <w:vanish w:val="false"/>
      <w:color w:val="000000"/>
      <w:spacing w:val="0"/>
      <w:position w:val="0"/>
      <w:sz w:val="20"/>
      <w:sz w:val="20"/>
      <w:u w:val="none"/>
      <w:vertAlign w:val="baseline"/>
    </w:rPr>
  </w:style>
  <w:style w:type="character" w:styleId="WWCharLFO1LVL2">
    <w:name w:val="WW_CharLFO1LVL2"/>
    <w:qFormat/>
    <w:rPr>
      <w:rFonts w:cs="Times New Roman"/>
      <w:b/>
      <w:bCs/>
      <w:i w:val="false"/>
      <w:iCs w:val="false"/>
      <w:caps w:val="false"/>
      <w:smallCaps w:val="false"/>
      <w:strike w:val="false"/>
      <w:dstrike w:val="false"/>
      <w:vanish w:val="false"/>
      <w:color w:val="auto"/>
      <w:spacing w:val="0"/>
      <w:position w:val="0"/>
      <w:sz w:val="28"/>
      <w:sz w:val="28"/>
      <w:szCs w:val="28"/>
      <w:u w:val="none"/>
      <w:vertAlign w:val="baseline"/>
    </w:rPr>
  </w:style>
  <w:style w:type="character" w:styleId="WWCharLFO1LVL3">
    <w:name w:val="WW_CharLFO1LVL3"/>
    <w:qFormat/>
    <w:rPr>
      <w:b w:val="false"/>
      <w:bCs w:val="false"/>
      <w:i w:val="false"/>
      <w:iCs w:val="false"/>
    </w:rPr>
  </w:style>
  <w:style w:type="character" w:styleId="WWCharLFO1LVL4">
    <w:name w:val="WW_CharLFO1LVL4"/>
    <w:qFormat/>
    <w:rPr>
      <w:b w:val="false"/>
      <w:bCs w:val="false"/>
      <w:i w:val="false"/>
      <w:iCs w:val="false"/>
      <w:caps w:val="false"/>
      <w:smallCaps w:val="false"/>
      <w:strike w:val="false"/>
      <w:dstrike w:val="false"/>
      <w:vanish w:val="false"/>
      <w:color w:val="auto"/>
      <w:spacing w:val="0"/>
      <w:position w:val="0"/>
      <w:sz w:val="20"/>
      <w:sz w:val="20"/>
      <w:u w:val="none"/>
      <w:vertAlign w:val="baseline"/>
    </w:rPr>
  </w:style>
  <w:style w:type="character" w:styleId="WWCharLFO1LVL5">
    <w:name w:val="WW_CharLFO1LVL5"/>
    <w:qFormat/>
    <w:rPr>
      <w:b w:val="false"/>
      <w:bCs w:val="false"/>
      <w:i w:val="false"/>
      <w:iCs w:val="false"/>
    </w:rPr>
  </w:style>
  <w:style w:type="character" w:styleId="WWCharLFO1LVL6">
    <w:name w:val="WW_CharLFO1LVL6"/>
    <w:qFormat/>
    <w:rPr>
      <w:rFonts w:ascii="Symbol" w:hAnsi="Symbol" w:cs="Symbol"/>
    </w:rPr>
  </w:style>
  <w:style w:type="character" w:styleId="WWCharLFO2LVL1">
    <w:name w:val="WW_CharLFO2LVL1"/>
    <w:qFormat/>
    <w:rPr>
      <w:b/>
    </w:rPr>
  </w:style>
  <w:style w:type="character" w:styleId="WWCharLFO2LVL2">
    <w:name w:val="WW_CharLFO2LVL2"/>
    <w:qFormat/>
    <w:rPr>
      <w:b w:val="false"/>
      <w:lang w:val="en-GB"/>
    </w:rPr>
  </w:style>
  <w:style w:type="character" w:styleId="WWCharLFO3LVL1">
    <w:name w:val="WW_CharLFO3LVL1"/>
    <w:qFormat/>
    <w:rPr>
      <w:rFonts w:ascii="Symbol" w:hAnsi="Symbol" w:cs="Symbol"/>
    </w:rPr>
  </w:style>
  <w:style w:type="character" w:styleId="WWCharLFO3LVL2">
    <w:name w:val="WW_CharLFO3LVL2"/>
    <w:qFormat/>
    <w:rPr>
      <w:rFonts w:cs="Courier New"/>
    </w:rPr>
  </w:style>
  <w:style w:type="character" w:styleId="WWCharLFO3LVL3">
    <w:name w:val="WW_CharLFO3LVL3"/>
    <w:qFormat/>
    <w:rPr>
      <w:rFonts w:ascii="Wingdings" w:hAnsi="Wingdings" w:cs="Wingdings"/>
    </w:rPr>
  </w:style>
  <w:style w:type="character" w:styleId="WWCharLFO3LVL4">
    <w:name w:val="WW_CharLFO3LVL4"/>
    <w:qFormat/>
    <w:rPr>
      <w:rFonts w:ascii="Symbol" w:hAnsi="Symbol" w:cs="Symbol"/>
    </w:rPr>
  </w:style>
  <w:style w:type="character" w:styleId="WWCharLFO3LVL5">
    <w:name w:val="WW_CharLFO3LVL5"/>
    <w:qFormat/>
    <w:rPr>
      <w:rFonts w:cs="Courier New"/>
    </w:rPr>
  </w:style>
  <w:style w:type="character" w:styleId="WWCharLFO3LVL6">
    <w:name w:val="WW_CharLFO3LVL6"/>
    <w:qFormat/>
    <w:rPr>
      <w:rFonts w:ascii="Wingdings" w:hAnsi="Wingdings" w:cs="Wingdings"/>
    </w:rPr>
  </w:style>
  <w:style w:type="character" w:styleId="WWCharLFO3LVL7">
    <w:name w:val="WW_CharLFO3LVL7"/>
    <w:qFormat/>
    <w:rPr>
      <w:rFonts w:ascii="Symbol" w:hAnsi="Symbol" w:cs="Symbol"/>
    </w:rPr>
  </w:style>
  <w:style w:type="character" w:styleId="WWCharLFO3LVL8">
    <w:name w:val="WW_CharLFO3LVL8"/>
    <w:qFormat/>
    <w:rPr>
      <w:rFonts w:cs="Courier New"/>
    </w:rPr>
  </w:style>
  <w:style w:type="character" w:styleId="WWCharLFO3LVL9">
    <w:name w:val="WW_CharLFO3LVL9"/>
    <w:qFormat/>
    <w:rPr>
      <w:rFonts w:ascii="Wingdings" w:hAnsi="Wingdings" w:cs="Wingdings"/>
    </w:rPr>
  </w:style>
  <w:style w:type="character" w:styleId="WWCharLFO4LVL2">
    <w:name w:val="WW_CharLFO4LVL2"/>
    <w:qFormat/>
    <w:rPr>
      <w:b w:val="false"/>
      <w:sz w:val="24"/>
      <w:szCs w:val="24"/>
    </w:rPr>
  </w:style>
  <w:style w:type="character" w:styleId="WWCharLFO4LVL3">
    <w:name w:val="WW_CharLFO4LVL3"/>
    <w:qFormat/>
    <w:rPr>
      <w:b w:val="false"/>
      <w:sz w:val="24"/>
      <w:szCs w:val="24"/>
    </w:rPr>
  </w:style>
  <w:style w:type="character" w:styleId="WWCharLFO5LVL1">
    <w:name w:val="WW_CharLFO5LVL1"/>
    <w:qFormat/>
    <w:rPr>
      <w:rFonts w:ascii="Symbol" w:hAnsi="Symbol" w:cs="Symbol"/>
    </w:rPr>
  </w:style>
  <w:style w:type="character" w:styleId="WWCharLFO5LVL2">
    <w:name w:val="WW_CharLFO5LVL2"/>
    <w:qFormat/>
    <w:rPr>
      <w:rFonts w:cs="Courier New"/>
    </w:rPr>
  </w:style>
  <w:style w:type="character" w:styleId="WWCharLFO5LVL3">
    <w:name w:val="WW_CharLFO5LVL3"/>
    <w:qFormat/>
    <w:rPr>
      <w:rFonts w:ascii="Wingdings" w:hAnsi="Wingdings" w:cs="Wingdings"/>
    </w:rPr>
  </w:style>
  <w:style w:type="character" w:styleId="WWCharLFO5LVL4">
    <w:name w:val="WW_CharLFO5LVL4"/>
    <w:qFormat/>
    <w:rPr>
      <w:rFonts w:ascii="Symbol" w:hAnsi="Symbol" w:cs="Symbol"/>
    </w:rPr>
  </w:style>
  <w:style w:type="character" w:styleId="WWCharLFO5LVL5">
    <w:name w:val="WW_CharLFO5LVL5"/>
    <w:qFormat/>
    <w:rPr>
      <w:rFonts w:cs="Courier New"/>
    </w:rPr>
  </w:style>
  <w:style w:type="character" w:styleId="WWCharLFO5LVL6">
    <w:name w:val="WW_CharLFO5LVL6"/>
    <w:qFormat/>
    <w:rPr>
      <w:rFonts w:ascii="Wingdings" w:hAnsi="Wingdings" w:cs="Wingdings"/>
    </w:rPr>
  </w:style>
  <w:style w:type="character" w:styleId="WWCharLFO5LVL7">
    <w:name w:val="WW_CharLFO5LVL7"/>
    <w:qFormat/>
    <w:rPr>
      <w:rFonts w:ascii="Symbol" w:hAnsi="Symbol" w:cs="Symbol"/>
    </w:rPr>
  </w:style>
  <w:style w:type="character" w:styleId="WWCharLFO5LVL8">
    <w:name w:val="WW_CharLFO5LVL8"/>
    <w:qFormat/>
    <w:rPr>
      <w:rFonts w:cs="Courier New"/>
    </w:rPr>
  </w:style>
  <w:style w:type="character" w:styleId="WWCharLFO5LVL9">
    <w:name w:val="WW_CharLFO5LVL9"/>
    <w:qFormat/>
    <w:rPr>
      <w:rFonts w:ascii="Wingdings" w:hAnsi="Wingdings" w:cs="Wingdings"/>
    </w:rPr>
  </w:style>
  <w:style w:type="character" w:styleId="WWCharLFO6LVL1">
    <w:name w:val="WW_CharLFO6LVL1"/>
    <w:qFormat/>
    <w:rPr>
      <w:rFonts w:ascii="Symbol" w:hAnsi="Symbol" w:cs="Symbol"/>
    </w:rPr>
  </w:style>
  <w:style w:type="character" w:styleId="WWCharLFO6LVL2">
    <w:name w:val="WW_CharLFO6LVL2"/>
    <w:qFormat/>
    <w:rPr>
      <w:rFonts w:cs="Courier New"/>
    </w:rPr>
  </w:style>
  <w:style w:type="character" w:styleId="WWCharLFO6LVL3">
    <w:name w:val="WW_CharLFO6LVL3"/>
    <w:qFormat/>
    <w:rPr>
      <w:rFonts w:ascii="Wingdings" w:hAnsi="Wingdings" w:cs="Wingdings"/>
    </w:rPr>
  </w:style>
  <w:style w:type="character" w:styleId="WWCharLFO6LVL4">
    <w:name w:val="WW_CharLFO6LVL4"/>
    <w:qFormat/>
    <w:rPr>
      <w:rFonts w:ascii="Symbol" w:hAnsi="Symbol" w:cs="Symbol"/>
    </w:rPr>
  </w:style>
  <w:style w:type="character" w:styleId="WWCharLFO6LVL5">
    <w:name w:val="WW_CharLFO6LVL5"/>
    <w:qFormat/>
    <w:rPr>
      <w:rFonts w:cs="Courier New"/>
    </w:rPr>
  </w:style>
  <w:style w:type="character" w:styleId="WWCharLFO6LVL6">
    <w:name w:val="WW_CharLFO6LVL6"/>
    <w:qFormat/>
    <w:rPr>
      <w:rFonts w:ascii="Wingdings" w:hAnsi="Wingdings" w:cs="Wingdings"/>
    </w:rPr>
  </w:style>
  <w:style w:type="character" w:styleId="WWCharLFO6LVL7">
    <w:name w:val="WW_CharLFO6LVL7"/>
    <w:qFormat/>
    <w:rPr>
      <w:rFonts w:ascii="Symbol" w:hAnsi="Symbol" w:cs="Symbol"/>
    </w:rPr>
  </w:style>
  <w:style w:type="character" w:styleId="WWCharLFO6LVL8">
    <w:name w:val="WW_CharLFO6LVL8"/>
    <w:qFormat/>
    <w:rPr>
      <w:rFonts w:cs="Courier New"/>
    </w:rPr>
  </w:style>
  <w:style w:type="character" w:styleId="WWCharLFO6LVL9">
    <w:name w:val="WW_CharLFO6LVL9"/>
    <w:qFormat/>
    <w:rPr>
      <w:rFonts w:ascii="Wingdings" w:hAnsi="Wingdings" w:cs="Wingdings"/>
    </w:rPr>
  </w:style>
  <w:style w:type="character" w:styleId="WWCharLFO7LVL1">
    <w:name w:val="WW_CharLFO7LVL1"/>
    <w:qFormat/>
    <w:rPr>
      <w:rFonts w:ascii="Symbol" w:hAnsi="Symbol" w:cs="Symbol"/>
    </w:rPr>
  </w:style>
  <w:style w:type="character" w:styleId="WWCharLFO7LVL2">
    <w:name w:val="WW_CharLFO7LVL2"/>
    <w:qFormat/>
    <w:rPr>
      <w:rFonts w:cs="Courier New"/>
    </w:rPr>
  </w:style>
  <w:style w:type="character" w:styleId="WWCharLFO7LVL3">
    <w:name w:val="WW_CharLFO7LVL3"/>
    <w:qFormat/>
    <w:rPr>
      <w:rFonts w:ascii="Wingdings" w:hAnsi="Wingdings" w:cs="Wingdings"/>
    </w:rPr>
  </w:style>
  <w:style w:type="character" w:styleId="WWCharLFO7LVL4">
    <w:name w:val="WW_CharLFO7LVL4"/>
    <w:qFormat/>
    <w:rPr>
      <w:rFonts w:ascii="Symbol" w:hAnsi="Symbol" w:cs="Symbol"/>
    </w:rPr>
  </w:style>
  <w:style w:type="character" w:styleId="WWCharLFO7LVL5">
    <w:name w:val="WW_CharLFO7LVL5"/>
    <w:qFormat/>
    <w:rPr>
      <w:rFonts w:cs="Courier New"/>
    </w:rPr>
  </w:style>
  <w:style w:type="character" w:styleId="WWCharLFO7LVL6">
    <w:name w:val="WW_CharLFO7LVL6"/>
    <w:qFormat/>
    <w:rPr>
      <w:rFonts w:ascii="Wingdings" w:hAnsi="Wingdings" w:cs="Wingdings"/>
    </w:rPr>
  </w:style>
  <w:style w:type="character" w:styleId="WWCharLFO7LVL7">
    <w:name w:val="WW_CharLFO7LVL7"/>
    <w:qFormat/>
    <w:rPr>
      <w:rFonts w:ascii="Symbol" w:hAnsi="Symbol" w:cs="Symbol"/>
    </w:rPr>
  </w:style>
  <w:style w:type="character" w:styleId="WWCharLFO7LVL8">
    <w:name w:val="WW_CharLFO7LVL8"/>
    <w:qFormat/>
    <w:rPr>
      <w:rFonts w:cs="Courier New"/>
    </w:rPr>
  </w:style>
  <w:style w:type="character" w:styleId="WWCharLFO7LVL9">
    <w:name w:val="WW_CharLFO7LVL9"/>
    <w:qFormat/>
    <w:rPr>
      <w:rFonts w:ascii="Wingdings" w:hAnsi="Wingdings" w:cs="Wingdings"/>
    </w:rPr>
  </w:style>
  <w:style w:type="character" w:styleId="WWCharLFO8LVL1">
    <w:name w:val="WW_CharLFO8LVL1"/>
    <w:qFormat/>
    <w:rPr>
      <w:rFonts w:ascii="Symbol" w:hAnsi="Symbol" w:cs="Symbol"/>
    </w:rPr>
  </w:style>
  <w:style w:type="character" w:styleId="WWCharLFO8LVL2">
    <w:name w:val="WW_CharLFO8LVL2"/>
    <w:qFormat/>
    <w:rPr>
      <w:rFonts w:cs="Courier New"/>
    </w:rPr>
  </w:style>
  <w:style w:type="character" w:styleId="WWCharLFO8LVL3">
    <w:name w:val="WW_CharLFO8LVL3"/>
    <w:qFormat/>
    <w:rPr>
      <w:rFonts w:ascii="Wingdings" w:hAnsi="Wingdings" w:cs="Wingdings"/>
    </w:rPr>
  </w:style>
  <w:style w:type="character" w:styleId="WWCharLFO8LVL4">
    <w:name w:val="WW_CharLFO8LVL4"/>
    <w:qFormat/>
    <w:rPr>
      <w:rFonts w:ascii="Symbol" w:hAnsi="Symbol" w:cs="Symbol"/>
    </w:rPr>
  </w:style>
  <w:style w:type="character" w:styleId="WWCharLFO8LVL5">
    <w:name w:val="WW_CharLFO8LVL5"/>
    <w:qFormat/>
    <w:rPr>
      <w:rFonts w:cs="Courier New"/>
    </w:rPr>
  </w:style>
  <w:style w:type="character" w:styleId="WWCharLFO8LVL6">
    <w:name w:val="WW_CharLFO8LVL6"/>
    <w:qFormat/>
    <w:rPr>
      <w:rFonts w:ascii="Wingdings" w:hAnsi="Wingdings" w:cs="Wingdings"/>
    </w:rPr>
  </w:style>
  <w:style w:type="character" w:styleId="WWCharLFO8LVL7">
    <w:name w:val="WW_CharLFO8LVL7"/>
    <w:qFormat/>
    <w:rPr>
      <w:rFonts w:ascii="Symbol" w:hAnsi="Symbol" w:cs="Symbol"/>
    </w:rPr>
  </w:style>
  <w:style w:type="character" w:styleId="WWCharLFO8LVL8">
    <w:name w:val="WW_CharLFO8LVL8"/>
    <w:qFormat/>
    <w:rPr>
      <w:rFonts w:cs="Courier New"/>
    </w:rPr>
  </w:style>
  <w:style w:type="character" w:styleId="WWCharLFO8LVL9">
    <w:name w:val="WW_CharLFO8LVL9"/>
    <w:qFormat/>
    <w:rPr>
      <w:rFonts w:ascii="Wingdings" w:hAnsi="Wingdings" w:cs="Wingdings"/>
    </w:rPr>
  </w:style>
  <w:style w:type="character" w:styleId="WWCharLFO9LVL1">
    <w:name w:val="WW_CharLFO9LVL1"/>
    <w:qFormat/>
    <w:rPr>
      <w:b/>
    </w:rPr>
  </w:style>
  <w:style w:type="character" w:styleId="WWCharLFO9LVL2">
    <w:name w:val="WW_CharLFO9LVL2"/>
    <w:qFormat/>
    <w:rPr>
      <w:rFonts w:ascii="Symbol" w:hAnsi="Symbol" w:cs="Symbol"/>
      <w:b w:val="false"/>
      <w:u w:val="none"/>
    </w:rPr>
  </w:style>
  <w:style w:type="character" w:styleId="WWCharLFO9LVL3">
    <w:name w:val="WW_CharLFO9LVL3"/>
    <w:qFormat/>
    <w:rPr>
      <w:b w:val="false"/>
      <w:sz w:val="24"/>
      <w:szCs w:val="24"/>
    </w:rPr>
  </w:style>
  <w:style w:type="character" w:styleId="WWCharLFO13LVL1">
    <w:name w:val="WW_CharLFO13LVL1"/>
    <w:qFormat/>
    <w:rPr>
      <w:b w:val="false"/>
    </w:rPr>
  </w:style>
  <w:style w:type="character" w:styleId="WWCharLFO14LVL2">
    <w:name w:val="WW_CharLFO14LVL2"/>
    <w:qFormat/>
    <w:rPr>
      <w:b w:val="false"/>
    </w:rPr>
  </w:style>
  <w:style w:type="character" w:styleId="WWCharLFO15LVL1">
    <w:name w:val="WW_CharLFO15LVL1"/>
    <w:qFormat/>
    <w:rPr>
      <w:rFonts w:cs="Arial"/>
    </w:rPr>
  </w:style>
  <w:style w:type="character" w:styleId="WWCharLFO15LVL2">
    <w:name w:val="WW_CharLFO15LVL2"/>
    <w:qFormat/>
    <w:rPr>
      <w:rFonts w:cs="Courier New"/>
    </w:rPr>
  </w:style>
  <w:style w:type="character" w:styleId="WWCharLFO15LVL3">
    <w:name w:val="WW_CharLFO15LVL3"/>
    <w:qFormat/>
    <w:rPr>
      <w:rFonts w:ascii="Wingdings" w:hAnsi="Wingdings" w:cs="Wingdings"/>
    </w:rPr>
  </w:style>
  <w:style w:type="character" w:styleId="WWCharLFO15LVL4">
    <w:name w:val="WW_CharLFO15LVL4"/>
    <w:qFormat/>
    <w:rPr>
      <w:rFonts w:ascii="Symbol" w:hAnsi="Symbol" w:cs="Symbol"/>
    </w:rPr>
  </w:style>
  <w:style w:type="character" w:styleId="WWCharLFO15LVL5">
    <w:name w:val="WW_CharLFO15LVL5"/>
    <w:qFormat/>
    <w:rPr>
      <w:rFonts w:cs="Courier New"/>
    </w:rPr>
  </w:style>
  <w:style w:type="character" w:styleId="WWCharLFO15LVL6">
    <w:name w:val="WW_CharLFO15LVL6"/>
    <w:qFormat/>
    <w:rPr>
      <w:rFonts w:ascii="Wingdings" w:hAnsi="Wingdings" w:cs="Wingdings"/>
    </w:rPr>
  </w:style>
  <w:style w:type="character" w:styleId="WWCharLFO15LVL7">
    <w:name w:val="WW_CharLFO15LVL7"/>
    <w:qFormat/>
    <w:rPr>
      <w:rFonts w:ascii="Symbol" w:hAnsi="Symbol" w:cs="Symbol"/>
    </w:rPr>
  </w:style>
  <w:style w:type="character" w:styleId="WWCharLFO15LVL8">
    <w:name w:val="WW_CharLFO15LVL8"/>
    <w:qFormat/>
    <w:rPr>
      <w:rFonts w:cs="Courier New"/>
    </w:rPr>
  </w:style>
  <w:style w:type="character" w:styleId="WWCharLFO15LVL9">
    <w:name w:val="WW_CharLFO15LVL9"/>
    <w:qFormat/>
    <w:rPr>
      <w:rFonts w:ascii="Wingdings" w:hAnsi="Wingdings" w:cs="Wingdings"/>
    </w:rPr>
  </w:style>
  <w:style w:type="character" w:styleId="WWCharLFO16LVL1">
    <w:name w:val="WW_CharLFO16LVL1"/>
    <w:qFormat/>
    <w:rPr>
      <w:rFonts w:ascii="Symbol" w:hAnsi="Symbol" w:cs="Symbol"/>
      <w:color w:val="auto"/>
    </w:rPr>
  </w:style>
  <w:style w:type="character" w:styleId="WWCharLFO16LVL2">
    <w:name w:val="WW_CharLFO16LVL2"/>
    <w:qFormat/>
    <w:rPr>
      <w:rFonts w:cs="Courier New"/>
    </w:rPr>
  </w:style>
  <w:style w:type="character" w:styleId="WWCharLFO16LVL3">
    <w:name w:val="WW_CharLFO16LVL3"/>
    <w:qFormat/>
    <w:rPr>
      <w:rFonts w:ascii="Wingdings" w:hAnsi="Wingdings" w:cs="Wingdings"/>
    </w:rPr>
  </w:style>
  <w:style w:type="character" w:styleId="WWCharLFO16LVL4">
    <w:name w:val="WW_CharLFO16LVL4"/>
    <w:qFormat/>
    <w:rPr>
      <w:rFonts w:ascii="Symbol" w:hAnsi="Symbol" w:cs="Symbol"/>
    </w:rPr>
  </w:style>
  <w:style w:type="character" w:styleId="WWCharLFO16LVL5">
    <w:name w:val="WW_CharLFO16LVL5"/>
    <w:qFormat/>
    <w:rPr>
      <w:rFonts w:cs="Courier New"/>
    </w:rPr>
  </w:style>
  <w:style w:type="character" w:styleId="WWCharLFO16LVL6">
    <w:name w:val="WW_CharLFO16LVL6"/>
    <w:qFormat/>
    <w:rPr>
      <w:rFonts w:ascii="Wingdings" w:hAnsi="Wingdings" w:cs="Wingdings"/>
    </w:rPr>
  </w:style>
  <w:style w:type="character" w:styleId="WWCharLFO16LVL7">
    <w:name w:val="WW_CharLFO16LVL7"/>
    <w:qFormat/>
    <w:rPr>
      <w:rFonts w:ascii="Symbol" w:hAnsi="Symbol" w:cs="Symbol"/>
    </w:rPr>
  </w:style>
  <w:style w:type="character" w:styleId="WWCharLFO16LVL8">
    <w:name w:val="WW_CharLFO16LVL8"/>
    <w:qFormat/>
    <w:rPr>
      <w:rFonts w:cs="Courier New"/>
    </w:rPr>
  </w:style>
  <w:style w:type="character" w:styleId="WWCharLFO16LVL9">
    <w:name w:val="WW_CharLFO16LVL9"/>
    <w:qFormat/>
    <w:rPr>
      <w:rFonts w:ascii="Wingdings" w:hAnsi="Wingdings" w:cs="Wingdings"/>
    </w:rPr>
  </w:style>
  <w:style w:type="character" w:styleId="WWCharLFO17LVL2">
    <w:name w:val="WW_CharLFO17LVL2"/>
    <w:qFormat/>
    <w:rPr>
      <w:b w:val="false"/>
    </w:rPr>
  </w:style>
  <w:style w:type="character" w:styleId="FootnoteReference">
    <w:name w:val="Footnote Reference"/>
    <w:basedOn w:val="Style"/>
    <w:rPr>
      <w:vertAlign w:val="superscript"/>
    </w:rPr>
  </w:style>
  <w:style w:type="character" w:styleId="11">
    <w:name w:val="Символ сноски1"/>
    <w:qFormat/>
    <w:rPr/>
  </w:style>
  <w:style w:type="paragraph" w:styleId="333">
    <w:name w:val="Пункт 3.3.3"/>
    <w:basedOn w:val="Normal"/>
    <w:qFormat/>
    <w:pPr>
      <w:keepNext w:val="true"/>
      <w:keepLines/>
      <w:widowControl w:val="false"/>
      <w:numPr>
        <w:ilvl w:val="1"/>
        <w:numId w:val="1"/>
      </w:numPr>
      <w:tabs>
        <w:tab w:val="clear" w:pos="708"/>
        <w:tab w:val="left" w:pos="1624" w:leader="none"/>
      </w:tabs>
      <w:suppressAutoHyphens w:val="true"/>
      <w:spacing w:before="240" w:after="240"/>
      <w:ind w:left="704" w:hanging="504"/>
      <w:outlineLvl w:val="1"/>
    </w:pPr>
    <w:rPr>
      <w:szCs w:val="20"/>
      <w:lang w:val="ru-RU"/>
    </w:rPr>
  </w:style>
  <w:style w:type="paragraph" w:styleId="12">
    <w:name w:val="1. Статья"/>
    <w:basedOn w:val="Heading3"/>
    <w:qFormat/>
    <w:pPr>
      <w:keepNext w:val="false"/>
      <w:keepLines w:val="false"/>
      <w:widowControl w:val="false"/>
      <w:numPr>
        <w:ilvl w:val="2"/>
        <w:numId w:val="1"/>
      </w:numPr>
      <w:tabs>
        <w:tab w:val="clear" w:pos="708"/>
        <w:tab w:val="left" w:pos="2340" w:leader="none"/>
      </w:tabs>
      <w:suppressAutoHyphens w:val="true"/>
      <w:spacing w:before="0" w:after="0"/>
      <w:ind w:right="1462" w:hanging="0"/>
      <w:jc w:val="center"/>
    </w:pPr>
    <w:rPr>
      <w:rFonts w:ascii="Times New Roman" w:hAnsi="Times New Roman" w:eastAsia="Times New Roman" w:cs="Times New Roman"/>
      <w:b w:val="false"/>
      <w:bCs w:val="false"/>
      <w:color w:val="auto"/>
    </w:rPr>
  </w:style>
  <w:style w:type="paragraph" w:styleId="Style20">
    <w:name w:val="Обычный"/>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color w:val="auto"/>
      <w:spacing w:val="0"/>
      <w:w w:val="100"/>
      <w:kern w:val="0"/>
      <w:position w:val="0"/>
      <w:sz w:val="20"/>
      <w:sz w:val="20"/>
      <w:szCs w:val="20"/>
      <w:u w:val="none"/>
      <w:shd w:fill="auto" w:val="clear"/>
      <w:vertAlign w:val="baseline"/>
      <w:em w:val="none"/>
      <w:lang w:val="ru-RU" w:eastAsia="ru-RU" w:bidi="ar-SA"/>
    </w:rPr>
  </w:style>
  <w:style w:type="paragraph" w:styleId="Style21">
    <w:name w:val="Заголовок"/>
    <w:basedOn w:val="Normal"/>
    <w:next w:val="BodyText"/>
    <w:qFormat/>
    <w:pPr>
      <w:keepNext w:val="true"/>
      <w:suppressAutoHyphens w:val="true"/>
      <w:spacing w:before="240" w:after="120"/>
    </w:pPr>
    <w:rPr>
      <w:rFonts w:ascii="Liberation Sans" w:hAnsi="Liberation Sans" w:eastAsia="Liberation Sans" w:cs="Liberation Sans"/>
      <w:sz w:val="28"/>
      <w:szCs w:val="28"/>
    </w:rPr>
  </w:style>
  <w:style w:type="paragraph" w:styleId="BodyText">
    <w:name w:val="Body Text"/>
    <w:basedOn w:val="Normal"/>
    <w:pPr>
      <w:suppressAutoHyphens w:val="true"/>
      <w:spacing w:lineRule="auto" w:line="360" w:before="0" w:after="120"/>
      <w:ind w:firstLine="567"/>
      <w:jc w:val="both"/>
    </w:pPr>
    <w:rPr>
      <w:sz w:val="28"/>
      <w:szCs w:val="28"/>
    </w:rPr>
  </w:style>
  <w:style w:type="paragraph" w:styleId="List">
    <w:name w:val="List"/>
    <w:basedOn w:val="BodyText"/>
    <w:pPr>
      <w:suppressAutoHyphens w:val="true"/>
    </w:pPr>
    <w:rPr/>
  </w:style>
  <w:style w:type="paragraph" w:styleId="Style22">
    <w:name w:val="Название объекта"/>
    <w:basedOn w:val="Normal"/>
    <w:qFormat/>
    <w:pPr>
      <w:suppressLineNumbers/>
      <w:suppressAutoHyphens w:val="true"/>
      <w:spacing w:before="120" w:after="120"/>
    </w:pPr>
    <w:rPr>
      <w:i/>
      <w:iCs/>
    </w:rPr>
  </w:style>
  <w:style w:type="paragraph" w:styleId="Style23">
    <w:name w:val="Указатель"/>
    <w:basedOn w:val="Style21"/>
    <w:qFormat/>
    <w:pPr>
      <w:suppressAutoHyphens w:val="true"/>
    </w:pPr>
    <w:rPr/>
  </w:style>
  <w:style w:type="paragraph" w:styleId="Caption1">
    <w:name w:val="caption1"/>
    <w:basedOn w:val="Normal"/>
    <w:qFormat/>
    <w:pPr>
      <w:suppressLineNumbers/>
      <w:suppressAutoHyphens w:val="true"/>
      <w:spacing w:before="120" w:after="120"/>
    </w:pPr>
    <w:rPr>
      <w:i/>
      <w:iCs/>
    </w:rPr>
  </w:style>
  <w:style w:type="paragraph" w:styleId="Indexheading1">
    <w:name w:val="index heading1"/>
    <w:basedOn w:val="Style21"/>
    <w:qFormat/>
    <w:pPr>
      <w:suppressAutoHyphens w:val="true"/>
    </w:pPr>
    <w:rPr/>
  </w:style>
  <w:style w:type="paragraph" w:styleId="Caption11">
    <w:name w:val="caption11"/>
    <w:basedOn w:val="Normal"/>
    <w:next w:val="Normal"/>
    <w:qFormat/>
    <w:pPr>
      <w:widowControl w:val="false"/>
      <w:suppressAutoHyphens w:val="true"/>
      <w:spacing w:before="120" w:after="120"/>
      <w:jc w:val="both"/>
    </w:pPr>
    <w:rPr>
      <w:b/>
      <w:bCs/>
      <w:lang w:val="ru-RU"/>
    </w:rPr>
  </w:style>
  <w:style w:type="paragraph" w:styleId="Indexheading11">
    <w:name w:val="index heading11"/>
    <w:basedOn w:val="Style21"/>
    <w:qFormat/>
    <w:pPr>
      <w:suppressAutoHyphens w:val="true"/>
    </w:pPr>
    <w:rPr/>
  </w:style>
  <w:style w:type="paragraph" w:styleId="Style24">
    <w:name w:val="Без интервала"/>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color w:val="auto"/>
      <w:spacing w:val="0"/>
      <w:w w:val="100"/>
      <w:kern w:val="0"/>
      <w:position w:val="0"/>
      <w:sz w:val="20"/>
      <w:sz w:val="20"/>
      <w:szCs w:val="20"/>
      <w:u w:val="none"/>
      <w:shd w:fill="auto" w:val="clear"/>
      <w:vertAlign w:val="baseline"/>
      <w:em w:val="none"/>
      <w:lang w:val="ru-RU" w:eastAsia="ru-RU" w:bidi="ar-SA"/>
    </w:rPr>
  </w:style>
  <w:style w:type="paragraph" w:styleId="Subtitle">
    <w:name w:val="Subtitle"/>
    <w:basedOn w:val="Normal"/>
    <w:next w:val="Normal"/>
    <w:qFormat/>
    <w:pPr>
      <w:suppressAutoHyphens w:val="true"/>
      <w:spacing w:before="200" w:after="200"/>
    </w:pPr>
    <w:rPr/>
  </w:style>
  <w:style w:type="paragraph" w:styleId="24">
    <w:name w:val="Цитата 2"/>
    <w:basedOn w:val="Normal"/>
    <w:next w:val="Normal"/>
    <w:qFormat/>
    <w:pPr>
      <w:tabs>
        <w:tab w:val="clear" w:pos="708"/>
      </w:tabs>
      <w:suppressAutoHyphens w:val="true"/>
      <w:ind w:left="720" w:right="720" w:hanging="0"/>
    </w:pPr>
    <w:rPr>
      <w:i/>
    </w:rPr>
  </w:style>
  <w:style w:type="paragraph" w:styleId="Style25">
    <w:name w:val="Выделенная цитата"/>
    <w:basedOn w:val="Normal"/>
    <w:next w:val="Normal"/>
    <w:qFormat/>
    <w:pPr>
      <w:pBdr>
        <w:top w:val="single" w:sz="4" w:space="5" w:color="FFFFFF"/>
        <w:left w:val="single" w:sz="4" w:space="10" w:color="FFFFFF"/>
        <w:bottom w:val="single" w:sz="4" w:space="5" w:color="FFFFFF"/>
        <w:right w:val="single" w:sz="4" w:space="10" w:color="FFFFFF"/>
      </w:pBdr>
      <w:shd w:fill="F2F2F2" w:val="clear"/>
      <w:tabs>
        <w:tab w:val="clear" w:pos="708"/>
      </w:tabs>
      <w:suppressAutoHyphens w:val="true"/>
      <w:ind w:left="720" w:right="720" w:hanging="0"/>
    </w:pPr>
    <w:rPr>
      <w:i/>
    </w:rPr>
  </w:style>
  <w:style w:type="paragraph" w:styleId="EndnoteText">
    <w:name w:val="Endnote Text"/>
    <w:basedOn w:val="Normal"/>
    <w:pPr>
      <w:suppressAutoHyphens w:val="true"/>
    </w:pPr>
    <w:rPr>
      <w:sz w:val="20"/>
    </w:rPr>
  </w:style>
  <w:style w:type="paragraph" w:styleId="TOC1">
    <w:name w:val="TOC 1"/>
    <w:basedOn w:val="Normal"/>
    <w:next w:val="Normal"/>
    <w:pPr>
      <w:suppressAutoHyphens w:val="true"/>
      <w:spacing w:before="0" w:after="57"/>
    </w:pPr>
    <w:rPr/>
  </w:style>
  <w:style w:type="paragraph" w:styleId="TOC2">
    <w:name w:val="TOC 2"/>
    <w:basedOn w:val="Normal"/>
    <w:next w:val="Normal"/>
    <w:pPr>
      <w:tabs>
        <w:tab w:val="clear" w:pos="708"/>
      </w:tabs>
      <w:suppressAutoHyphens w:val="true"/>
      <w:spacing w:before="0" w:after="57"/>
      <w:ind w:left="283" w:hanging="0"/>
    </w:pPr>
    <w:rPr/>
  </w:style>
  <w:style w:type="paragraph" w:styleId="TOC3">
    <w:name w:val="TOC 3"/>
    <w:basedOn w:val="Normal"/>
    <w:next w:val="Normal"/>
    <w:pPr>
      <w:tabs>
        <w:tab w:val="clear" w:pos="708"/>
      </w:tabs>
      <w:suppressAutoHyphens w:val="true"/>
      <w:spacing w:before="0" w:after="57"/>
      <w:ind w:left="567" w:hanging="0"/>
    </w:pPr>
    <w:rPr/>
  </w:style>
  <w:style w:type="paragraph" w:styleId="TOC4">
    <w:name w:val="TOC 4"/>
    <w:basedOn w:val="Normal"/>
    <w:next w:val="Normal"/>
    <w:pPr>
      <w:tabs>
        <w:tab w:val="clear" w:pos="708"/>
      </w:tabs>
      <w:suppressAutoHyphens w:val="true"/>
      <w:spacing w:before="0" w:after="57"/>
      <w:ind w:left="850" w:hanging="0"/>
    </w:pPr>
    <w:rPr/>
  </w:style>
  <w:style w:type="paragraph" w:styleId="TOC5">
    <w:name w:val="TOC 5"/>
    <w:basedOn w:val="Normal"/>
    <w:next w:val="Normal"/>
    <w:pPr>
      <w:tabs>
        <w:tab w:val="clear" w:pos="708"/>
      </w:tabs>
      <w:suppressAutoHyphens w:val="true"/>
      <w:spacing w:before="0" w:after="57"/>
      <w:ind w:left="1134" w:hanging="0"/>
    </w:pPr>
    <w:rPr/>
  </w:style>
  <w:style w:type="paragraph" w:styleId="TOC6">
    <w:name w:val="TOC 6"/>
    <w:basedOn w:val="Normal"/>
    <w:next w:val="Normal"/>
    <w:pPr>
      <w:tabs>
        <w:tab w:val="clear" w:pos="708"/>
      </w:tabs>
      <w:suppressAutoHyphens w:val="true"/>
      <w:spacing w:before="0" w:after="57"/>
      <w:ind w:left="1417" w:hanging="0"/>
    </w:pPr>
    <w:rPr/>
  </w:style>
  <w:style w:type="paragraph" w:styleId="TOC7">
    <w:name w:val="TOC 7"/>
    <w:basedOn w:val="Normal"/>
    <w:next w:val="Normal"/>
    <w:pPr>
      <w:tabs>
        <w:tab w:val="clear" w:pos="708"/>
      </w:tabs>
      <w:suppressAutoHyphens w:val="true"/>
      <w:spacing w:before="0" w:after="57"/>
      <w:ind w:left="1701" w:hanging="0"/>
    </w:pPr>
    <w:rPr/>
  </w:style>
  <w:style w:type="paragraph" w:styleId="TOC8">
    <w:name w:val="TOC 8"/>
    <w:basedOn w:val="Normal"/>
    <w:next w:val="Normal"/>
    <w:pPr>
      <w:tabs>
        <w:tab w:val="clear" w:pos="708"/>
      </w:tabs>
      <w:suppressAutoHyphens w:val="true"/>
      <w:spacing w:before="0" w:after="57"/>
      <w:ind w:left="1984" w:hanging="0"/>
    </w:pPr>
    <w:rPr/>
  </w:style>
  <w:style w:type="paragraph" w:styleId="TOC9">
    <w:name w:val="TOC 9"/>
    <w:basedOn w:val="Normal"/>
    <w:next w:val="Normal"/>
    <w:pPr>
      <w:tabs>
        <w:tab w:val="clear" w:pos="708"/>
      </w:tabs>
      <w:suppressAutoHyphens w:val="true"/>
      <w:spacing w:before="0" w:after="57"/>
      <w:ind w:left="2268" w:hanging="0"/>
    </w:pPr>
    <w:rPr/>
  </w:style>
  <w:style w:type="paragraph" w:styleId="IndexHeading">
    <w:name w:val="Index Heading"/>
    <w:basedOn w:val="Style21"/>
    <w:pPr>
      <w:suppressLineNumbers/>
      <w:ind w:left="0" w:hanging="0"/>
    </w:pPr>
    <w:rPr>
      <w:b/>
      <w:bCs/>
      <w:sz w:val="32"/>
      <w:szCs w:val="32"/>
    </w:rPr>
  </w:style>
  <w:style w:type="paragraph" w:styleId="TOCHeading">
    <w:name w:val="TOC Heading"/>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color w:val="auto"/>
      <w:spacing w:val="0"/>
      <w:w w:val="100"/>
      <w:kern w:val="0"/>
      <w:position w:val="0"/>
      <w:sz w:val="20"/>
      <w:sz w:val="20"/>
      <w:szCs w:val="20"/>
      <w:u w:val="none"/>
      <w:shd w:fill="auto" w:val="clear"/>
      <w:vertAlign w:val="baseline"/>
      <w:em w:val="none"/>
      <w:lang w:val="ru-RU" w:eastAsia="ru-RU" w:bidi="ar-SA"/>
    </w:rPr>
  </w:style>
  <w:style w:type="paragraph" w:styleId="Style26">
    <w:name w:val="Перечень рисунков"/>
    <w:basedOn w:val="Normal"/>
    <w:next w:val="Normal"/>
    <w:qFormat/>
    <w:pPr>
      <w:suppressAutoHyphens w:val="true"/>
    </w:pPr>
    <w:rPr/>
  </w:style>
  <w:style w:type="paragraph" w:styleId="13">
    <w:name w:val="Знак Знак Знак Знак Знак Знак Знак Знак Знак1"/>
    <w:basedOn w:val="Normal"/>
    <w:qFormat/>
    <w:pPr>
      <w:suppressAutoHyphens w:val="true"/>
      <w:spacing w:lineRule="exact" w:line="240" w:before="0" w:after="160"/>
      <w:jc w:val="both"/>
    </w:pPr>
    <w:rPr>
      <w:rFonts w:ascii="Verdana" w:hAnsi="Verdana" w:eastAsia="Verdana" w:cs="Verdana"/>
      <w:sz w:val="22"/>
      <w:szCs w:val="20"/>
      <w:lang w:val="en-US" w:eastAsia="en-US"/>
    </w:rPr>
  </w:style>
  <w:style w:type="paragraph" w:styleId="14">
    <w:name w:val="Обычный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color w:val="auto"/>
      <w:spacing w:val="0"/>
      <w:w w:val="100"/>
      <w:kern w:val="0"/>
      <w:position w:val="0"/>
      <w:sz w:val="20"/>
      <w:sz w:val="20"/>
      <w:szCs w:val="20"/>
      <w:u w:val="none"/>
      <w:shd w:fill="auto" w:val="clear"/>
      <w:vertAlign w:val="baseline"/>
      <w:em w:val="none"/>
      <w:lang w:val="ru-RU" w:eastAsia="ru-RU" w:bidi="ar-SA"/>
    </w:rPr>
  </w:style>
  <w:style w:type="paragraph" w:styleId="Caption">
    <w:name w:val="Caption"/>
    <w:basedOn w:val="Normal"/>
    <w:qFormat/>
    <w:pPr>
      <w:suppressLineNumbers/>
      <w:spacing w:before="120" w:after="120"/>
    </w:pPr>
    <w:rPr>
      <w:i/>
      <w:iCs/>
      <w:sz w:val="20"/>
      <w:szCs w:val="20"/>
    </w:rPr>
  </w:style>
  <w:style w:type="paragraph" w:styleId="Style27">
    <w:name w:val="Текст"/>
    <w:basedOn w:val="Normal"/>
    <w:qFormat/>
    <w:pPr>
      <w:suppressAutoHyphens w:val="true"/>
    </w:pPr>
    <w:rPr>
      <w:rFonts w:ascii="Consolas" w:hAnsi="Consolas" w:eastAsia="Calibri" w:cs="Consolas"/>
      <w:sz w:val="21"/>
      <w:szCs w:val="21"/>
      <w:lang w:eastAsia="en-US"/>
    </w:rPr>
  </w:style>
  <w:style w:type="paragraph" w:styleId="Style28">
    <w:name w:val="Подпункт договора"/>
    <w:basedOn w:val="Normal"/>
    <w:qFormat/>
    <w:pPr>
      <w:tabs>
        <w:tab w:val="clear" w:pos="708"/>
        <w:tab w:val="left" w:pos="360" w:leader="none"/>
      </w:tabs>
      <w:suppressAutoHyphens w:val="true"/>
      <w:jc w:val="both"/>
    </w:pPr>
    <w:rPr>
      <w:rFonts w:ascii="Arial" w:hAnsi="Arial" w:eastAsia="Arial" w:cs="Arial"/>
      <w:sz w:val="20"/>
      <w:szCs w:val="20"/>
      <w:lang w:val="ru-RU"/>
    </w:rPr>
  </w:style>
  <w:style w:type="paragraph" w:styleId="Style29">
    <w:name w:val="Пункт"/>
    <w:basedOn w:val="Normal"/>
    <w:qFormat/>
    <w:pPr>
      <w:suppressAutoHyphens w:val="true"/>
      <w:jc w:val="both"/>
    </w:pPr>
    <w:rPr>
      <w:sz w:val="28"/>
      <w:lang w:val="ru-RU"/>
    </w:rPr>
  </w:style>
  <w:style w:type="paragraph" w:styleId="Style30">
    <w:name w:val="Подпункт"/>
    <w:basedOn w:val="Style29"/>
    <w:qFormat/>
    <w:pPr>
      <w:suppressAutoHyphens w:val="true"/>
    </w:pPr>
    <w:rPr/>
  </w:style>
  <w:style w:type="paragraph" w:styleId="Style31">
    <w:name w:val="Подподпункт"/>
    <w:basedOn w:val="Style30"/>
    <w:qFormat/>
    <w:pPr>
      <w:numPr>
        <w:ilvl w:val="0"/>
        <w:numId w:val="2"/>
      </w:numPr>
      <w:suppressAutoHyphens w:val="true"/>
    </w:pPr>
    <w:rPr/>
  </w:style>
  <w:style w:type="paragraph" w:styleId="Style32">
    <w:name w:val="Пункт договора"/>
    <w:basedOn w:val="Normal"/>
    <w:qFormat/>
    <w:pPr>
      <w:widowControl w:val="false"/>
      <w:suppressAutoHyphens w:val="true"/>
      <w:jc w:val="both"/>
    </w:pPr>
    <w:rPr>
      <w:rFonts w:ascii="Arial" w:hAnsi="Arial" w:eastAsia="Arial" w:cs="Arial"/>
      <w:sz w:val="20"/>
      <w:szCs w:val="20"/>
      <w:lang w:val="ru-RU"/>
    </w:rPr>
  </w:style>
  <w:style w:type="paragraph" w:styleId="Style33">
    <w:name w:val="Знак"/>
    <w:basedOn w:val="Normal"/>
    <w:qFormat/>
    <w:pPr>
      <w:suppressAutoHyphens w:val="true"/>
      <w:spacing w:lineRule="exact" w:line="240" w:before="0" w:after="160"/>
    </w:pPr>
    <w:rPr>
      <w:rFonts w:ascii="Verdana" w:hAnsi="Verdana" w:eastAsia="Verdana" w:cs="Verdana"/>
      <w:sz w:val="20"/>
      <w:szCs w:val="20"/>
      <w:lang w:val="en-US" w:eastAsia="en-US"/>
    </w:rPr>
  </w:style>
  <w:style w:type="paragraph" w:styleId="FootnoteText">
    <w:name w:val="Footnote Text"/>
    <w:basedOn w:val="Normal"/>
    <w:pPr>
      <w:suppressAutoHyphens w:val="true"/>
    </w:pPr>
    <w:rPr>
      <w:sz w:val="20"/>
      <w:szCs w:val="20"/>
    </w:rPr>
  </w:style>
  <w:style w:type="paragraph" w:styleId="Style34">
    <w:name w:val="Раздел договора"/>
    <w:basedOn w:val="Normal"/>
    <w:next w:val="Style32"/>
    <w:qFormat/>
    <w:pPr>
      <w:keepNext w:val="true"/>
      <w:keepLines/>
      <w:widowControl w:val="false"/>
      <w:suppressAutoHyphens w:val="true"/>
      <w:spacing w:before="240" w:after="200"/>
    </w:pPr>
    <w:rPr>
      <w:rFonts w:ascii="Arial" w:hAnsi="Arial" w:eastAsia="Arial" w:cs="Arial"/>
      <w:b/>
      <w:caps/>
      <w:sz w:val="20"/>
      <w:szCs w:val="20"/>
      <w:lang w:val="ru-RU"/>
    </w:rPr>
  </w:style>
  <w:style w:type="paragraph" w:styleId="Style35">
    <w:name w:val="Текст выноски"/>
    <w:basedOn w:val="Normal"/>
    <w:qFormat/>
    <w:pPr>
      <w:suppressAutoHyphens w:val="true"/>
    </w:pPr>
    <w:rPr>
      <w:rFonts w:ascii="Tahoma" w:hAnsi="Tahoma" w:eastAsia="Tahoma" w:cs="Tahoma"/>
      <w:sz w:val="16"/>
      <w:szCs w:val="16"/>
    </w:rPr>
  </w:style>
  <w:style w:type="paragraph" w:styleId="34">
    <w:name w:val="Основной текст 3"/>
    <w:basedOn w:val="Normal"/>
    <w:qFormat/>
    <w:pPr>
      <w:suppressAutoHyphens w:val="true"/>
      <w:spacing w:before="0" w:after="120"/>
    </w:pPr>
    <w:rPr>
      <w:sz w:val="16"/>
      <w:szCs w:val="16"/>
    </w:rPr>
  </w:style>
  <w:style w:type="paragraph" w:styleId="ConsNormal">
    <w:name w:val="Cons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ind w:right="19772" w:firstLine="720"/>
      <w:jc w:val="left"/>
      <w:textAlignment w:val="baseline"/>
    </w:pPr>
    <w:rPr>
      <w:rFonts w:ascii="Arial" w:hAnsi="Arial" w:eastAsia="Arial Unicode MS" w:cs="Arial Unicode MS"/>
      <w:b w:val="false"/>
      <w:bCs w:val="false"/>
      <w:i w:val="false"/>
      <w:iCs w:val="false"/>
      <w:caps w:val="false"/>
      <w:smallCaps w:val="false"/>
      <w:strike w:val="false"/>
      <w:dstrike w:val="false"/>
      <w:outline w:val="false"/>
      <w:emboss w:val="false"/>
      <w:imprint w:val="false"/>
      <w:color w:val="auto"/>
      <w:spacing w:val="0"/>
      <w:w w:val="100"/>
      <w:kern w:val="0"/>
      <w:position w:val="0"/>
      <w:sz w:val="32"/>
      <w:sz w:val="32"/>
      <w:szCs w:val="20"/>
      <w:u w:val="none"/>
      <w:shd w:fill="auto" w:val="clear"/>
      <w:vertAlign w:val="baseline"/>
      <w:em w:val="none"/>
      <w:lang w:eastAsia="en-US" w:val="ru-RU" w:bidi="ar-SA"/>
    </w:rPr>
  </w:style>
  <w:style w:type="paragraph" w:styleId="Style36">
    <w:name w:val="Знак Знак Знак Знак Знак Знак Знак Знак Знак"/>
    <w:basedOn w:val="Normal"/>
    <w:qFormat/>
    <w:pPr>
      <w:suppressAutoHyphens w:val="true"/>
      <w:spacing w:lineRule="exact" w:line="240" w:before="0" w:after="160"/>
      <w:jc w:val="both"/>
    </w:pPr>
    <w:rPr>
      <w:rFonts w:ascii="Verdana" w:hAnsi="Verdana" w:eastAsia="Verdana" w:cs="Verdana"/>
      <w:sz w:val="22"/>
      <w:szCs w:val="20"/>
      <w:lang w:val="en-US" w:eastAsia="en-US"/>
    </w:rPr>
  </w:style>
  <w:style w:type="paragraph" w:styleId="Style37">
    <w:name w:val="Абзац списка"/>
    <w:basedOn w:val="Normal"/>
    <w:qFormat/>
    <w:pPr>
      <w:tabs>
        <w:tab w:val="clear" w:pos="708"/>
      </w:tabs>
      <w:suppressAutoHyphens w:val="true"/>
      <w:ind w:left="720" w:hanging="0"/>
    </w:pPr>
    <w:rPr>
      <w:lang w:val="ru-RU"/>
    </w:rPr>
  </w:style>
  <w:style w:type="paragraph" w:styleId="Style38">
    <w:name w:val="Текст примечания"/>
    <w:basedOn w:val="Normal"/>
    <w:qFormat/>
    <w:pPr>
      <w:suppressAutoHyphens w:val="true"/>
    </w:pPr>
    <w:rPr>
      <w:sz w:val="20"/>
      <w:szCs w:val="20"/>
    </w:rPr>
  </w:style>
  <w:style w:type="paragraph" w:styleId="Style39">
    <w:name w:val="Тема примечания"/>
    <w:basedOn w:val="Style38"/>
    <w:next w:val="Style38"/>
    <w:qFormat/>
    <w:pPr>
      <w:suppressAutoHyphens w:val="true"/>
    </w:pPr>
    <w:rPr>
      <w:b/>
      <w:bCs/>
    </w:rPr>
  </w:style>
  <w:style w:type="paragraph" w:styleId="35">
    <w:name w:val="Основной текст с отступом 3"/>
    <w:basedOn w:val="Normal"/>
    <w:qFormat/>
    <w:pPr>
      <w:tabs>
        <w:tab w:val="clear" w:pos="708"/>
      </w:tabs>
      <w:suppressAutoHyphens w:val="true"/>
      <w:spacing w:lineRule="auto" w:line="360" w:before="0" w:after="120"/>
      <w:ind w:left="283" w:firstLine="567"/>
      <w:jc w:val="both"/>
    </w:pPr>
    <w:rPr>
      <w:sz w:val="16"/>
      <w:szCs w:val="16"/>
    </w:rPr>
  </w:style>
  <w:style w:type="paragraph" w:styleId="Style40">
    <w:name w:val="Рецензия"/>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color w:val="auto"/>
      <w:spacing w:val="0"/>
      <w:w w:val="100"/>
      <w:kern w:val="0"/>
      <w:position w:val="0"/>
      <w:sz w:val="24"/>
      <w:sz w:val="24"/>
      <w:szCs w:val="24"/>
      <w:u w:val="none"/>
      <w:shd w:fill="auto" w:val="clear"/>
      <w:vertAlign w:val="baseline"/>
      <w:em w:val="none"/>
      <w:lang w:val="en-GB" w:eastAsia="ru-RU" w:bidi="ar-SA"/>
    </w:rPr>
  </w:style>
  <w:style w:type="paragraph" w:styleId="ConsPlusNormal">
    <w:name w:val="ConsPlus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ind w:firstLine="720"/>
      <w:jc w:val="left"/>
      <w:textAlignment w:val="baseline"/>
    </w:pPr>
    <w:rPr>
      <w:rFonts w:ascii="Arial" w:hAnsi="Arial" w:cs="Arial" w:eastAsia="Arial Unicode MS"/>
      <w:b w:val="false"/>
      <w:bCs w:val="false"/>
      <w:i w:val="false"/>
      <w:iCs w:val="false"/>
      <w:caps w:val="false"/>
      <w:smallCaps w:val="false"/>
      <w:strike w:val="false"/>
      <w:dstrike w:val="false"/>
      <w:outline w:val="false"/>
      <w:emboss w:val="false"/>
      <w:imprint w:val="false"/>
      <w:color w:val="auto"/>
      <w:spacing w:val="0"/>
      <w:w w:val="100"/>
      <w:kern w:val="0"/>
      <w:position w:val="0"/>
      <w:sz w:val="20"/>
      <w:sz w:val="20"/>
      <w:szCs w:val="20"/>
      <w:u w:val="none"/>
      <w:shd w:fill="auto" w:val="clear"/>
      <w:vertAlign w:val="baseline"/>
      <w:em w:val="none"/>
      <w:lang w:val="ru-RU" w:eastAsia="ru-RU" w:bidi="ar-SA"/>
    </w:rPr>
  </w:style>
  <w:style w:type="paragraph" w:styleId="15">
    <w:name w:val="Заголовок1"/>
    <w:basedOn w:val="Normal"/>
    <w:qFormat/>
    <w:pPr>
      <w:widowControl w:val="false"/>
      <w:suppressAutoHyphens w:val="true"/>
      <w:spacing w:before="0" w:after="120"/>
      <w:jc w:val="center"/>
    </w:pPr>
    <w:rPr>
      <w:b/>
      <w:bCs/>
      <w:sz w:val="32"/>
      <w:szCs w:val="20"/>
      <w:lang w:val="ru-RU"/>
    </w:rPr>
  </w:style>
  <w:style w:type="paragraph" w:styleId="Style41">
    <w:name w:val="Колонтитул"/>
    <w:basedOn w:val="Normal"/>
    <w:qFormat/>
    <w:pPr>
      <w:suppressAutoHyphens w:val="true"/>
    </w:pPr>
    <w:rPr/>
  </w:style>
  <w:style w:type="paragraph" w:styleId="Header">
    <w:name w:val="Header"/>
    <w:basedOn w:val="Normal"/>
    <w:pPr>
      <w:tabs>
        <w:tab w:val="clear" w:pos="708"/>
        <w:tab w:val="center" w:pos="4677" w:leader="none"/>
        <w:tab w:val="right" w:pos="9355" w:leader="none"/>
      </w:tabs>
      <w:suppressAutoHyphens w:val="true"/>
    </w:pPr>
    <w:rPr/>
  </w:style>
  <w:style w:type="paragraph" w:styleId="Footer">
    <w:name w:val="Footer"/>
    <w:basedOn w:val="Normal"/>
    <w:pPr>
      <w:tabs>
        <w:tab w:val="clear" w:pos="708"/>
        <w:tab w:val="center" w:pos="4677" w:leader="none"/>
        <w:tab w:val="right" w:pos="9355" w:leader="none"/>
      </w:tabs>
      <w:suppressAutoHyphens w:val="true"/>
    </w:pPr>
    <w:rPr/>
  </w:style>
  <w:style w:type="paragraph" w:styleId="25">
    <w:name w:val="Основной текст 2"/>
    <w:basedOn w:val="Normal"/>
    <w:qFormat/>
    <w:pPr>
      <w:suppressAutoHyphens w:val="true"/>
      <w:spacing w:lineRule="auto" w:line="480" w:before="0" w:after="120"/>
    </w:pPr>
    <w:rPr/>
  </w:style>
  <w:style w:type="paragraph" w:styleId="BodyTextIndent">
    <w:name w:val="Body Text Indent"/>
    <w:basedOn w:val="Normal"/>
    <w:pPr>
      <w:tabs>
        <w:tab w:val="clear" w:pos="708"/>
      </w:tabs>
      <w:suppressAutoHyphens w:val="true"/>
      <w:spacing w:before="0" w:after="120"/>
      <w:ind w:left="283" w:hanging="0"/>
    </w:pPr>
    <w:rPr/>
  </w:style>
  <w:style w:type="paragraph" w:styleId="26">
    <w:name w:val="2. Пункт"/>
    <w:basedOn w:val="Heading3"/>
    <w:qFormat/>
    <w:pPr>
      <w:keepNext w:val="false"/>
      <w:keepLines w:val="false"/>
      <w:widowControl w:val="false"/>
      <w:suppressAutoHyphens w:val="true"/>
      <w:spacing w:before="0" w:after="0"/>
      <w:jc w:val="both"/>
    </w:pPr>
    <w:rPr>
      <w:rFonts w:ascii="Times New Roman" w:hAnsi="Times New Roman" w:eastAsia="Times New Roman" w:cs="Times New Roman"/>
      <w:b w:val="false"/>
      <w:bCs w:val="false"/>
      <w:color w:val="auto"/>
    </w:rPr>
  </w:style>
  <w:style w:type="paragraph" w:styleId="36">
    <w:name w:val="3. Подпункт"/>
    <w:basedOn w:val="Heading3"/>
    <w:qFormat/>
    <w:pPr>
      <w:keepNext w:val="false"/>
      <w:keepLines w:val="false"/>
      <w:widowControl w:val="false"/>
      <w:numPr>
        <w:ilvl w:val="0"/>
        <w:numId w:val="5"/>
      </w:numPr>
      <w:tabs>
        <w:tab w:val="clear" w:pos="708"/>
        <w:tab w:val="left" w:pos="900" w:leader="none"/>
      </w:tabs>
      <w:suppressAutoHyphens w:val="true"/>
      <w:spacing w:before="0" w:after="0"/>
      <w:jc w:val="both"/>
    </w:pPr>
    <w:rPr>
      <w:rFonts w:ascii="Times New Roman" w:hAnsi="Times New Roman" w:eastAsia="Times New Roman" w:cs="Times New Roman"/>
      <w:color w:val="auto"/>
    </w:rPr>
  </w:style>
  <w:style w:type="paragraph" w:styleId="27">
    <w:name w:val="Основной текст (2)"/>
    <w:basedOn w:val="24"/>
    <w:qFormat/>
    <w:pPr>
      <w:widowControl w:val="false"/>
      <w:shd w:fill="FFFFFF" w:val="clear"/>
      <w:suppressAutoHyphens w:val="true"/>
      <w:spacing w:lineRule="atLeast" w:line="0" w:before="420" w:after="660"/>
      <w:ind w:left="0" w:right="0" w:hanging="0"/>
      <w:jc w:val="both"/>
    </w:pPr>
    <w:rPr>
      <w:rFonts w:eastAsia="Times New Roman" w:cs="Times New Roman"/>
      <w:i w:val="false"/>
      <w:sz w:val="20"/>
      <w:szCs w:val="20"/>
      <w:lang w:val="ru-RU"/>
    </w:rPr>
  </w:style>
  <w:style w:type="paragraph" w:styleId="41">
    <w:name w:val="4. Отчерк"/>
    <w:basedOn w:val="Normal"/>
    <w:qFormat/>
    <w:pPr>
      <w:widowControl w:val="false"/>
      <w:numPr>
        <w:ilvl w:val="0"/>
        <w:numId w:val="16"/>
      </w:numPr>
      <w:suppressAutoHyphens w:val="false"/>
      <w:jc w:val="both"/>
    </w:pPr>
    <w:rPr>
      <w:rFonts w:eastAsia="Times New Roman" w:cs="Times New Roman"/>
    </w:rPr>
  </w:style>
  <w:style w:type="paragraph" w:styleId="Style42">
    <w:name w:val="Содержимое таблицы"/>
    <w:basedOn w:val="Normal"/>
    <w:qFormat/>
    <w:pPr>
      <w:widowControl w:val="false"/>
      <w:suppressLineNumbers/>
      <w:suppressAutoHyphens w:val="tru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yperlink" Target="mailto:office@rushydro.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211</TotalTime>
  <Application>AlterOffice/2025.3.1.0$Linux_X86_64 LibreOffice_project/431cd1b79110582f53535c95ed0a2449aadc8bf9</Application>
  <AppVersion>15.0000</AppVersion>
  <Pages>24</Pages>
  <Words>10216</Words>
  <Characters>58236</Characters>
  <CharactersWithSpaces>68316</CharactersWithSpaces>
  <Paragraphs>136</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2023-11-07T03:48:00Z</dcterms:created>
  <dc:creator>Быстрова Дарья Андреевна</dc:creator>
  <dc:description/>
  <dc:language>ru-RU</dc:language>
  <cp:lastModifiedBy>Ефремова Юлия Дмитриевна</cp:lastModifiedBy>
  <dcterms:modified xsi:type="dcterms:W3CDTF">2026-08-07T08:11:00Z</dcterms:modified>
  <cp:revision>399</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