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header2.xml" ContentType="application/vnd.openxmlformats-officedocument.wordprocessingml.header+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header3.xml" ContentType="application/vnd.openxmlformats-officedocument.wordprocessingml.header+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4035" w:leader="none"/>
        </w:tabs>
        <w:spacing w:before="0" w:after="0"/>
        <w:contextualSpacing/>
        <w:rPr>
          <w:rFonts w:ascii="Liberation Serif" w:hAnsi="Liberation Serif"/>
          <w:sz w:val="22"/>
          <w:szCs w:val="22"/>
        </w:rPr>
      </w:pPr>
      <w:r>
        <w:rPr>
          <w:rFonts w:ascii="Liberation Serif" w:hAnsi="Liberation Serif"/>
          <w:sz w:val="22"/>
          <w:szCs w:val="22"/>
        </w:rPr>
      </w:r>
    </w:p>
    <w:p>
      <w:pPr>
        <w:pStyle w:val="Normal"/>
        <w:widowControl w:val="false"/>
        <w:tabs>
          <w:tab w:val="clear" w:pos="708"/>
          <w:tab w:val="left" w:pos="4035" w:leader="none"/>
        </w:tabs>
        <w:spacing w:before="0" w:after="0"/>
        <w:contextualSpacing/>
        <w:jc w:val="center"/>
        <w:rPr>
          <w:rFonts w:ascii="Liberation Serif" w:hAnsi="Liberation Serif"/>
          <w:sz w:val="22"/>
          <w:szCs w:val="22"/>
        </w:rPr>
      </w:pPr>
      <w:r>
        <w:rPr>
          <w:rFonts w:ascii="Liberation Serif" w:hAnsi="Liberation Serif"/>
          <w:sz w:val="22"/>
          <w:szCs w:val="22"/>
        </w:rPr>
      </w:r>
    </w:p>
    <w:p>
      <w:pPr>
        <w:pStyle w:val="Normal"/>
        <w:widowControl w:val="false"/>
        <w:spacing w:before="0" w:after="0"/>
        <w:contextualSpacing/>
        <w:jc w:val="center"/>
        <w:rPr>
          <w:rFonts w:ascii="Liberation Serif" w:hAnsi="Liberation Serif"/>
          <w:b/>
          <w:bCs/>
          <w:sz w:val="22"/>
          <w:szCs w:val="22"/>
        </w:rPr>
      </w:pPr>
      <w:r>
        <w:rPr>
          <w:rFonts w:ascii="Liberation Serif" w:hAnsi="Liberation Serif"/>
          <w:b/>
          <w:bCs/>
          <w:sz w:val="22"/>
          <w:szCs w:val="22"/>
        </w:rPr>
      </w:r>
    </w:p>
    <w:p>
      <w:pPr>
        <w:pStyle w:val="Normal"/>
        <w:widowControl w:val="false"/>
        <w:spacing w:before="0" w:after="0"/>
        <w:contextualSpacing/>
        <w:jc w:val="center"/>
        <w:rPr>
          <w:rFonts w:ascii="Liberation Serif" w:hAnsi="Liberation Serif"/>
          <w:b/>
          <w:bCs/>
          <w:sz w:val="22"/>
          <w:szCs w:val="22"/>
        </w:rPr>
      </w:pPr>
      <w:r>
        <w:rPr>
          <w:rFonts w:ascii="Liberation Serif" w:hAnsi="Liberation Serif"/>
          <w:b/>
          <w:bCs/>
          <w:sz w:val="22"/>
          <w:szCs w:val="22"/>
        </w:rPr>
      </w:r>
    </w:p>
    <w:p>
      <w:pPr>
        <w:pStyle w:val="Normal"/>
        <w:widowControl w:val="false"/>
        <w:spacing w:before="0" w:after="0"/>
        <w:contextualSpacing/>
        <w:jc w:val="center"/>
        <w:rPr>
          <w:rFonts w:ascii="Liberation Serif" w:hAnsi="Liberation Serif"/>
          <w:b/>
          <w:bCs/>
          <w:sz w:val="22"/>
          <w:szCs w:val="22"/>
        </w:rPr>
      </w:pPr>
      <w:r>
        <w:rPr>
          <w:rFonts w:ascii="Liberation Serif" w:hAnsi="Liberation Serif"/>
          <w:b/>
          <w:bCs/>
          <w:sz w:val="22"/>
          <w:szCs w:val="22"/>
        </w:rPr>
      </w:r>
    </w:p>
    <w:p>
      <w:pPr>
        <w:pStyle w:val="Normal"/>
        <w:widowControl w:val="false"/>
        <w:spacing w:before="0" w:after="0"/>
        <w:contextualSpacing/>
        <w:jc w:val="center"/>
        <w:rPr>
          <w:rFonts w:ascii="Liberation Serif" w:hAnsi="Liberation Serif"/>
          <w:b/>
          <w:bCs/>
          <w:sz w:val="22"/>
          <w:szCs w:val="22"/>
        </w:rPr>
      </w:pPr>
      <w:r>
        <w:rPr>
          <w:rFonts w:ascii="Liberation Serif" w:hAnsi="Liberation Serif"/>
          <w:b/>
          <w:bCs/>
          <w:sz w:val="22"/>
          <w:szCs w:val="22"/>
        </w:rPr>
      </w:r>
    </w:p>
    <w:p>
      <w:pPr>
        <w:pStyle w:val="Normal"/>
        <w:widowControl w:val="false"/>
        <w:spacing w:before="0" w:after="0"/>
        <w:contextualSpacing/>
        <w:jc w:val="center"/>
        <w:rPr>
          <w:rFonts w:ascii="Liberation Serif" w:hAnsi="Liberation Serif"/>
          <w:b/>
          <w:bCs/>
          <w:sz w:val="22"/>
          <w:szCs w:val="22"/>
        </w:rPr>
      </w:pPr>
      <w:r>
        <w:rPr>
          <w:rFonts w:ascii="Liberation Serif" w:hAnsi="Liberation Serif"/>
          <w:b/>
          <w:bCs/>
          <w:sz w:val="22"/>
          <w:szCs w:val="22"/>
        </w:rPr>
      </w:r>
    </w:p>
    <w:p>
      <w:pPr>
        <w:pStyle w:val="Normal"/>
        <w:widowControl w:val="false"/>
        <w:spacing w:before="0" w:after="0"/>
        <w:contextualSpacing/>
        <w:jc w:val="center"/>
        <w:rPr>
          <w:rFonts w:ascii="Liberation Serif" w:hAnsi="Liberation Serif"/>
          <w:b/>
          <w:bCs/>
          <w:sz w:val="22"/>
          <w:szCs w:val="22"/>
        </w:rPr>
      </w:pPr>
      <w:r>
        <w:rPr>
          <w:rFonts w:ascii="Liberation Serif" w:hAnsi="Liberation Serif"/>
          <w:b/>
          <w:bCs/>
          <w:sz w:val="22"/>
          <w:szCs w:val="22"/>
        </w:rPr>
      </w:r>
    </w:p>
    <w:p>
      <w:pPr>
        <w:pStyle w:val="Normal"/>
        <w:widowControl w:val="false"/>
        <w:spacing w:before="0" w:after="0"/>
        <w:contextualSpacing/>
        <w:jc w:val="center"/>
        <w:rPr>
          <w:rFonts w:ascii="Liberation Serif" w:hAnsi="Liberation Serif"/>
          <w:b/>
          <w:bCs/>
          <w:sz w:val="22"/>
          <w:szCs w:val="22"/>
        </w:rPr>
      </w:pPr>
      <w:r>
        <w:rPr>
          <w:rFonts w:ascii="Liberation Serif" w:hAnsi="Liberation Serif"/>
          <w:b/>
          <w:bCs/>
          <w:sz w:val="22"/>
          <w:szCs w:val="22"/>
        </w:rPr>
      </w:r>
    </w:p>
    <w:p>
      <w:pPr>
        <w:pStyle w:val="Normal"/>
        <w:widowControl w:val="false"/>
        <w:spacing w:before="0" w:after="0"/>
        <w:contextualSpacing/>
        <w:jc w:val="center"/>
        <w:rPr>
          <w:rFonts w:ascii="Liberation Serif" w:hAnsi="Liberation Serif"/>
          <w:b/>
          <w:bCs/>
          <w:sz w:val="22"/>
          <w:szCs w:val="22"/>
        </w:rPr>
      </w:pPr>
      <w:r>
        <w:rPr>
          <w:rFonts w:ascii="Liberation Serif" w:hAnsi="Liberation Serif"/>
          <w:b/>
          <w:bCs/>
          <w:sz w:val="22"/>
          <w:szCs w:val="22"/>
        </w:rPr>
      </w:r>
    </w:p>
    <w:p>
      <w:pPr>
        <w:pStyle w:val="Normal"/>
        <w:widowControl w:val="false"/>
        <w:spacing w:before="0" w:after="0"/>
        <w:contextualSpacing/>
        <w:jc w:val="center"/>
        <w:rPr>
          <w:rFonts w:ascii="Liberation Serif" w:hAnsi="Liberation Serif"/>
          <w:b/>
          <w:bCs/>
          <w:sz w:val="22"/>
          <w:szCs w:val="22"/>
        </w:rPr>
      </w:pPr>
      <w:r>
        <w:rPr>
          <w:rFonts w:ascii="Liberation Serif" w:hAnsi="Liberation Serif"/>
          <w:b/>
          <w:bCs/>
          <w:sz w:val="22"/>
          <w:szCs w:val="22"/>
        </w:rPr>
      </w:r>
    </w:p>
    <w:p>
      <w:pPr>
        <w:pStyle w:val="Normal"/>
        <w:tabs>
          <w:tab w:val="clear" w:pos="708"/>
          <w:tab w:val="left" w:pos="2565" w:leader="none"/>
        </w:tabs>
        <w:jc w:val="right"/>
        <w:rPr>
          <w:rFonts w:ascii="Liberation Serif" w:hAnsi="Liberation Serif" w:eastAsia="Calibri"/>
          <w:sz w:val="22"/>
          <w:szCs w:val="22"/>
        </w:rPr>
      </w:pPr>
      <w:r>
        <w:rPr>
          <w:rFonts w:eastAsia="Calibri" w:ascii="Liberation Serif" w:hAnsi="Liberation Serif"/>
          <w:sz w:val="22"/>
          <w:szCs w:val="22"/>
        </w:rPr>
      </w:r>
    </w:p>
    <w:p>
      <w:pPr>
        <w:pStyle w:val="Normal"/>
        <w:tabs>
          <w:tab w:val="clear" w:pos="708"/>
          <w:tab w:val="left" w:pos="2329" w:leader="none"/>
        </w:tabs>
        <w:rPr>
          <w:rFonts w:ascii="Liberation Serif" w:hAnsi="Liberation Serif"/>
          <w:sz w:val="22"/>
          <w:szCs w:val="22"/>
        </w:rPr>
      </w:pPr>
      <w:r>
        <w:rPr>
          <w:rFonts w:eastAsia="Calibri" w:ascii="Liberation Serif" w:hAnsi="Liberation Serif"/>
          <w:b/>
          <w:sz w:val="22"/>
          <w:szCs w:val="22"/>
        </w:rPr>
        <w:tab/>
      </w:r>
    </w:p>
    <w:p>
      <w:pPr>
        <w:pStyle w:val="Normal"/>
        <w:tabs>
          <w:tab w:val="clear" w:pos="708"/>
          <w:tab w:val="left" w:pos="2329" w:leader="none"/>
        </w:tabs>
        <w:rPr>
          <w:rFonts w:ascii="Liberation Serif" w:hAnsi="Liberation Serif" w:eastAsia="Calibri"/>
          <w:b/>
          <w:sz w:val="22"/>
          <w:szCs w:val="22"/>
        </w:rPr>
      </w:pPr>
      <w:r>
        <w:rPr>
          <w:rFonts w:eastAsia="Calibri" w:ascii="Liberation Serif" w:hAnsi="Liberation Serif"/>
          <w:b/>
          <w:sz w:val="22"/>
          <w:szCs w:val="22"/>
        </w:rPr>
      </w:r>
    </w:p>
    <w:p>
      <w:pPr>
        <w:pStyle w:val="Normal"/>
        <w:keepNext w:val="true"/>
        <w:keepLines/>
        <w:jc w:val="center"/>
        <w:rPr>
          <w:rFonts w:ascii="Liberation Serif" w:hAnsi="Liberation Serif"/>
          <w:sz w:val="24"/>
          <w:szCs w:val="24"/>
        </w:rPr>
      </w:pPr>
      <w:r>
        <w:rPr>
          <w:rFonts w:eastAsia="Calibri" w:ascii="Liberation Serif" w:hAnsi="Liberation Serif"/>
          <w:b/>
          <w:sz w:val="24"/>
          <w:szCs w:val="24"/>
        </w:rPr>
        <w:t>Технические требования на поставку МТР</w:t>
      </w:r>
    </w:p>
    <w:p>
      <w:pPr>
        <w:pStyle w:val="Normal"/>
        <w:keepNext w:val="true"/>
        <w:keepLines/>
        <w:jc w:val="center"/>
        <w:rPr>
          <w:rFonts w:ascii="Liberation Serif" w:hAnsi="Liberation Serif" w:eastAsia="Calibri"/>
          <w:b/>
          <w:sz w:val="24"/>
          <w:szCs w:val="24"/>
        </w:rPr>
      </w:pPr>
      <w:r>
        <w:rPr>
          <w:rFonts w:eastAsia="Calibri" w:ascii="Liberation Serif" w:hAnsi="Liberation Serif"/>
          <w:b/>
          <w:sz w:val="24"/>
          <w:szCs w:val="24"/>
        </w:rPr>
      </w:r>
    </w:p>
    <w:p>
      <w:pPr>
        <w:pStyle w:val="Normal"/>
        <w:widowControl w:val="false"/>
        <w:spacing w:before="60" w:after="60"/>
        <w:ind w:left="-108" w:right="-108" w:hanging="0"/>
        <w:jc w:val="center"/>
        <w:rPr>
          <w:b/>
          <w:sz w:val="24"/>
          <w:szCs w:val="24"/>
          <w:lang w:eastAsia="en-US"/>
        </w:rPr>
      </w:pPr>
      <w:r>
        <w:rPr>
          <w:b/>
          <w:sz w:val="24"/>
          <w:szCs w:val="24"/>
          <w:lang w:eastAsia="en-US"/>
        </w:rPr>
        <w:t>ОКПД2 26.51.51.110 Поставка термометров манометрических в рамках ремонтной программы для филиалов АО "ДРСК": "Амурские электрические сети", "Приморские электрические сети", "Хабаровские электрические сети" и "Электрические сети Еврейской автономной  области" и "Южно-Якутские электрические сети"</w:t>
      </w:r>
    </w:p>
    <w:p>
      <w:pPr>
        <w:sectPr>
          <w:headerReference w:type="default" r:id="rId2"/>
          <w:type w:val="nextPage"/>
          <w:pgSz w:orient="landscape" w:w="16838" w:h="11906"/>
          <w:pgMar w:left="850" w:right="567" w:gutter="0" w:header="567" w:top="1021" w:footer="0" w:bottom="567"/>
          <w:pgNumType w:fmt="decimal"/>
          <w:formProt w:val="false"/>
          <w:textDirection w:val="lrTb"/>
          <w:docGrid w:type="default" w:linePitch="381" w:charSpace="0"/>
        </w:sectPr>
        <w:pStyle w:val="Normal"/>
        <w:widowControl w:val="false"/>
        <w:spacing w:before="60" w:after="60"/>
        <w:ind w:left="-108" w:right="-108" w:hanging="0"/>
        <w:jc w:val="center"/>
        <w:rPr>
          <w:rFonts w:ascii="Liberation Serif" w:hAnsi="Liberation Serif"/>
          <w:b/>
          <w:sz w:val="22"/>
          <w:szCs w:val="22"/>
          <w:lang w:eastAsia="en-US"/>
        </w:rPr>
      </w:pPr>
      <w:r>
        <w:rPr>
          <w:b/>
          <w:sz w:val="24"/>
          <w:szCs w:val="24"/>
          <w:lang w:eastAsia="en-US"/>
        </w:rPr>
        <w:t>Лот № 12701-РЕМ ПРОД-2027-ДРСК</w:t>
      </w:r>
    </w:p>
    <w:p>
      <w:pPr>
        <w:pStyle w:val="Heading1"/>
        <w:keepLines/>
        <w:numPr>
          <w:ilvl w:val="0"/>
          <w:numId w:val="3"/>
        </w:numPr>
        <w:ind w:left="357" w:hanging="357"/>
        <w:jc w:val="center"/>
        <w:rPr>
          <w:rFonts w:ascii="Liberation Serif" w:hAnsi="Liberation Serif"/>
          <w:sz w:val="22"/>
          <w:szCs w:val="22"/>
        </w:rPr>
      </w:pPr>
      <w:bookmarkStart w:id="0" w:name="_Toc128734603"/>
      <w:bookmarkStart w:id="1" w:name="_Toc51339692"/>
      <w:r>
        <w:rPr>
          <w:rFonts w:ascii="Liberation Serif" w:hAnsi="Liberation Serif"/>
          <w:sz w:val="22"/>
          <w:szCs w:val="22"/>
          <w:lang w:val="ru-RU"/>
        </w:rPr>
        <w:t>Общие сведения</w:t>
      </w:r>
      <w:bookmarkStart w:id="2" w:name="_Toc46743506"/>
      <w:bookmarkEnd w:id="0"/>
      <w:bookmarkEnd w:id="1"/>
    </w:p>
    <w:p>
      <w:pPr>
        <w:pStyle w:val="Heading4"/>
        <w:numPr>
          <w:ilvl w:val="1"/>
          <w:numId w:val="3"/>
        </w:numPr>
        <w:rPr>
          <w:rFonts w:ascii="Liberation Serif" w:hAnsi="Liberation Serif"/>
          <w:sz w:val="22"/>
          <w:szCs w:val="22"/>
        </w:rPr>
      </w:pPr>
      <w:bookmarkStart w:id="3" w:name="_Toc128734604"/>
      <w:r>
        <w:rPr>
          <w:rFonts w:ascii="Liberation Serif" w:hAnsi="Liberation Serif"/>
          <w:sz w:val="22"/>
          <w:szCs w:val="22"/>
        </w:rPr>
        <w:t>Наименование закупаемой продукции</w:t>
      </w:r>
      <w:bookmarkEnd w:id="2"/>
      <w:bookmarkEnd w:id="3"/>
    </w:p>
    <w:p>
      <w:pPr>
        <w:pStyle w:val="Normal"/>
        <w:widowControl w:val="false"/>
        <w:tabs>
          <w:tab w:val="clear" w:pos="708"/>
          <w:tab w:val="left" w:pos="426" w:leader="none"/>
        </w:tabs>
        <w:spacing w:before="120" w:after="120"/>
        <w:jc w:val="both"/>
        <w:rPr/>
      </w:pPr>
      <w:r>
        <w:rPr>
          <w:rStyle w:val="Style8"/>
          <w:rFonts w:ascii="Liberation Serif" w:hAnsi="Liberation Serif"/>
          <w:bCs/>
          <w:iCs/>
          <w:sz w:val="24"/>
          <w:szCs w:val="24"/>
          <w:shd w:fill="auto" w:val="clear"/>
          <w:lang w:eastAsia="en-US"/>
        </w:rPr>
        <w:t>ОКПД2 26.51.51.110 Поставка термометров манометрических в рамках ремонтной программы для филиалов АО "ДРСК": "Амурские электрические сети", "Приморские электрические сети", "Хабаровские электрические сети" и "Электрические сети Еврейской автономной области"</w:t>
      </w:r>
      <w:r>
        <w:rPr>
          <w:rStyle w:val="Style8"/>
          <w:rFonts w:ascii="Liberation Serif" w:hAnsi="Liberation Serif"/>
          <w:bCs/>
          <w:iCs/>
          <w:sz w:val="22"/>
          <w:szCs w:val="22"/>
          <w:shd w:fill="auto" w:val="clear"/>
        </w:rPr>
        <w:t xml:space="preserve"> и "Южно-Якутские электрические сети".</w:t>
      </w:r>
    </w:p>
    <w:p>
      <w:pPr>
        <w:pStyle w:val="Heading1"/>
        <w:keepLines/>
        <w:numPr>
          <w:ilvl w:val="0"/>
          <w:numId w:val="3"/>
        </w:numPr>
        <w:ind w:left="357" w:hanging="357"/>
        <w:jc w:val="center"/>
        <w:rPr>
          <w:rFonts w:ascii="Liberation Serif" w:hAnsi="Liberation Serif"/>
          <w:sz w:val="22"/>
          <w:szCs w:val="22"/>
        </w:rPr>
      </w:pPr>
      <w:bookmarkStart w:id="4" w:name="_Toc128734606"/>
      <w:bookmarkStart w:id="5" w:name="_Toc51339693"/>
      <w:bookmarkStart w:id="6" w:name="_Toc50125126"/>
      <w:bookmarkEnd w:id="6"/>
      <w:r>
        <w:rPr>
          <w:rFonts w:ascii="Liberation Serif" w:hAnsi="Liberation Serif"/>
          <w:iCs/>
          <w:sz w:val="22"/>
          <w:szCs w:val="22"/>
        </w:rPr>
        <w:t>Требования к продукции</w:t>
      </w:r>
      <w:bookmarkEnd w:id="4"/>
      <w:bookmarkEnd w:id="5"/>
    </w:p>
    <w:p>
      <w:pPr>
        <w:pStyle w:val="Heading4"/>
        <w:numPr>
          <w:ilvl w:val="1"/>
          <w:numId w:val="3"/>
        </w:numPr>
        <w:rPr>
          <w:rFonts w:ascii="Liberation Serif" w:hAnsi="Liberation Serif"/>
          <w:sz w:val="22"/>
          <w:szCs w:val="22"/>
        </w:rPr>
      </w:pPr>
      <w:bookmarkStart w:id="7" w:name="_Toc128734607"/>
      <w:r>
        <w:rPr>
          <w:rFonts w:ascii="Liberation Serif" w:hAnsi="Liberation Serif"/>
          <w:sz w:val="22"/>
          <w:szCs w:val="22"/>
        </w:rPr>
        <w:t xml:space="preserve">Требования к объемам и срокам </w:t>
      </w:r>
      <w:r>
        <w:rPr>
          <w:rFonts w:ascii="Liberation Serif" w:hAnsi="Liberation Serif"/>
          <w:sz w:val="22"/>
          <w:szCs w:val="22"/>
          <w:lang w:val="ru-RU"/>
        </w:rPr>
        <w:t>поставки</w:t>
      </w:r>
      <w:bookmarkStart w:id="8" w:name="_Toc128734608"/>
      <w:bookmarkEnd w:id="7"/>
      <w:bookmarkEnd w:id="8"/>
    </w:p>
    <w:p>
      <w:pPr>
        <w:pStyle w:val="Heading3"/>
        <w:numPr>
          <w:ilvl w:val="2"/>
          <w:numId w:val="3"/>
        </w:numPr>
        <w:rPr>
          <w:rFonts w:ascii="Liberation Serif" w:hAnsi="Liberation Serif"/>
          <w:sz w:val="22"/>
          <w:szCs w:val="22"/>
        </w:rPr>
      </w:pPr>
      <w:r>
        <w:rPr>
          <w:rFonts w:ascii="Liberation Serif" w:hAnsi="Liberation Serif"/>
          <w:sz w:val="22"/>
          <w:szCs w:val="22"/>
          <w:lang w:val="ru-RU"/>
        </w:rPr>
        <w:t>Перечень и объем закупаемой продукции</w:t>
      </w:r>
      <w:r>
        <w:rPr>
          <w:rFonts w:ascii="Liberation Serif" w:hAnsi="Liberation Serif"/>
          <w:sz w:val="22"/>
          <w:szCs w:val="22"/>
          <w:vertAlign w:val="superscript"/>
          <w:lang w:val="ru-RU"/>
        </w:rPr>
        <w:t xml:space="preserve"> </w:t>
      </w:r>
    </w:p>
    <w:p>
      <w:pPr>
        <w:pStyle w:val="Heading1"/>
        <w:keepLines/>
        <w:tabs>
          <w:tab w:val="clear" w:pos="0"/>
        </w:tabs>
        <w:spacing w:before="240" w:after="60"/>
        <w:ind w:left="0" w:hanging="0"/>
        <w:rPr>
          <w:rFonts w:ascii="Liberation Serif" w:hAnsi="Liberation Serif"/>
          <w:sz w:val="22"/>
          <w:szCs w:val="22"/>
        </w:rPr>
      </w:pPr>
      <w:bookmarkStart w:id="9" w:name="_Toc128734609"/>
      <w:bookmarkStart w:id="10" w:name="_Toc51339695"/>
      <w:r>
        <w:rPr>
          <w:rFonts w:ascii="Liberation Serif" w:hAnsi="Liberation Serif"/>
          <w:sz w:val="22"/>
          <w:szCs w:val="22"/>
        </w:rPr>
        <w:t xml:space="preserve">Таблица </w:t>
      </w:r>
      <w:r>
        <w:rPr>
          <w:rFonts w:ascii="Liberation Serif" w:hAnsi="Liberation Serif"/>
          <w:sz w:val="22"/>
          <w:szCs w:val="22"/>
          <w:lang w:val="ru-RU"/>
        </w:rPr>
        <w:t>1</w:t>
      </w:r>
      <w:r>
        <w:rPr>
          <w:rFonts w:ascii="Liberation Serif" w:hAnsi="Liberation Serif"/>
          <w:sz w:val="22"/>
          <w:szCs w:val="22"/>
        </w:rPr>
        <w:t xml:space="preserve"> </w:t>
      </w:r>
      <w:r>
        <w:rPr>
          <w:rFonts w:ascii="Liberation Serif" w:hAnsi="Liberation Serif"/>
          <w:sz w:val="22"/>
          <w:szCs w:val="22"/>
          <w:lang w:val="ru-RU"/>
        </w:rPr>
        <w:t xml:space="preserve">Перечень </w:t>
      </w:r>
      <w:bookmarkEnd w:id="10"/>
      <w:r>
        <w:rPr>
          <w:rFonts w:ascii="Liberation Serif" w:hAnsi="Liberation Serif"/>
          <w:sz w:val="22"/>
          <w:szCs w:val="22"/>
          <w:lang w:val="ru-RU"/>
        </w:rPr>
        <w:t>и объем закупаемой продукци</w:t>
      </w:r>
      <w:bookmarkStart w:id="11" w:name="_Toc754465761"/>
      <w:bookmarkStart w:id="12" w:name="_Toc513396951"/>
      <w:bookmarkEnd w:id="9"/>
      <w:r>
        <w:rPr>
          <w:rFonts w:ascii="Liberation Serif" w:hAnsi="Liberation Serif"/>
          <w:sz w:val="22"/>
          <w:szCs w:val="22"/>
          <w:lang w:val="ru-RU"/>
        </w:rPr>
        <w:t>и</w:t>
      </w:r>
      <w:bookmarkEnd w:id="11"/>
      <w:bookmarkEnd w:id="12"/>
    </w:p>
    <w:tbl>
      <w:tblPr>
        <w:tblW w:w="14624" w:type="dxa"/>
        <w:jc w:val="left"/>
        <w:tblInd w:w="113" w:type="dxa"/>
        <w:tblLayout w:type="fixed"/>
        <w:tblCellMar>
          <w:top w:w="0" w:type="dxa"/>
          <w:left w:w="108" w:type="dxa"/>
          <w:bottom w:w="0" w:type="dxa"/>
          <w:right w:w="108" w:type="dxa"/>
        </w:tblCellMar>
        <w:tblLook w:val="0000" w:noVBand="0" w:noHBand="0" w:lastColumn="0" w:firstColumn="0" w:lastRow="0" w:firstRow="0"/>
      </w:tblPr>
      <w:tblGrid>
        <w:gridCol w:w="672"/>
        <w:gridCol w:w="5873"/>
        <w:gridCol w:w="850"/>
        <w:gridCol w:w="990"/>
        <w:gridCol w:w="6239"/>
      </w:tblGrid>
      <w:tr>
        <w:trPr>
          <w:trHeight w:val="255" w:hRule="atLeast"/>
        </w:trPr>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b/>
                <w:bCs/>
                <w:color w:val="000000"/>
                <w:sz w:val="22"/>
                <w:szCs w:val="22"/>
              </w:rPr>
            </w:pPr>
            <w:r>
              <w:rPr>
                <w:rFonts w:ascii="Liberation Serif" w:hAnsi="Liberation Serif"/>
                <w:b/>
                <w:bCs/>
                <w:color w:val="000000"/>
                <w:sz w:val="22"/>
                <w:szCs w:val="22"/>
              </w:rPr>
            </w:r>
          </w:p>
        </w:tc>
        <w:tc>
          <w:tcPr>
            <w:tcW w:w="7713" w:type="dxa"/>
            <w:gridSpan w:val="3"/>
            <w:tcBorders>
              <w:top w:val="single" w:sz="4" w:space="0" w:color="000000"/>
              <w:bottom w:val="single" w:sz="4" w:space="0" w:color="000000"/>
              <w:right w:val="single" w:sz="4" w:space="0" w:color="000000"/>
            </w:tcBorders>
            <w:vAlign w:val="center"/>
          </w:tcPr>
          <w:p>
            <w:pPr>
              <w:pStyle w:val="Normal"/>
              <w:keepNext w:val="true"/>
              <w:widowControl w:val="false"/>
              <w:jc w:val="center"/>
              <w:rPr>
                <w:rFonts w:ascii="Liberation Serif" w:hAnsi="Liberation Serif"/>
                <w:sz w:val="22"/>
                <w:szCs w:val="22"/>
              </w:rPr>
            </w:pPr>
            <w:r>
              <w:rPr>
                <w:rFonts w:ascii="Liberation Serif" w:hAnsi="Liberation Serif"/>
                <w:b/>
                <w:sz w:val="22"/>
                <w:szCs w:val="22"/>
              </w:rPr>
              <w:t>Требование Заказчика</w:t>
            </w:r>
          </w:p>
        </w:tc>
        <w:tc>
          <w:tcPr>
            <w:tcW w:w="6239" w:type="dxa"/>
            <w:vMerge w:val="restart"/>
            <w:tcBorders>
              <w:top w:val="single" w:sz="4" w:space="0" w:color="000000"/>
              <w:bottom w:val="single" w:sz="4" w:space="0" w:color="000000"/>
              <w:right w:val="single" w:sz="4" w:space="0" w:color="000000"/>
            </w:tcBorders>
          </w:tcPr>
          <w:p>
            <w:pPr>
              <w:pStyle w:val="Normal"/>
              <w:keepNext w:val="true"/>
              <w:widowControl w:val="false"/>
              <w:jc w:val="center"/>
              <w:rPr>
                <w:rFonts w:ascii="Liberation Serif" w:hAnsi="Liberation Serif"/>
                <w:b/>
                <w:sz w:val="22"/>
                <w:szCs w:val="22"/>
              </w:rPr>
            </w:pPr>
            <w:r>
              <w:rPr>
                <w:rFonts w:ascii="Liberation Serif" w:hAnsi="Liberation Serif"/>
                <w:b/>
                <w:sz w:val="22"/>
                <w:szCs w:val="22"/>
              </w:rPr>
              <w:t>Предложение участника</w:t>
            </w:r>
          </w:p>
        </w:tc>
      </w:tr>
      <w:tr>
        <w:trPr>
          <w:trHeight w:val="642" w:hRule="atLeast"/>
        </w:trPr>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b/>
                <w:bCs/>
                <w:color w:val="000000"/>
                <w:sz w:val="22"/>
                <w:szCs w:val="22"/>
              </w:rPr>
              <w:t xml:space="preserve">№ </w:t>
            </w:r>
            <w:r>
              <w:rPr>
                <w:rFonts w:ascii="Liberation Serif" w:hAnsi="Liberation Serif"/>
                <w:b/>
                <w:bCs/>
                <w:color w:val="000000"/>
                <w:sz w:val="22"/>
                <w:szCs w:val="22"/>
              </w:rPr>
              <w:t>п/п</w:t>
            </w:r>
          </w:p>
        </w:tc>
        <w:tc>
          <w:tcPr>
            <w:tcW w:w="5873" w:type="dxa"/>
            <w:tcBorders>
              <w:top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b/>
                <w:bCs/>
                <w:color w:val="000000"/>
                <w:sz w:val="22"/>
                <w:szCs w:val="22"/>
              </w:rPr>
              <w:t xml:space="preserve">Наименование продукции, </w:t>
            </w:r>
            <w:r>
              <w:rPr>
                <w:rFonts w:ascii="Liberation Serif" w:hAnsi="Liberation Serif"/>
                <w:b/>
                <w:sz w:val="22"/>
                <w:szCs w:val="22"/>
              </w:rPr>
              <w:t>технические характеристики</w:t>
            </w:r>
          </w:p>
        </w:tc>
        <w:tc>
          <w:tcPr>
            <w:tcW w:w="850" w:type="dxa"/>
            <w:tcBorders>
              <w:top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b/>
                <w:bCs/>
                <w:color w:val="000000"/>
                <w:sz w:val="22"/>
                <w:szCs w:val="22"/>
              </w:rPr>
              <w:t>Ед. изм.</w:t>
            </w:r>
          </w:p>
        </w:tc>
        <w:tc>
          <w:tcPr>
            <w:tcW w:w="990" w:type="dxa"/>
            <w:tcBorders>
              <w:top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b/>
                <w:bCs/>
                <w:color w:val="000000"/>
                <w:sz w:val="22"/>
                <w:szCs w:val="22"/>
              </w:rPr>
              <w:t>Кол-во</w:t>
            </w:r>
          </w:p>
        </w:tc>
        <w:tc>
          <w:tcPr>
            <w:tcW w:w="6239" w:type="dxa"/>
            <w:vMerge w:val="continue"/>
            <w:tcBorders>
              <w:bottom w:val="single" w:sz="4" w:space="0" w:color="000000"/>
              <w:right w:val="single" w:sz="4" w:space="0" w:color="000000"/>
            </w:tcBorders>
          </w:tcPr>
          <w:p>
            <w:pPr>
              <w:pStyle w:val="Normal"/>
              <w:widowControl w:val="false"/>
              <w:jc w:val="center"/>
              <w:rPr>
                <w:rFonts w:ascii="Liberation Serif" w:hAnsi="Liberation Serif"/>
                <w:b/>
                <w:bCs/>
                <w:color w:val="000000"/>
                <w:sz w:val="22"/>
                <w:szCs w:val="22"/>
              </w:rPr>
            </w:pPr>
            <w:r>
              <w:rPr>
                <w:rFonts w:ascii="Liberation Serif" w:hAnsi="Liberation Serif"/>
                <w:b/>
                <w:bCs/>
                <w:color w:val="000000"/>
                <w:sz w:val="22"/>
                <w:szCs w:val="22"/>
              </w:rPr>
            </w:r>
          </w:p>
        </w:tc>
      </w:tr>
      <w:tr>
        <w:trPr>
          <w:trHeight w:val="255" w:hRule="atLeast"/>
        </w:trPr>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b/>
                <w:bCs/>
                <w:color w:val="000000"/>
                <w:sz w:val="22"/>
                <w:szCs w:val="22"/>
              </w:rPr>
              <w:t>1</w:t>
            </w:r>
          </w:p>
        </w:tc>
        <w:tc>
          <w:tcPr>
            <w:tcW w:w="5873" w:type="dxa"/>
            <w:tcBorders>
              <w:top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b/>
                <w:bCs/>
                <w:color w:val="000000"/>
                <w:sz w:val="22"/>
                <w:szCs w:val="22"/>
              </w:rPr>
              <w:t>2</w:t>
            </w:r>
          </w:p>
        </w:tc>
        <w:tc>
          <w:tcPr>
            <w:tcW w:w="850" w:type="dxa"/>
            <w:tcBorders>
              <w:top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b/>
                <w:bCs/>
                <w:color w:val="000000"/>
                <w:sz w:val="22"/>
                <w:szCs w:val="22"/>
              </w:rPr>
              <w:t>3</w:t>
            </w:r>
          </w:p>
        </w:tc>
        <w:tc>
          <w:tcPr>
            <w:tcW w:w="990" w:type="dxa"/>
            <w:tcBorders>
              <w:top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b/>
                <w:bCs/>
                <w:color w:val="000000"/>
                <w:sz w:val="22"/>
                <w:szCs w:val="22"/>
              </w:rPr>
              <w:t>4</w:t>
            </w:r>
          </w:p>
        </w:tc>
        <w:tc>
          <w:tcPr>
            <w:tcW w:w="6239" w:type="dxa"/>
            <w:tcBorders>
              <w:top w:val="single" w:sz="4" w:space="0" w:color="000000"/>
              <w:bottom w:val="single" w:sz="4" w:space="0" w:color="000000"/>
              <w:right w:val="single" w:sz="4" w:space="0" w:color="000000"/>
            </w:tcBorders>
          </w:tcPr>
          <w:p>
            <w:pPr>
              <w:pStyle w:val="Normal"/>
              <w:widowControl w:val="false"/>
              <w:jc w:val="center"/>
              <w:rPr>
                <w:rFonts w:ascii="Liberation Serif" w:hAnsi="Liberation Serif"/>
                <w:b/>
                <w:bCs/>
                <w:color w:val="000000"/>
                <w:sz w:val="22"/>
                <w:szCs w:val="22"/>
              </w:rPr>
            </w:pPr>
            <w:r>
              <w:rPr>
                <w:rFonts w:ascii="Liberation Serif" w:hAnsi="Liberation Serif"/>
                <w:b/>
                <w:bCs/>
                <w:color w:val="000000"/>
                <w:sz w:val="22"/>
                <w:szCs w:val="22"/>
              </w:rPr>
              <w:t>5</w:t>
            </w:r>
          </w:p>
        </w:tc>
      </w:tr>
      <w:tr>
        <w:trPr>
          <w:trHeight w:val="255" w:hRule="atLeast"/>
        </w:trPr>
        <w:tc>
          <w:tcPr>
            <w:tcW w:w="14624" w:type="dxa"/>
            <w:gridSpan w:val="5"/>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jc w:val="center"/>
              <w:rPr>
                <w:rFonts w:ascii="Liberation Serif" w:hAnsi="Liberation Serif"/>
                <w:b/>
                <w:sz w:val="22"/>
                <w:szCs w:val="22"/>
              </w:rPr>
            </w:pPr>
            <w:r>
              <w:rPr>
                <w:rFonts w:ascii="Liberation Serif" w:hAnsi="Liberation Serif"/>
                <w:b/>
                <w:sz w:val="22"/>
                <w:szCs w:val="22"/>
              </w:rPr>
              <w:t>Спецификация №1 филиал АО «ДРСК» «Амурские электрические сети»</w:t>
            </w:r>
          </w:p>
        </w:tc>
      </w:tr>
      <w:tr>
        <w:trPr>
          <w:trHeight w:val="192" w:hRule="atLeast"/>
        </w:trPr>
        <w:tc>
          <w:tcPr>
            <w:tcW w:w="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34"/>
              <w:widowControl w:val="false"/>
              <w:jc w:val="center"/>
              <w:rPr>
                <w:rFonts w:ascii="Liberation Serif" w:hAnsi="Liberation Serif"/>
                <w:color w:val="000000"/>
                <w:sz w:val="22"/>
                <w:szCs w:val="22"/>
              </w:rPr>
            </w:pPr>
            <w:r>
              <w:rPr>
                <w:rFonts w:ascii="Liberation Serif" w:hAnsi="Liberation Serif"/>
                <w:color w:val="000000"/>
                <w:sz w:val="22"/>
                <w:szCs w:val="22"/>
              </w:rPr>
              <w:t>1</w:t>
            </w:r>
          </w:p>
        </w:tc>
        <w:tc>
          <w:tcPr>
            <w:tcW w:w="5873" w:type="dxa"/>
            <w:tcBorders>
              <w:top w:val="single" w:sz="4" w:space="0" w:color="000000"/>
              <w:left w:val="single" w:sz="4" w:space="0" w:color="000000"/>
              <w:bottom w:val="single" w:sz="4" w:space="0" w:color="000000"/>
              <w:right w:val="single" w:sz="4" w:space="0" w:color="000000"/>
            </w:tcBorders>
            <w:shd w:color="auto" w:fill="auto" w:val="clear"/>
          </w:tcPr>
          <w:p>
            <w:pPr>
              <w:pStyle w:val="Style34"/>
              <w:widowControl w:val="false"/>
              <w:jc w:val="left"/>
              <w:rPr>
                <w:sz w:val="22"/>
                <w:szCs w:val="22"/>
              </w:rPr>
            </w:pPr>
            <w:r>
              <w:rPr>
                <w:sz w:val="22"/>
                <w:szCs w:val="22"/>
              </w:rPr>
              <w:t>Термометр манометрический конденсационный показывающий сигнализирующий ТКП-160Сг-М3-УХЛ2(0-120)-1.5-10.0-160 А 16мм ЛС59-1</w:t>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34"/>
              <w:widowControl w:val="false"/>
              <w:jc w:val="right"/>
              <w:rPr>
                <w:sz w:val="22"/>
                <w:szCs w:val="22"/>
              </w:rPr>
            </w:pPr>
            <w:r>
              <w:rPr>
                <w:sz w:val="22"/>
                <w:szCs w:val="22"/>
              </w:rPr>
              <w:t>шт</w:t>
            </w:r>
          </w:p>
        </w:tc>
        <w:tc>
          <w:tcPr>
            <w:tcW w:w="9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34"/>
              <w:widowControl w:val="false"/>
              <w:jc w:val="center"/>
              <w:rPr>
                <w:sz w:val="22"/>
                <w:szCs w:val="22"/>
              </w:rPr>
            </w:pPr>
            <w:r>
              <w:rPr>
                <w:sz w:val="22"/>
                <w:szCs w:val="22"/>
              </w:rPr>
              <w:t>2</w:t>
            </w:r>
          </w:p>
        </w:tc>
        <w:tc>
          <w:tcPr>
            <w:tcW w:w="62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r>
          </w:p>
        </w:tc>
      </w:tr>
      <w:tr>
        <w:trPr>
          <w:trHeight w:val="207" w:hRule="atLeast"/>
        </w:trPr>
        <w:tc>
          <w:tcPr>
            <w:tcW w:w="672"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rFonts w:ascii="Liberation Serif" w:hAnsi="Liberation Serif"/>
                <w:color w:val="000000"/>
                <w:sz w:val="22"/>
                <w:szCs w:val="22"/>
              </w:rPr>
            </w:pPr>
            <w:r>
              <w:rPr>
                <w:rFonts w:ascii="Liberation Serif" w:hAnsi="Liberation Serif"/>
                <w:color w:val="000000"/>
                <w:sz w:val="22"/>
                <w:szCs w:val="22"/>
              </w:rPr>
              <w:t>2</w:t>
            </w:r>
          </w:p>
        </w:tc>
        <w:tc>
          <w:tcPr>
            <w:tcW w:w="5873" w:type="dxa"/>
            <w:tcBorders>
              <w:left w:val="single" w:sz="4" w:space="0" w:color="000000"/>
              <w:bottom w:val="single" w:sz="4" w:space="0" w:color="000000"/>
              <w:right w:val="single" w:sz="4" w:space="0" w:color="000000"/>
            </w:tcBorders>
            <w:shd w:color="auto" w:fill="auto" w:val="clear"/>
          </w:tcPr>
          <w:p>
            <w:pPr>
              <w:pStyle w:val="Style34"/>
              <w:widowControl w:val="false"/>
              <w:jc w:val="left"/>
              <w:rPr>
                <w:sz w:val="22"/>
                <w:szCs w:val="22"/>
              </w:rPr>
            </w:pPr>
            <w:r>
              <w:rPr>
                <w:sz w:val="22"/>
                <w:szCs w:val="22"/>
              </w:rPr>
              <w:t>Термометр манометрический настенный ТКП-160Сг-М3-1-(0-120)-2.5-4-160 А-16мм ЛС59-1 УХЛ2</w:t>
            </w:r>
          </w:p>
        </w:tc>
        <w:tc>
          <w:tcPr>
            <w:tcW w:w="85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right"/>
              <w:rPr>
                <w:sz w:val="22"/>
                <w:szCs w:val="22"/>
              </w:rPr>
            </w:pPr>
            <w:r>
              <w:rPr>
                <w:sz w:val="22"/>
                <w:szCs w:val="22"/>
              </w:rPr>
              <w:t>шт</w:t>
            </w:r>
          </w:p>
        </w:tc>
        <w:tc>
          <w:tcPr>
            <w:tcW w:w="99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sz w:val="22"/>
                <w:szCs w:val="22"/>
              </w:rPr>
            </w:pPr>
            <w:r>
              <w:rPr>
                <w:sz w:val="22"/>
                <w:szCs w:val="22"/>
              </w:rPr>
              <w:t>8</w:t>
            </w:r>
          </w:p>
        </w:tc>
        <w:tc>
          <w:tcPr>
            <w:tcW w:w="6239" w:type="dxa"/>
            <w:tcBorders>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r>
          </w:p>
        </w:tc>
      </w:tr>
      <w:tr>
        <w:trPr>
          <w:trHeight w:val="207" w:hRule="atLeast"/>
        </w:trPr>
        <w:tc>
          <w:tcPr>
            <w:tcW w:w="672"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rFonts w:ascii="Liberation Serif" w:hAnsi="Liberation Serif"/>
                <w:color w:val="000000"/>
                <w:sz w:val="22"/>
                <w:szCs w:val="22"/>
              </w:rPr>
            </w:pPr>
            <w:r>
              <w:rPr>
                <w:rFonts w:ascii="Liberation Serif" w:hAnsi="Liberation Serif"/>
                <w:color w:val="000000"/>
                <w:sz w:val="22"/>
                <w:szCs w:val="22"/>
              </w:rPr>
              <w:t>3</w:t>
            </w:r>
          </w:p>
        </w:tc>
        <w:tc>
          <w:tcPr>
            <w:tcW w:w="5873" w:type="dxa"/>
            <w:tcBorders>
              <w:left w:val="single" w:sz="4" w:space="0" w:color="000000"/>
              <w:bottom w:val="single" w:sz="4" w:space="0" w:color="000000"/>
              <w:right w:val="single" w:sz="4" w:space="0" w:color="000000"/>
            </w:tcBorders>
            <w:shd w:color="auto" w:fill="auto" w:val="clear"/>
          </w:tcPr>
          <w:p>
            <w:pPr>
              <w:pStyle w:val="Style34"/>
              <w:widowControl w:val="false"/>
              <w:jc w:val="left"/>
              <w:rPr>
                <w:sz w:val="22"/>
                <w:szCs w:val="22"/>
              </w:rPr>
            </w:pPr>
            <w:r>
              <w:rPr>
                <w:sz w:val="22"/>
                <w:szCs w:val="22"/>
              </w:rPr>
              <w:t>Термометр манометрический настенный ТКП-160Сг-М3-УХЛ2 (0-120)-1.5-4.0-160 А 16мм ЛС59-1</w:t>
            </w:r>
          </w:p>
        </w:tc>
        <w:tc>
          <w:tcPr>
            <w:tcW w:w="85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right"/>
              <w:rPr>
                <w:sz w:val="22"/>
                <w:szCs w:val="22"/>
              </w:rPr>
            </w:pPr>
            <w:r>
              <w:rPr>
                <w:sz w:val="22"/>
                <w:szCs w:val="22"/>
              </w:rPr>
              <w:t>шт</w:t>
            </w:r>
          </w:p>
        </w:tc>
        <w:tc>
          <w:tcPr>
            <w:tcW w:w="99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sz w:val="22"/>
                <w:szCs w:val="22"/>
              </w:rPr>
            </w:pPr>
            <w:r>
              <w:rPr>
                <w:sz w:val="22"/>
                <w:szCs w:val="22"/>
              </w:rPr>
              <w:t>4</w:t>
            </w:r>
          </w:p>
        </w:tc>
        <w:tc>
          <w:tcPr>
            <w:tcW w:w="6239" w:type="dxa"/>
            <w:tcBorders>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r>
          </w:p>
        </w:tc>
      </w:tr>
      <w:tr>
        <w:trPr>
          <w:trHeight w:val="207" w:hRule="atLeast"/>
        </w:trPr>
        <w:tc>
          <w:tcPr>
            <w:tcW w:w="672"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rFonts w:ascii="Liberation Serif" w:hAnsi="Liberation Serif"/>
                <w:color w:val="000000"/>
                <w:sz w:val="22"/>
                <w:szCs w:val="22"/>
              </w:rPr>
            </w:pPr>
            <w:r>
              <w:rPr>
                <w:rFonts w:ascii="Liberation Serif" w:hAnsi="Liberation Serif"/>
                <w:color w:val="000000"/>
                <w:sz w:val="22"/>
                <w:szCs w:val="22"/>
              </w:rPr>
              <w:t>4</w:t>
            </w:r>
          </w:p>
        </w:tc>
        <w:tc>
          <w:tcPr>
            <w:tcW w:w="5873" w:type="dxa"/>
            <w:tcBorders>
              <w:left w:val="single" w:sz="4" w:space="0" w:color="000000"/>
              <w:bottom w:val="single" w:sz="4" w:space="0" w:color="000000"/>
              <w:right w:val="single" w:sz="4" w:space="0" w:color="000000"/>
            </w:tcBorders>
            <w:shd w:color="auto" w:fill="auto" w:val="clear"/>
          </w:tcPr>
          <w:p>
            <w:pPr>
              <w:pStyle w:val="Style34"/>
              <w:widowControl w:val="false"/>
              <w:jc w:val="left"/>
              <w:rPr>
                <w:sz w:val="22"/>
                <w:szCs w:val="22"/>
              </w:rPr>
            </w:pPr>
            <w:r>
              <w:rPr>
                <w:sz w:val="22"/>
                <w:szCs w:val="22"/>
              </w:rPr>
              <w:t>Термометр манометрический настенный ТКП-160Сг-М3-УХЛ2 (0-120)-1.5-6.0-160 Б 16мм ЛС59-1</w:t>
            </w:r>
          </w:p>
        </w:tc>
        <w:tc>
          <w:tcPr>
            <w:tcW w:w="85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right"/>
              <w:rPr>
                <w:sz w:val="22"/>
                <w:szCs w:val="22"/>
              </w:rPr>
            </w:pPr>
            <w:r>
              <w:rPr>
                <w:sz w:val="22"/>
                <w:szCs w:val="22"/>
              </w:rPr>
              <w:t>шт</w:t>
            </w:r>
          </w:p>
        </w:tc>
        <w:tc>
          <w:tcPr>
            <w:tcW w:w="99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sz w:val="22"/>
                <w:szCs w:val="22"/>
              </w:rPr>
            </w:pPr>
            <w:r>
              <w:rPr>
                <w:sz w:val="22"/>
                <w:szCs w:val="22"/>
              </w:rPr>
              <w:t>2</w:t>
            </w:r>
          </w:p>
        </w:tc>
        <w:tc>
          <w:tcPr>
            <w:tcW w:w="6239" w:type="dxa"/>
            <w:tcBorders>
              <w:left w:val="single" w:sz="4" w:space="0" w:color="000000"/>
              <w:bottom w:val="single" w:sz="4" w:space="0" w:color="000000"/>
              <w:right w:val="single" w:sz="4" w:space="0" w:color="000000"/>
            </w:tcBorders>
            <w:shd w:color="auto" w:fill="auto" w:val="clear"/>
          </w:tcPr>
          <w:p>
            <w:pPr>
              <w:pStyle w:val="Normal"/>
              <w:widowControl w:val="false"/>
              <w:rPr>
                <w:rFonts w:ascii="Calibri" w:hAnsi="Calibri" w:cs="Liberation Serif" w:asciiTheme="minorHAnsi" w:hAnsiTheme="minorHAnsi"/>
                <w:color w:val="000000"/>
                <w:sz w:val="22"/>
                <w:szCs w:val="22"/>
              </w:rPr>
            </w:pPr>
            <w:r>
              <w:rPr>
                <w:rFonts w:cs="Liberation Serif" w:ascii="Calibri" w:hAnsi="Calibri"/>
                <w:color w:val="000000"/>
                <w:sz w:val="22"/>
                <w:szCs w:val="22"/>
              </w:rPr>
            </w:r>
          </w:p>
        </w:tc>
      </w:tr>
      <w:tr>
        <w:trPr>
          <w:trHeight w:val="207" w:hRule="atLeast"/>
        </w:trPr>
        <w:tc>
          <w:tcPr>
            <w:tcW w:w="672"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rFonts w:ascii="Liberation Serif" w:hAnsi="Liberation Serif"/>
                <w:color w:val="000000"/>
                <w:sz w:val="22"/>
                <w:szCs w:val="22"/>
              </w:rPr>
            </w:pPr>
            <w:r>
              <w:rPr>
                <w:rFonts w:ascii="Liberation Serif" w:hAnsi="Liberation Serif"/>
                <w:color w:val="000000"/>
                <w:sz w:val="22"/>
                <w:szCs w:val="22"/>
              </w:rPr>
              <w:t>5</w:t>
            </w:r>
          </w:p>
        </w:tc>
        <w:tc>
          <w:tcPr>
            <w:tcW w:w="5873" w:type="dxa"/>
            <w:tcBorders>
              <w:left w:val="single" w:sz="4" w:space="0" w:color="000000"/>
              <w:bottom w:val="single" w:sz="4" w:space="0" w:color="000000"/>
              <w:right w:val="single" w:sz="4" w:space="0" w:color="000000"/>
            </w:tcBorders>
            <w:shd w:color="auto" w:fill="auto" w:val="clear"/>
          </w:tcPr>
          <w:p>
            <w:pPr>
              <w:pStyle w:val="Style34"/>
              <w:widowControl w:val="false"/>
              <w:jc w:val="left"/>
              <w:rPr>
                <w:sz w:val="22"/>
                <w:szCs w:val="22"/>
              </w:rPr>
            </w:pPr>
            <w:r>
              <w:rPr>
                <w:sz w:val="22"/>
                <w:szCs w:val="22"/>
              </w:rPr>
              <w:t>Термометр манометрический настенный ТКП-160Сг-М3-УХЛ2 (0-120)-1.5-6.0-315 А 16мм ЛС59-1</w:t>
            </w:r>
          </w:p>
        </w:tc>
        <w:tc>
          <w:tcPr>
            <w:tcW w:w="85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right"/>
              <w:rPr>
                <w:sz w:val="22"/>
                <w:szCs w:val="22"/>
              </w:rPr>
            </w:pPr>
            <w:r>
              <w:rPr>
                <w:sz w:val="22"/>
                <w:szCs w:val="22"/>
              </w:rPr>
              <w:t>шт</w:t>
            </w:r>
          </w:p>
        </w:tc>
        <w:tc>
          <w:tcPr>
            <w:tcW w:w="99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sz w:val="22"/>
                <w:szCs w:val="22"/>
              </w:rPr>
            </w:pPr>
            <w:r>
              <w:rPr>
                <w:sz w:val="22"/>
                <w:szCs w:val="22"/>
              </w:rPr>
              <w:t>5</w:t>
            </w:r>
          </w:p>
        </w:tc>
        <w:tc>
          <w:tcPr>
            <w:tcW w:w="6239" w:type="dxa"/>
            <w:tcBorders>
              <w:left w:val="single" w:sz="4" w:space="0" w:color="000000"/>
              <w:bottom w:val="single" w:sz="4" w:space="0" w:color="000000"/>
              <w:right w:val="single" w:sz="4" w:space="0" w:color="000000"/>
            </w:tcBorders>
            <w:shd w:color="auto" w:fill="auto" w:val="clear"/>
          </w:tcPr>
          <w:p>
            <w:pPr>
              <w:pStyle w:val="Normal"/>
              <w:widowControl w:val="false"/>
              <w:rPr>
                <w:rFonts w:ascii="Calibri" w:hAnsi="Calibri" w:cs="Liberation Serif" w:asciiTheme="minorHAnsi" w:hAnsiTheme="minorHAnsi"/>
                <w:color w:val="000000"/>
                <w:sz w:val="22"/>
                <w:szCs w:val="22"/>
              </w:rPr>
            </w:pPr>
            <w:r>
              <w:rPr>
                <w:rFonts w:cs="Liberation Serif" w:ascii="Calibri" w:hAnsi="Calibri"/>
                <w:color w:val="000000"/>
                <w:sz w:val="22"/>
                <w:szCs w:val="22"/>
              </w:rPr>
            </w:r>
          </w:p>
        </w:tc>
      </w:tr>
      <w:tr>
        <w:trPr>
          <w:trHeight w:val="207" w:hRule="atLeast"/>
        </w:trPr>
        <w:tc>
          <w:tcPr>
            <w:tcW w:w="672"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rFonts w:ascii="Liberation Serif" w:hAnsi="Liberation Serif"/>
                <w:color w:val="000000"/>
                <w:sz w:val="22"/>
                <w:szCs w:val="22"/>
              </w:rPr>
            </w:pPr>
            <w:r>
              <w:rPr>
                <w:rFonts w:ascii="Liberation Serif" w:hAnsi="Liberation Serif"/>
                <w:color w:val="000000"/>
                <w:sz w:val="22"/>
                <w:szCs w:val="22"/>
              </w:rPr>
              <w:t>6</w:t>
            </w:r>
          </w:p>
        </w:tc>
        <w:tc>
          <w:tcPr>
            <w:tcW w:w="5873" w:type="dxa"/>
            <w:tcBorders>
              <w:left w:val="single" w:sz="4" w:space="0" w:color="000000"/>
              <w:bottom w:val="single" w:sz="4" w:space="0" w:color="000000"/>
              <w:right w:val="single" w:sz="4" w:space="0" w:color="000000"/>
            </w:tcBorders>
            <w:shd w:color="auto" w:fill="auto" w:val="clear"/>
          </w:tcPr>
          <w:p>
            <w:pPr>
              <w:pStyle w:val="Style34"/>
              <w:widowControl w:val="false"/>
              <w:jc w:val="left"/>
              <w:rPr>
                <w:sz w:val="22"/>
                <w:szCs w:val="22"/>
              </w:rPr>
            </w:pPr>
            <w:r>
              <w:rPr>
                <w:sz w:val="22"/>
                <w:szCs w:val="22"/>
              </w:rPr>
              <w:t>Термометр манометрический настенный ТКП-160Сг-М3-УХЛ2 (0-120)-2.5-4.0-315 А 16мм ЛС59-1</w:t>
            </w:r>
          </w:p>
        </w:tc>
        <w:tc>
          <w:tcPr>
            <w:tcW w:w="85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right"/>
              <w:rPr>
                <w:sz w:val="22"/>
                <w:szCs w:val="22"/>
              </w:rPr>
            </w:pPr>
            <w:r>
              <w:rPr>
                <w:sz w:val="22"/>
                <w:szCs w:val="22"/>
              </w:rPr>
              <w:t>шт</w:t>
            </w:r>
          </w:p>
        </w:tc>
        <w:tc>
          <w:tcPr>
            <w:tcW w:w="99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sz w:val="22"/>
                <w:szCs w:val="22"/>
              </w:rPr>
            </w:pPr>
            <w:r>
              <w:rPr>
                <w:sz w:val="22"/>
                <w:szCs w:val="22"/>
              </w:rPr>
              <w:t>47</w:t>
            </w:r>
          </w:p>
        </w:tc>
        <w:tc>
          <w:tcPr>
            <w:tcW w:w="6239" w:type="dxa"/>
            <w:tcBorders>
              <w:left w:val="single" w:sz="4" w:space="0" w:color="000000"/>
              <w:bottom w:val="single" w:sz="4" w:space="0" w:color="000000"/>
              <w:right w:val="single" w:sz="4" w:space="0" w:color="000000"/>
            </w:tcBorders>
            <w:shd w:color="auto" w:fill="auto" w:val="clear"/>
          </w:tcPr>
          <w:p>
            <w:pPr>
              <w:pStyle w:val="Normal"/>
              <w:widowControl w:val="false"/>
              <w:rPr>
                <w:rFonts w:ascii="Calibri" w:hAnsi="Calibri" w:cs="Liberation Serif" w:asciiTheme="minorHAnsi" w:hAnsiTheme="minorHAnsi"/>
                <w:color w:val="000000"/>
                <w:sz w:val="22"/>
                <w:szCs w:val="22"/>
              </w:rPr>
            </w:pPr>
            <w:r>
              <w:rPr>
                <w:rFonts w:cs="Liberation Serif" w:ascii="Calibri" w:hAnsi="Calibri"/>
                <w:color w:val="000000"/>
                <w:sz w:val="22"/>
                <w:szCs w:val="22"/>
              </w:rPr>
            </w:r>
          </w:p>
        </w:tc>
      </w:tr>
      <w:tr>
        <w:trPr>
          <w:trHeight w:val="207" w:hRule="atLeast"/>
        </w:trPr>
        <w:tc>
          <w:tcPr>
            <w:tcW w:w="672"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rFonts w:ascii="Liberation Serif" w:hAnsi="Liberation Serif"/>
                <w:color w:val="000000"/>
                <w:sz w:val="22"/>
                <w:szCs w:val="22"/>
              </w:rPr>
            </w:pPr>
            <w:r>
              <w:rPr>
                <w:rFonts w:ascii="Liberation Serif" w:hAnsi="Liberation Serif"/>
                <w:color w:val="000000"/>
                <w:sz w:val="22"/>
                <w:szCs w:val="22"/>
              </w:rPr>
              <w:t>7</w:t>
            </w:r>
          </w:p>
        </w:tc>
        <w:tc>
          <w:tcPr>
            <w:tcW w:w="5873" w:type="dxa"/>
            <w:tcBorders>
              <w:left w:val="single" w:sz="4" w:space="0" w:color="000000"/>
              <w:bottom w:val="single" w:sz="4" w:space="0" w:color="000000"/>
              <w:right w:val="single" w:sz="4" w:space="0" w:color="000000"/>
            </w:tcBorders>
            <w:shd w:color="auto" w:fill="auto" w:val="clear"/>
          </w:tcPr>
          <w:p>
            <w:pPr>
              <w:pStyle w:val="Style34"/>
              <w:widowControl w:val="false"/>
              <w:jc w:val="left"/>
              <w:rPr>
                <w:sz w:val="22"/>
                <w:szCs w:val="22"/>
              </w:rPr>
            </w:pPr>
            <w:r>
              <w:rPr>
                <w:sz w:val="22"/>
                <w:szCs w:val="22"/>
              </w:rPr>
              <w:t>Термометр манометрический настенный ТКП-160Сг-М3-УХЛ2 (0-120)-2.5-6.0-160 Б 16мм ЛС59-1</w:t>
            </w:r>
          </w:p>
        </w:tc>
        <w:tc>
          <w:tcPr>
            <w:tcW w:w="85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right"/>
              <w:rPr>
                <w:sz w:val="22"/>
                <w:szCs w:val="22"/>
              </w:rPr>
            </w:pPr>
            <w:r>
              <w:rPr>
                <w:sz w:val="22"/>
                <w:szCs w:val="22"/>
              </w:rPr>
              <w:t>шт</w:t>
            </w:r>
          </w:p>
        </w:tc>
        <w:tc>
          <w:tcPr>
            <w:tcW w:w="99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sz w:val="22"/>
                <w:szCs w:val="22"/>
              </w:rPr>
            </w:pPr>
            <w:r>
              <w:rPr>
                <w:sz w:val="22"/>
                <w:szCs w:val="22"/>
              </w:rPr>
              <w:t>4</w:t>
            </w:r>
          </w:p>
        </w:tc>
        <w:tc>
          <w:tcPr>
            <w:tcW w:w="6239" w:type="dxa"/>
            <w:tcBorders>
              <w:left w:val="single" w:sz="4" w:space="0" w:color="000000"/>
              <w:bottom w:val="single" w:sz="4" w:space="0" w:color="000000"/>
              <w:right w:val="single" w:sz="4" w:space="0" w:color="000000"/>
            </w:tcBorders>
            <w:shd w:color="auto" w:fill="auto" w:val="clear"/>
          </w:tcPr>
          <w:p>
            <w:pPr>
              <w:pStyle w:val="Normal"/>
              <w:widowControl w:val="false"/>
              <w:rPr>
                <w:rFonts w:ascii="Calibri" w:hAnsi="Calibri" w:cs="Liberation Serif" w:asciiTheme="minorHAnsi" w:hAnsiTheme="minorHAnsi"/>
                <w:color w:val="000000"/>
                <w:sz w:val="22"/>
                <w:szCs w:val="22"/>
              </w:rPr>
            </w:pPr>
            <w:r>
              <w:rPr>
                <w:rFonts w:cs="Liberation Serif" w:ascii="Calibri" w:hAnsi="Calibri"/>
                <w:color w:val="000000"/>
                <w:sz w:val="22"/>
                <w:szCs w:val="22"/>
              </w:rPr>
            </w:r>
          </w:p>
        </w:tc>
      </w:tr>
      <w:tr>
        <w:trPr>
          <w:trHeight w:val="207" w:hRule="atLeast"/>
        </w:trPr>
        <w:tc>
          <w:tcPr>
            <w:tcW w:w="672"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rFonts w:ascii="Liberation Serif" w:hAnsi="Liberation Serif"/>
                <w:color w:val="000000"/>
                <w:sz w:val="22"/>
                <w:szCs w:val="22"/>
              </w:rPr>
            </w:pPr>
            <w:r>
              <w:rPr>
                <w:rFonts w:ascii="Liberation Serif" w:hAnsi="Liberation Serif"/>
                <w:color w:val="000000"/>
                <w:sz w:val="22"/>
                <w:szCs w:val="22"/>
              </w:rPr>
              <w:t>8</w:t>
            </w:r>
          </w:p>
        </w:tc>
        <w:tc>
          <w:tcPr>
            <w:tcW w:w="5873" w:type="dxa"/>
            <w:tcBorders>
              <w:left w:val="single" w:sz="4" w:space="0" w:color="000000"/>
              <w:bottom w:val="single" w:sz="4" w:space="0" w:color="000000"/>
              <w:right w:val="single" w:sz="4" w:space="0" w:color="000000"/>
            </w:tcBorders>
            <w:shd w:color="auto" w:fill="auto" w:val="clear"/>
          </w:tcPr>
          <w:p>
            <w:pPr>
              <w:pStyle w:val="Style34"/>
              <w:widowControl w:val="false"/>
              <w:jc w:val="left"/>
              <w:rPr>
                <w:sz w:val="22"/>
                <w:szCs w:val="22"/>
              </w:rPr>
            </w:pPr>
            <w:r>
              <w:rPr>
                <w:sz w:val="22"/>
                <w:szCs w:val="22"/>
              </w:rPr>
              <w:t>Термометр манометрический настенный ТКП-160Сг-М3-УХЛ2(0-120)-2.5-6.0-160А 16мм ЛС59-1</w:t>
            </w:r>
          </w:p>
        </w:tc>
        <w:tc>
          <w:tcPr>
            <w:tcW w:w="85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right"/>
              <w:rPr>
                <w:sz w:val="22"/>
                <w:szCs w:val="22"/>
              </w:rPr>
            </w:pPr>
            <w:r>
              <w:rPr>
                <w:sz w:val="22"/>
                <w:szCs w:val="22"/>
              </w:rPr>
              <w:t>шт</w:t>
            </w:r>
          </w:p>
        </w:tc>
        <w:tc>
          <w:tcPr>
            <w:tcW w:w="99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sz w:val="22"/>
                <w:szCs w:val="22"/>
              </w:rPr>
            </w:pPr>
            <w:r>
              <w:rPr>
                <w:sz w:val="22"/>
                <w:szCs w:val="22"/>
              </w:rPr>
              <w:t>2</w:t>
            </w:r>
          </w:p>
        </w:tc>
        <w:tc>
          <w:tcPr>
            <w:tcW w:w="6239" w:type="dxa"/>
            <w:tcBorders>
              <w:left w:val="single" w:sz="4" w:space="0" w:color="000000"/>
              <w:bottom w:val="single" w:sz="4" w:space="0" w:color="000000"/>
              <w:right w:val="single" w:sz="4" w:space="0" w:color="000000"/>
            </w:tcBorders>
            <w:shd w:color="auto" w:fill="auto" w:val="clear"/>
          </w:tcPr>
          <w:p>
            <w:pPr>
              <w:pStyle w:val="Normal"/>
              <w:widowControl w:val="false"/>
              <w:rPr>
                <w:rFonts w:ascii="Calibri" w:hAnsi="Calibri" w:cs="Liberation Serif" w:asciiTheme="minorHAnsi" w:hAnsiTheme="minorHAnsi"/>
                <w:color w:val="000000"/>
                <w:sz w:val="22"/>
                <w:szCs w:val="22"/>
              </w:rPr>
            </w:pPr>
            <w:r>
              <w:rPr>
                <w:rFonts w:cs="Liberation Serif" w:ascii="Calibri" w:hAnsi="Calibri"/>
                <w:color w:val="000000"/>
                <w:sz w:val="22"/>
                <w:szCs w:val="22"/>
              </w:rPr>
            </w:r>
          </w:p>
        </w:tc>
      </w:tr>
      <w:tr>
        <w:trPr>
          <w:trHeight w:val="382" w:hRule="atLeast"/>
        </w:trPr>
        <w:tc>
          <w:tcPr>
            <w:tcW w:w="14624"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0"/>
              <w:ind w:left="567" w:right="680" w:hanging="0"/>
              <w:contextualSpacing/>
              <w:jc w:val="center"/>
              <w:rPr>
                <w:rFonts w:ascii="Liberation Serif" w:hAnsi="Liberation Serif"/>
                <w:b/>
                <w:color w:val="000000"/>
                <w:sz w:val="22"/>
                <w:szCs w:val="22"/>
              </w:rPr>
            </w:pPr>
            <w:r>
              <w:rPr>
                <w:rFonts w:ascii="Liberation Serif" w:hAnsi="Liberation Serif"/>
                <w:b/>
                <w:color w:val="000000"/>
                <w:sz w:val="22"/>
                <w:szCs w:val="22"/>
              </w:rPr>
              <w:t>Спецификация №2 филиал АО "ДРСК" "Приморские электрические сети"</w:t>
            </w:r>
          </w:p>
        </w:tc>
      </w:tr>
      <w:tr>
        <w:trPr>
          <w:trHeight w:val="207" w:hRule="atLeast"/>
        </w:trPr>
        <w:tc>
          <w:tcPr>
            <w:tcW w:w="672"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rFonts w:ascii="Liberation Serif" w:hAnsi="Liberation Serif"/>
                <w:color w:val="000000"/>
                <w:sz w:val="22"/>
                <w:szCs w:val="22"/>
              </w:rPr>
            </w:pPr>
            <w:r>
              <w:rPr>
                <w:rFonts w:ascii="Liberation Serif" w:hAnsi="Liberation Serif"/>
                <w:color w:val="000000"/>
                <w:sz w:val="22"/>
                <w:szCs w:val="22"/>
              </w:rPr>
              <w:t>1</w:t>
            </w:r>
          </w:p>
        </w:tc>
        <w:tc>
          <w:tcPr>
            <w:tcW w:w="5873"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left"/>
              <w:rPr>
                <w:sz w:val="22"/>
                <w:szCs w:val="22"/>
              </w:rPr>
            </w:pPr>
            <w:r>
              <w:rPr>
                <w:sz w:val="22"/>
                <w:szCs w:val="22"/>
              </w:rPr>
              <w:t>Термометр манометрический конденсационный показывающий сигнализирующий ТКП-160Сг-М3-УХЛ2(0-120)-1.5-10.0-160 А 16мм ЛС59-1</w:t>
            </w:r>
          </w:p>
        </w:tc>
        <w:tc>
          <w:tcPr>
            <w:tcW w:w="85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right"/>
              <w:rPr>
                <w:sz w:val="22"/>
                <w:szCs w:val="22"/>
              </w:rPr>
            </w:pPr>
            <w:r>
              <w:rPr>
                <w:sz w:val="22"/>
                <w:szCs w:val="22"/>
              </w:rPr>
              <w:t>шт</w:t>
            </w:r>
          </w:p>
        </w:tc>
        <w:tc>
          <w:tcPr>
            <w:tcW w:w="990" w:type="dxa"/>
            <w:tcBorders>
              <w:left w:val="single" w:sz="4" w:space="0" w:color="000000"/>
              <w:bottom w:val="single" w:sz="4" w:space="0" w:color="000000"/>
              <w:right w:val="single" w:sz="4" w:space="0" w:color="000000"/>
            </w:tcBorders>
            <w:shd w:color="auto" w:fill="auto" w:val="clear"/>
          </w:tcPr>
          <w:p>
            <w:pPr>
              <w:pStyle w:val="Style34"/>
              <w:widowControl w:val="false"/>
              <w:jc w:val="center"/>
              <w:rPr>
                <w:sz w:val="22"/>
                <w:szCs w:val="22"/>
              </w:rPr>
            </w:pPr>
            <w:r>
              <w:rPr>
                <w:sz w:val="22"/>
                <w:szCs w:val="22"/>
              </w:rPr>
              <w:t>2</w:t>
            </w:r>
          </w:p>
        </w:tc>
        <w:tc>
          <w:tcPr>
            <w:tcW w:w="6239" w:type="dxa"/>
            <w:tcBorders>
              <w:left w:val="single" w:sz="4" w:space="0" w:color="000000"/>
              <w:bottom w:val="single" w:sz="4" w:space="0" w:color="000000"/>
              <w:right w:val="single" w:sz="4" w:space="0" w:color="000000"/>
            </w:tcBorders>
          </w:tcPr>
          <w:p>
            <w:pPr>
              <w:pStyle w:val="Normal"/>
              <w:widowControl w:val="false"/>
              <w:rPr>
                <w:sz w:val="22"/>
                <w:szCs w:val="22"/>
              </w:rPr>
            </w:pPr>
            <w:r>
              <w:rPr>
                <w:sz w:val="22"/>
                <w:szCs w:val="22"/>
              </w:rPr>
            </w:r>
          </w:p>
        </w:tc>
      </w:tr>
      <w:tr>
        <w:trPr>
          <w:trHeight w:val="207" w:hRule="atLeast"/>
        </w:trPr>
        <w:tc>
          <w:tcPr>
            <w:tcW w:w="672"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rFonts w:ascii="Liberation Serif" w:hAnsi="Liberation Serif"/>
                <w:color w:val="000000"/>
                <w:sz w:val="22"/>
                <w:szCs w:val="22"/>
              </w:rPr>
            </w:pPr>
            <w:r>
              <w:rPr>
                <w:rFonts w:ascii="Liberation Serif" w:hAnsi="Liberation Serif"/>
                <w:color w:val="000000"/>
                <w:sz w:val="22"/>
                <w:szCs w:val="22"/>
              </w:rPr>
              <w:t>2</w:t>
            </w:r>
          </w:p>
        </w:tc>
        <w:tc>
          <w:tcPr>
            <w:tcW w:w="5873"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left"/>
              <w:rPr>
                <w:sz w:val="22"/>
                <w:szCs w:val="22"/>
              </w:rPr>
            </w:pPr>
            <w:r>
              <w:rPr>
                <w:sz w:val="22"/>
                <w:szCs w:val="22"/>
              </w:rPr>
              <w:t>Термометр манометрический настенный ТКП-160Сг-М3-1-(0-120)-2.5-4-160 А-16мм ЛС59-1 УХЛ2</w:t>
            </w:r>
          </w:p>
        </w:tc>
        <w:tc>
          <w:tcPr>
            <w:tcW w:w="85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right"/>
              <w:rPr>
                <w:sz w:val="22"/>
                <w:szCs w:val="22"/>
              </w:rPr>
            </w:pPr>
            <w:r>
              <w:rPr>
                <w:sz w:val="22"/>
                <w:szCs w:val="22"/>
              </w:rPr>
              <w:t>шт</w:t>
            </w:r>
          </w:p>
        </w:tc>
        <w:tc>
          <w:tcPr>
            <w:tcW w:w="990" w:type="dxa"/>
            <w:tcBorders>
              <w:left w:val="single" w:sz="4" w:space="0" w:color="000000"/>
              <w:bottom w:val="single" w:sz="4" w:space="0" w:color="000000"/>
              <w:right w:val="single" w:sz="4" w:space="0" w:color="000000"/>
            </w:tcBorders>
            <w:shd w:color="auto" w:fill="auto" w:val="clear"/>
          </w:tcPr>
          <w:p>
            <w:pPr>
              <w:pStyle w:val="Style34"/>
              <w:widowControl w:val="false"/>
              <w:jc w:val="center"/>
              <w:rPr>
                <w:sz w:val="22"/>
                <w:szCs w:val="22"/>
              </w:rPr>
            </w:pPr>
            <w:r>
              <w:rPr>
                <w:sz w:val="22"/>
                <w:szCs w:val="22"/>
              </w:rPr>
              <w:t>20</w:t>
            </w:r>
          </w:p>
        </w:tc>
        <w:tc>
          <w:tcPr>
            <w:tcW w:w="6239" w:type="dxa"/>
            <w:tcBorders>
              <w:left w:val="single" w:sz="4" w:space="0" w:color="000000"/>
              <w:bottom w:val="single" w:sz="4" w:space="0" w:color="000000"/>
              <w:right w:val="single" w:sz="4" w:space="0" w:color="000000"/>
            </w:tcBorders>
          </w:tcPr>
          <w:p>
            <w:pPr>
              <w:pStyle w:val="Normal"/>
              <w:widowControl w:val="false"/>
              <w:rPr>
                <w:sz w:val="22"/>
                <w:szCs w:val="22"/>
              </w:rPr>
            </w:pPr>
            <w:r>
              <w:rPr>
                <w:sz w:val="22"/>
                <w:szCs w:val="22"/>
              </w:rPr>
            </w:r>
          </w:p>
        </w:tc>
      </w:tr>
      <w:tr>
        <w:trPr>
          <w:trHeight w:val="207" w:hRule="atLeast"/>
        </w:trPr>
        <w:tc>
          <w:tcPr>
            <w:tcW w:w="672"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rFonts w:ascii="Liberation Serif" w:hAnsi="Liberation Serif"/>
                <w:color w:val="000000"/>
                <w:sz w:val="22"/>
                <w:szCs w:val="22"/>
              </w:rPr>
            </w:pPr>
            <w:r>
              <w:rPr>
                <w:rFonts w:ascii="Liberation Serif" w:hAnsi="Liberation Serif"/>
                <w:color w:val="000000"/>
                <w:sz w:val="22"/>
                <w:szCs w:val="22"/>
              </w:rPr>
              <w:t>3</w:t>
            </w:r>
          </w:p>
        </w:tc>
        <w:tc>
          <w:tcPr>
            <w:tcW w:w="5873"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left"/>
              <w:rPr>
                <w:sz w:val="22"/>
                <w:szCs w:val="22"/>
              </w:rPr>
            </w:pPr>
            <w:r>
              <w:rPr>
                <w:sz w:val="22"/>
                <w:szCs w:val="22"/>
              </w:rPr>
              <w:t>Термометр манометрический настенный ТКП-160Сг-М3-УХЛ2 (0-120)-1.5-4.0-160 А 16мм ЛС59-1</w:t>
            </w:r>
          </w:p>
        </w:tc>
        <w:tc>
          <w:tcPr>
            <w:tcW w:w="85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right"/>
              <w:rPr>
                <w:sz w:val="22"/>
                <w:szCs w:val="22"/>
              </w:rPr>
            </w:pPr>
            <w:r>
              <w:rPr>
                <w:sz w:val="22"/>
                <w:szCs w:val="22"/>
              </w:rPr>
              <w:t>шт</w:t>
            </w:r>
          </w:p>
        </w:tc>
        <w:tc>
          <w:tcPr>
            <w:tcW w:w="990" w:type="dxa"/>
            <w:tcBorders>
              <w:left w:val="single" w:sz="4" w:space="0" w:color="000000"/>
              <w:bottom w:val="single" w:sz="4" w:space="0" w:color="000000"/>
              <w:right w:val="single" w:sz="4" w:space="0" w:color="000000"/>
            </w:tcBorders>
            <w:shd w:color="auto" w:fill="auto" w:val="clear"/>
          </w:tcPr>
          <w:p>
            <w:pPr>
              <w:pStyle w:val="Style34"/>
              <w:widowControl w:val="false"/>
              <w:jc w:val="center"/>
              <w:rPr>
                <w:sz w:val="22"/>
                <w:szCs w:val="22"/>
              </w:rPr>
            </w:pPr>
            <w:r>
              <w:rPr>
                <w:sz w:val="22"/>
                <w:szCs w:val="22"/>
              </w:rPr>
              <w:t>10</w:t>
            </w:r>
          </w:p>
        </w:tc>
        <w:tc>
          <w:tcPr>
            <w:tcW w:w="6239" w:type="dxa"/>
            <w:tcBorders>
              <w:left w:val="single" w:sz="4" w:space="0" w:color="000000"/>
              <w:bottom w:val="single" w:sz="4" w:space="0" w:color="000000"/>
              <w:right w:val="single" w:sz="4" w:space="0" w:color="000000"/>
            </w:tcBorders>
          </w:tcPr>
          <w:p>
            <w:pPr>
              <w:pStyle w:val="Normal"/>
              <w:widowControl w:val="false"/>
              <w:rPr>
                <w:sz w:val="22"/>
                <w:szCs w:val="22"/>
              </w:rPr>
            </w:pPr>
            <w:r>
              <w:rPr>
                <w:sz w:val="22"/>
                <w:szCs w:val="22"/>
              </w:rPr>
            </w:r>
          </w:p>
        </w:tc>
      </w:tr>
      <w:tr>
        <w:trPr>
          <w:trHeight w:val="207" w:hRule="atLeast"/>
        </w:trPr>
        <w:tc>
          <w:tcPr>
            <w:tcW w:w="672"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rFonts w:ascii="Liberation Serif" w:hAnsi="Liberation Serif"/>
                <w:color w:val="000000"/>
                <w:sz w:val="22"/>
                <w:szCs w:val="22"/>
              </w:rPr>
            </w:pPr>
            <w:r>
              <w:rPr>
                <w:rFonts w:ascii="Liberation Serif" w:hAnsi="Liberation Serif"/>
                <w:color w:val="000000"/>
                <w:sz w:val="22"/>
                <w:szCs w:val="22"/>
              </w:rPr>
              <w:t>4</w:t>
            </w:r>
          </w:p>
        </w:tc>
        <w:tc>
          <w:tcPr>
            <w:tcW w:w="5873" w:type="dxa"/>
            <w:tcBorders>
              <w:left w:val="single" w:sz="4" w:space="0" w:color="000000"/>
              <w:bottom w:val="single" w:sz="4" w:space="0" w:color="000000"/>
              <w:right w:val="single" w:sz="4" w:space="0" w:color="000000"/>
            </w:tcBorders>
            <w:shd w:color="auto" w:fill="auto" w:val="clear"/>
          </w:tcPr>
          <w:p>
            <w:pPr>
              <w:pStyle w:val="Style34"/>
              <w:widowControl w:val="false"/>
              <w:jc w:val="left"/>
              <w:rPr>
                <w:sz w:val="22"/>
                <w:szCs w:val="22"/>
              </w:rPr>
            </w:pPr>
            <w:r>
              <w:rPr>
                <w:sz w:val="22"/>
                <w:szCs w:val="22"/>
              </w:rPr>
              <w:t>Термометр манометрический настенный ТКП-160Сг-М3-УХЛ2 (0-120)-1.5-4.0-160 Б 16мм ЛС59-1</w:t>
            </w:r>
          </w:p>
        </w:tc>
        <w:tc>
          <w:tcPr>
            <w:tcW w:w="85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right"/>
              <w:rPr>
                <w:sz w:val="22"/>
                <w:szCs w:val="22"/>
              </w:rPr>
            </w:pPr>
            <w:r>
              <w:rPr>
                <w:sz w:val="22"/>
                <w:szCs w:val="22"/>
              </w:rPr>
              <w:t>шт</w:t>
            </w:r>
          </w:p>
        </w:tc>
        <w:tc>
          <w:tcPr>
            <w:tcW w:w="990" w:type="dxa"/>
            <w:tcBorders>
              <w:left w:val="single" w:sz="4" w:space="0" w:color="000000"/>
              <w:bottom w:val="single" w:sz="4" w:space="0" w:color="000000"/>
              <w:right w:val="single" w:sz="4" w:space="0" w:color="000000"/>
            </w:tcBorders>
            <w:shd w:color="auto" w:fill="auto" w:val="clear"/>
          </w:tcPr>
          <w:p>
            <w:pPr>
              <w:pStyle w:val="Style34"/>
              <w:widowControl w:val="false"/>
              <w:jc w:val="center"/>
              <w:rPr>
                <w:sz w:val="22"/>
                <w:szCs w:val="22"/>
              </w:rPr>
            </w:pPr>
            <w:r>
              <w:rPr>
                <w:sz w:val="22"/>
                <w:szCs w:val="22"/>
              </w:rPr>
              <w:t>5</w:t>
            </w:r>
          </w:p>
        </w:tc>
        <w:tc>
          <w:tcPr>
            <w:tcW w:w="6239" w:type="dxa"/>
            <w:tcBorders>
              <w:left w:val="single" w:sz="4" w:space="0" w:color="000000"/>
              <w:bottom w:val="single" w:sz="4" w:space="0" w:color="000000"/>
              <w:right w:val="single" w:sz="4" w:space="0" w:color="000000"/>
            </w:tcBorders>
          </w:tcPr>
          <w:p>
            <w:pPr>
              <w:pStyle w:val="Normal"/>
              <w:widowControl w:val="false"/>
              <w:rPr>
                <w:sz w:val="22"/>
                <w:szCs w:val="22"/>
              </w:rPr>
            </w:pPr>
            <w:r>
              <w:rPr>
                <w:sz w:val="22"/>
                <w:szCs w:val="22"/>
              </w:rPr>
            </w:r>
          </w:p>
        </w:tc>
      </w:tr>
      <w:tr>
        <w:trPr>
          <w:trHeight w:val="207" w:hRule="atLeast"/>
        </w:trPr>
        <w:tc>
          <w:tcPr>
            <w:tcW w:w="672"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rFonts w:ascii="Liberation Serif" w:hAnsi="Liberation Serif"/>
                <w:color w:val="000000"/>
                <w:sz w:val="22"/>
                <w:szCs w:val="22"/>
              </w:rPr>
            </w:pPr>
            <w:r>
              <w:rPr>
                <w:rFonts w:ascii="Liberation Serif" w:hAnsi="Liberation Serif"/>
                <w:color w:val="000000"/>
                <w:sz w:val="22"/>
                <w:szCs w:val="22"/>
              </w:rPr>
              <w:t>5</w:t>
            </w:r>
          </w:p>
        </w:tc>
        <w:tc>
          <w:tcPr>
            <w:tcW w:w="5873" w:type="dxa"/>
            <w:tcBorders>
              <w:left w:val="single" w:sz="4" w:space="0" w:color="000000"/>
              <w:bottom w:val="single" w:sz="4" w:space="0" w:color="000000"/>
              <w:right w:val="single" w:sz="4" w:space="0" w:color="000000"/>
            </w:tcBorders>
            <w:shd w:color="auto" w:fill="auto" w:val="clear"/>
          </w:tcPr>
          <w:p>
            <w:pPr>
              <w:pStyle w:val="Style34"/>
              <w:widowControl w:val="false"/>
              <w:jc w:val="left"/>
              <w:rPr>
                <w:sz w:val="22"/>
                <w:szCs w:val="22"/>
              </w:rPr>
            </w:pPr>
            <w:r>
              <w:rPr>
                <w:sz w:val="22"/>
                <w:szCs w:val="22"/>
              </w:rPr>
              <w:t>Термометр манометрический настенный ТКП-160Сг-М3-УХЛ2 (0-120)-1.5-6.0-160 А 16мм ЛС59-1</w:t>
            </w:r>
          </w:p>
        </w:tc>
        <w:tc>
          <w:tcPr>
            <w:tcW w:w="85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right"/>
              <w:rPr>
                <w:sz w:val="22"/>
                <w:szCs w:val="22"/>
              </w:rPr>
            </w:pPr>
            <w:r>
              <w:rPr>
                <w:sz w:val="22"/>
                <w:szCs w:val="22"/>
              </w:rPr>
              <w:t>шт</w:t>
            </w:r>
          </w:p>
        </w:tc>
        <w:tc>
          <w:tcPr>
            <w:tcW w:w="990" w:type="dxa"/>
            <w:tcBorders>
              <w:left w:val="single" w:sz="4" w:space="0" w:color="000000"/>
              <w:bottom w:val="single" w:sz="4" w:space="0" w:color="000000"/>
              <w:right w:val="single" w:sz="4" w:space="0" w:color="000000"/>
            </w:tcBorders>
            <w:shd w:color="auto" w:fill="auto" w:val="clear"/>
          </w:tcPr>
          <w:p>
            <w:pPr>
              <w:pStyle w:val="Style34"/>
              <w:widowControl w:val="false"/>
              <w:jc w:val="center"/>
              <w:rPr>
                <w:sz w:val="22"/>
                <w:szCs w:val="22"/>
              </w:rPr>
            </w:pPr>
            <w:r>
              <w:rPr>
                <w:sz w:val="22"/>
                <w:szCs w:val="22"/>
              </w:rPr>
              <w:t>3</w:t>
            </w:r>
          </w:p>
        </w:tc>
        <w:tc>
          <w:tcPr>
            <w:tcW w:w="6239" w:type="dxa"/>
            <w:tcBorders>
              <w:left w:val="single" w:sz="4" w:space="0" w:color="000000"/>
              <w:bottom w:val="single" w:sz="4" w:space="0" w:color="000000"/>
              <w:right w:val="single" w:sz="4" w:space="0" w:color="000000"/>
            </w:tcBorders>
          </w:tcPr>
          <w:p>
            <w:pPr>
              <w:pStyle w:val="Normal"/>
              <w:widowControl w:val="false"/>
              <w:rPr>
                <w:sz w:val="22"/>
                <w:szCs w:val="22"/>
              </w:rPr>
            </w:pPr>
            <w:r>
              <w:rPr>
                <w:sz w:val="22"/>
                <w:szCs w:val="22"/>
              </w:rPr>
            </w:r>
          </w:p>
        </w:tc>
      </w:tr>
      <w:tr>
        <w:trPr>
          <w:trHeight w:val="207" w:hRule="atLeast"/>
        </w:trPr>
        <w:tc>
          <w:tcPr>
            <w:tcW w:w="14624"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0"/>
              <w:ind w:left="567" w:right="680" w:hanging="0"/>
              <w:contextualSpacing/>
              <w:jc w:val="center"/>
              <w:rPr>
                <w:rFonts w:ascii="Liberation Serif" w:hAnsi="Liberation Serif"/>
                <w:b/>
                <w:color w:val="000000"/>
                <w:sz w:val="22"/>
                <w:szCs w:val="22"/>
              </w:rPr>
            </w:pPr>
            <w:r>
              <w:rPr>
                <w:rFonts w:ascii="Liberation Serif" w:hAnsi="Liberation Serif"/>
                <w:b/>
                <w:color w:val="000000"/>
                <w:sz w:val="22"/>
                <w:szCs w:val="22"/>
              </w:rPr>
              <w:t>Спецификация № 3. филиал АО "ДРСК" "Хабаровские электрические сети" «Северные электрические сети»</w:t>
            </w:r>
          </w:p>
        </w:tc>
      </w:tr>
      <w:tr>
        <w:trPr>
          <w:trHeight w:val="207" w:hRule="atLeast"/>
        </w:trPr>
        <w:tc>
          <w:tcPr>
            <w:tcW w:w="672"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rFonts w:ascii="Liberation Serif" w:hAnsi="Liberation Serif"/>
                <w:color w:val="000000"/>
                <w:sz w:val="22"/>
                <w:szCs w:val="22"/>
              </w:rPr>
            </w:pPr>
            <w:r>
              <w:rPr>
                <w:rFonts w:ascii="Liberation Serif" w:hAnsi="Liberation Serif"/>
                <w:color w:val="000000"/>
                <w:sz w:val="22"/>
                <w:szCs w:val="22"/>
              </w:rPr>
              <w:t>1</w:t>
            </w:r>
          </w:p>
        </w:tc>
        <w:tc>
          <w:tcPr>
            <w:tcW w:w="5873" w:type="dxa"/>
            <w:tcBorders>
              <w:left w:val="single" w:sz="4" w:space="0" w:color="000000"/>
              <w:bottom w:val="single" w:sz="4" w:space="0" w:color="000000"/>
              <w:right w:val="single" w:sz="4" w:space="0" w:color="000000"/>
            </w:tcBorders>
            <w:shd w:color="auto" w:fill="auto" w:val="clear"/>
          </w:tcPr>
          <w:p>
            <w:pPr>
              <w:pStyle w:val="Style34"/>
              <w:widowControl w:val="false"/>
              <w:jc w:val="left"/>
              <w:rPr>
                <w:sz w:val="22"/>
                <w:szCs w:val="22"/>
              </w:rPr>
            </w:pPr>
            <w:r>
              <w:rPr>
                <w:sz w:val="22"/>
                <w:szCs w:val="22"/>
              </w:rPr>
              <w:t>Термометр манометрический настенный ТКП-160Сг-М3-УХЛ2 (0-120)-1.5-6.0-160 Б 16мм ЛС59-1</w:t>
            </w:r>
          </w:p>
        </w:tc>
        <w:tc>
          <w:tcPr>
            <w:tcW w:w="85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right"/>
              <w:rPr>
                <w:sz w:val="22"/>
                <w:szCs w:val="22"/>
              </w:rPr>
            </w:pPr>
            <w:r>
              <w:rPr>
                <w:sz w:val="22"/>
                <w:szCs w:val="22"/>
              </w:rPr>
              <w:t>шт</w:t>
            </w:r>
          </w:p>
        </w:tc>
        <w:tc>
          <w:tcPr>
            <w:tcW w:w="99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sz w:val="22"/>
                <w:szCs w:val="22"/>
              </w:rPr>
            </w:pPr>
            <w:r>
              <w:rPr>
                <w:sz w:val="22"/>
                <w:szCs w:val="22"/>
              </w:rPr>
              <w:t>3</w:t>
            </w:r>
          </w:p>
        </w:tc>
        <w:tc>
          <w:tcPr>
            <w:tcW w:w="6239" w:type="dxa"/>
            <w:tcBorders>
              <w:left w:val="single" w:sz="4" w:space="0" w:color="000000"/>
              <w:bottom w:val="single" w:sz="4" w:space="0" w:color="000000"/>
              <w:right w:val="single" w:sz="4" w:space="0" w:color="000000"/>
            </w:tcBorders>
          </w:tcPr>
          <w:p>
            <w:pPr>
              <w:pStyle w:val="Normal"/>
              <w:widowControl w:val="false"/>
              <w:rPr>
                <w:sz w:val="22"/>
                <w:szCs w:val="22"/>
              </w:rPr>
            </w:pPr>
            <w:r>
              <w:rPr>
                <w:sz w:val="22"/>
                <w:szCs w:val="22"/>
              </w:rPr>
            </w:r>
          </w:p>
        </w:tc>
      </w:tr>
      <w:tr>
        <w:trPr>
          <w:trHeight w:val="207" w:hRule="atLeast"/>
        </w:trPr>
        <w:tc>
          <w:tcPr>
            <w:tcW w:w="672"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rFonts w:ascii="Liberation Serif" w:hAnsi="Liberation Serif"/>
                <w:color w:val="000000"/>
                <w:sz w:val="22"/>
                <w:szCs w:val="22"/>
              </w:rPr>
            </w:pPr>
            <w:r>
              <w:rPr>
                <w:rFonts w:ascii="Liberation Serif" w:hAnsi="Liberation Serif"/>
                <w:color w:val="000000"/>
                <w:sz w:val="22"/>
                <w:szCs w:val="22"/>
              </w:rPr>
              <w:t>2</w:t>
            </w:r>
          </w:p>
        </w:tc>
        <w:tc>
          <w:tcPr>
            <w:tcW w:w="5873" w:type="dxa"/>
            <w:tcBorders>
              <w:left w:val="single" w:sz="4" w:space="0" w:color="000000"/>
              <w:bottom w:val="single" w:sz="4" w:space="0" w:color="000000"/>
              <w:right w:val="single" w:sz="4" w:space="0" w:color="000000"/>
            </w:tcBorders>
            <w:shd w:color="auto" w:fill="auto" w:val="clear"/>
          </w:tcPr>
          <w:p>
            <w:pPr>
              <w:pStyle w:val="Style34"/>
              <w:widowControl w:val="false"/>
              <w:jc w:val="left"/>
              <w:rPr>
                <w:sz w:val="22"/>
                <w:szCs w:val="22"/>
              </w:rPr>
            </w:pPr>
            <w:r>
              <w:rPr>
                <w:sz w:val="22"/>
                <w:szCs w:val="22"/>
              </w:rPr>
              <w:t>Термометр манометрический ТКП-160Сг-М3-УХЛ2(0-120)-1.5-2.5-160-А 16мм ЛС59-1 Н</w:t>
            </w:r>
          </w:p>
        </w:tc>
        <w:tc>
          <w:tcPr>
            <w:tcW w:w="85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right"/>
              <w:rPr>
                <w:sz w:val="22"/>
                <w:szCs w:val="22"/>
              </w:rPr>
            </w:pPr>
            <w:r>
              <w:rPr>
                <w:sz w:val="22"/>
                <w:szCs w:val="22"/>
              </w:rPr>
              <w:t>шт</w:t>
            </w:r>
          </w:p>
        </w:tc>
        <w:tc>
          <w:tcPr>
            <w:tcW w:w="99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sz w:val="22"/>
                <w:szCs w:val="22"/>
              </w:rPr>
            </w:pPr>
            <w:r>
              <w:rPr>
                <w:sz w:val="22"/>
                <w:szCs w:val="22"/>
              </w:rPr>
              <w:t>1</w:t>
            </w:r>
          </w:p>
        </w:tc>
        <w:tc>
          <w:tcPr>
            <w:tcW w:w="6239" w:type="dxa"/>
            <w:tcBorders>
              <w:left w:val="single" w:sz="4" w:space="0" w:color="000000"/>
              <w:bottom w:val="single" w:sz="4" w:space="0" w:color="000000"/>
              <w:right w:val="single" w:sz="4" w:space="0" w:color="000000"/>
            </w:tcBorders>
          </w:tcPr>
          <w:p>
            <w:pPr>
              <w:pStyle w:val="Normal"/>
              <w:widowControl w:val="false"/>
              <w:rPr>
                <w:rFonts w:ascii="Calibri" w:hAnsi="Calibri" w:cs="Liberation Serif" w:asciiTheme="minorHAnsi" w:hAnsiTheme="minorHAnsi"/>
                <w:color w:val="000000"/>
                <w:sz w:val="22"/>
                <w:szCs w:val="22"/>
              </w:rPr>
            </w:pPr>
            <w:r>
              <w:rPr>
                <w:rFonts w:cs="Liberation Serif" w:ascii="Calibri" w:hAnsi="Calibri"/>
                <w:color w:val="000000"/>
                <w:sz w:val="22"/>
                <w:szCs w:val="22"/>
              </w:rPr>
            </w:r>
          </w:p>
        </w:tc>
      </w:tr>
      <w:tr>
        <w:trPr>
          <w:trHeight w:val="207" w:hRule="atLeast"/>
        </w:trPr>
        <w:tc>
          <w:tcPr>
            <w:tcW w:w="14624" w:type="dxa"/>
            <w:gridSpan w:val="5"/>
            <w:tcBorders>
              <w:left w:val="single" w:sz="4" w:space="0" w:color="000000"/>
              <w:bottom w:val="single" w:sz="4" w:space="0" w:color="000000"/>
              <w:right w:val="single" w:sz="4" w:space="0" w:color="000000"/>
            </w:tcBorders>
            <w:vAlign w:val="center"/>
          </w:tcPr>
          <w:p>
            <w:pPr>
              <w:pStyle w:val="Normal"/>
              <w:widowControl w:val="false"/>
              <w:spacing w:before="0" w:after="0"/>
              <w:ind w:left="3463" w:right="680" w:hanging="0"/>
              <w:contextualSpacing/>
              <w:rPr>
                <w:rFonts w:ascii="Liberation Serif" w:hAnsi="Liberation Serif"/>
                <w:b/>
                <w:color w:val="000000"/>
                <w:sz w:val="22"/>
                <w:szCs w:val="22"/>
              </w:rPr>
            </w:pPr>
            <w:r>
              <w:rPr>
                <w:rFonts w:ascii="Liberation Serif" w:hAnsi="Liberation Serif"/>
                <w:b/>
                <w:color w:val="000000"/>
                <w:sz w:val="22"/>
                <w:szCs w:val="22"/>
              </w:rPr>
              <w:t>Спецификация № 4. филиал АО "ДРСК" "Электрические сети ЕАО»</w:t>
            </w:r>
          </w:p>
        </w:tc>
      </w:tr>
      <w:tr>
        <w:trPr>
          <w:trHeight w:val="207" w:hRule="atLeast"/>
        </w:trPr>
        <w:tc>
          <w:tcPr>
            <w:tcW w:w="672"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rFonts w:ascii="Liberation Serif" w:hAnsi="Liberation Serif"/>
                <w:color w:val="000000"/>
                <w:sz w:val="22"/>
                <w:szCs w:val="22"/>
              </w:rPr>
            </w:pPr>
            <w:r>
              <w:rPr>
                <w:rFonts w:ascii="Liberation Serif" w:hAnsi="Liberation Serif"/>
                <w:color w:val="000000"/>
                <w:sz w:val="22"/>
                <w:szCs w:val="22"/>
              </w:rPr>
              <w:t>1</w:t>
            </w:r>
          </w:p>
        </w:tc>
        <w:tc>
          <w:tcPr>
            <w:tcW w:w="5873" w:type="dxa"/>
            <w:tcBorders>
              <w:left w:val="single" w:sz="4" w:space="0" w:color="000000"/>
              <w:bottom w:val="single" w:sz="4" w:space="0" w:color="000000"/>
              <w:right w:val="single" w:sz="4" w:space="0" w:color="000000"/>
            </w:tcBorders>
            <w:shd w:color="auto" w:fill="auto" w:val="clear"/>
          </w:tcPr>
          <w:p>
            <w:pPr>
              <w:pStyle w:val="Style34"/>
              <w:widowControl w:val="false"/>
              <w:jc w:val="left"/>
              <w:rPr>
                <w:sz w:val="22"/>
                <w:szCs w:val="22"/>
              </w:rPr>
            </w:pPr>
            <w:r>
              <w:rPr>
                <w:sz w:val="22"/>
                <w:szCs w:val="22"/>
              </w:rPr>
              <w:t>Термометр манометрический настенный ТКП-160Сг-М3-УХЛ2 (0-120)-1.5-6.0-160 А 16мм ЛС59-1</w:t>
            </w:r>
          </w:p>
        </w:tc>
        <w:tc>
          <w:tcPr>
            <w:tcW w:w="85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right"/>
              <w:rPr>
                <w:sz w:val="22"/>
                <w:szCs w:val="22"/>
              </w:rPr>
            </w:pPr>
            <w:r>
              <w:rPr>
                <w:sz w:val="22"/>
                <w:szCs w:val="22"/>
              </w:rPr>
              <w:t>шт</w:t>
            </w:r>
          </w:p>
        </w:tc>
        <w:tc>
          <w:tcPr>
            <w:tcW w:w="99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sz w:val="22"/>
                <w:szCs w:val="22"/>
              </w:rPr>
            </w:pPr>
            <w:r>
              <w:rPr>
                <w:sz w:val="22"/>
                <w:szCs w:val="22"/>
              </w:rPr>
              <w:t>1</w:t>
            </w:r>
          </w:p>
        </w:tc>
        <w:tc>
          <w:tcPr>
            <w:tcW w:w="6239" w:type="dxa"/>
            <w:tcBorders>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r>
          </w:p>
        </w:tc>
      </w:tr>
      <w:tr>
        <w:trPr>
          <w:trHeight w:val="207" w:hRule="atLeast"/>
        </w:trPr>
        <w:tc>
          <w:tcPr>
            <w:tcW w:w="14624" w:type="dxa"/>
            <w:gridSpan w:val="5"/>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3463" w:right="680" w:hanging="0"/>
              <w:contextualSpacing/>
              <w:rPr>
                <w:rFonts w:ascii="Liberation Serif" w:hAnsi="Liberation Serif"/>
                <w:b/>
                <w:color w:val="000000"/>
                <w:sz w:val="22"/>
                <w:szCs w:val="22"/>
              </w:rPr>
            </w:pPr>
            <w:r>
              <w:rPr>
                <w:rFonts w:ascii="Liberation Serif" w:hAnsi="Liberation Serif"/>
                <w:b/>
                <w:color w:val="000000"/>
                <w:sz w:val="22"/>
                <w:szCs w:val="22"/>
              </w:rPr>
              <w:t>Спецификация № 4. филиал АО "ДРСК" "Южно-Якутские электрические сети»</w:t>
            </w:r>
          </w:p>
        </w:tc>
      </w:tr>
      <w:tr>
        <w:trPr>
          <w:trHeight w:val="207" w:hRule="atLeast"/>
        </w:trPr>
        <w:tc>
          <w:tcPr>
            <w:tcW w:w="672"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rFonts w:ascii="Liberation Serif" w:hAnsi="Liberation Serif"/>
                <w:color w:val="000000"/>
                <w:sz w:val="22"/>
                <w:szCs w:val="22"/>
              </w:rPr>
            </w:pPr>
            <w:r>
              <w:rPr>
                <w:rFonts w:ascii="Liberation Serif" w:hAnsi="Liberation Serif"/>
                <w:color w:val="000000"/>
                <w:sz w:val="22"/>
                <w:szCs w:val="22"/>
              </w:rPr>
              <w:t>1</w:t>
            </w:r>
          </w:p>
        </w:tc>
        <w:tc>
          <w:tcPr>
            <w:tcW w:w="5873" w:type="dxa"/>
            <w:tcBorders>
              <w:left w:val="single" w:sz="4" w:space="0" w:color="000000"/>
              <w:bottom w:val="single" w:sz="4" w:space="0" w:color="000000"/>
              <w:right w:val="single" w:sz="4" w:space="0" w:color="000000"/>
            </w:tcBorders>
            <w:shd w:color="auto" w:fill="auto" w:val="clear"/>
          </w:tcPr>
          <w:p>
            <w:pPr>
              <w:pStyle w:val="Style34"/>
              <w:widowControl w:val="false"/>
              <w:jc w:val="left"/>
              <w:rPr>
                <w:sz w:val="22"/>
                <w:szCs w:val="22"/>
              </w:rPr>
            </w:pPr>
            <w:r>
              <w:rPr>
                <w:sz w:val="22"/>
                <w:szCs w:val="22"/>
              </w:rPr>
              <w:t>Термометр манометрический конденсационный показывающий сигнализирующий ТКП-160Сг-М3-УХЛ2(0-120)-1.5-10.0-160 А 16мм ЛС59-1</w:t>
            </w:r>
          </w:p>
        </w:tc>
        <w:tc>
          <w:tcPr>
            <w:tcW w:w="85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right"/>
              <w:rPr>
                <w:sz w:val="22"/>
                <w:szCs w:val="22"/>
              </w:rPr>
            </w:pPr>
            <w:r>
              <w:rPr>
                <w:sz w:val="22"/>
                <w:szCs w:val="22"/>
              </w:rPr>
              <w:t>шт</w:t>
            </w:r>
          </w:p>
        </w:tc>
        <w:tc>
          <w:tcPr>
            <w:tcW w:w="99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sz w:val="22"/>
                <w:szCs w:val="22"/>
              </w:rPr>
            </w:pPr>
            <w:r>
              <w:rPr>
                <w:sz w:val="22"/>
                <w:szCs w:val="22"/>
              </w:rPr>
              <w:t>12</w:t>
            </w:r>
          </w:p>
        </w:tc>
        <w:tc>
          <w:tcPr>
            <w:tcW w:w="6239" w:type="dxa"/>
            <w:tcBorders>
              <w:left w:val="single" w:sz="4" w:space="0" w:color="000000"/>
              <w:bottom w:val="single" w:sz="4" w:space="0" w:color="000000"/>
              <w:right w:val="single" w:sz="4" w:space="0" w:color="000000"/>
            </w:tcBorders>
            <w:shd w:color="auto" w:fill="auto" w:val="clear"/>
          </w:tcPr>
          <w:p>
            <w:pPr>
              <w:pStyle w:val="Normal"/>
              <w:widowControl w:val="false"/>
              <w:rPr>
                <w:rFonts w:ascii="Calibri" w:hAnsi="Calibri" w:cs="Liberation Serif" w:asciiTheme="minorHAnsi" w:hAnsiTheme="minorHAnsi"/>
                <w:color w:val="000000"/>
                <w:sz w:val="22"/>
                <w:szCs w:val="22"/>
              </w:rPr>
            </w:pPr>
            <w:r>
              <w:rPr>
                <w:rFonts w:cs="Liberation Serif" w:ascii="Calibri" w:hAnsi="Calibri"/>
                <w:color w:val="000000"/>
                <w:sz w:val="22"/>
                <w:szCs w:val="22"/>
              </w:rPr>
            </w:r>
          </w:p>
        </w:tc>
      </w:tr>
      <w:tr>
        <w:trPr>
          <w:trHeight w:val="207" w:hRule="atLeast"/>
        </w:trPr>
        <w:tc>
          <w:tcPr>
            <w:tcW w:w="672"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rFonts w:ascii="Liberation Serif" w:hAnsi="Liberation Serif"/>
                <w:color w:val="000000"/>
                <w:sz w:val="22"/>
                <w:szCs w:val="22"/>
              </w:rPr>
            </w:pPr>
            <w:r>
              <w:rPr>
                <w:rFonts w:ascii="Liberation Serif" w:hAnsi="Liberation Serif"/>
                <w:color w:val="000000"/>
                <w:sz w:val="22"/>
                <w:szCs w:val="22"/>
              </w:rPr>
              <w:t>2</w:t>
            </w:r>
          </w:p>
        </w:tc>
        <w:tc>
          <w:tcPr>
            <w:tcW w:w="5873" w:type="dxa"/>
            <w:tcBorders>
              <w:left w:val="single" w:sz="4" w:space="0" w:color="000000"/>
              <w:bottom w:val="single" w:sz="4" w:space="0" w:color="000000"/>
              <w:right w:val="single" w:sz="4" w:space="0" w:color="000000"/>
            </w:tcBorders>
            <w:shd w:color="auto" w:fill="auto" w:val="clear"/>
          </w:tcPr>
          <w:p>
            <w:pPr>
              <w:pStyle w:val="Style34"/>
              <w:widowControl w:val="false"/>
              <w:jc w:val="left"/>
              <w:rPr>
                <w:sz w:val="22"/>
                <w:szCs w:val="22"/>
              </w:rPr>
            </w:pPr>
            <w:r>
              <w:rPr>
                <w:sz w:val="22"/>
                <w:szCs w:val="22"/>
              </w:rPr>
              <w:t>Термометр манометрический настенный ТКП-160Сг-М3-УХЛ2 (0-120)-1.5-6.0-160 А 16мм ЛС59-1</w:t>
            </w:r>
          </w:p>
        </w:tc>
        <w:tc>
          <w:tcPr>
            <w:tcW w:w="85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right"/>
              <w:rPr>
                <w:sz w:val="22"/>
                <w:szCs w:val="22"/>
              </w:rPr>
            </w:pPr>
            <w:r>
              <w:rPr>
                <w:sz w:val="22"/>
                <w:szCs w:val="22"/>
              </w:rPr>
              <w:t>шт</w:t>
            </w:r>
          </w:p>
        </w:tc>
        <w:tc>
          <w:tcPr>
            <w:tcW w:w="99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sz w:val="22"/>
                <w:szCs w:val="22"/>
              </w:rPr>
            </w:pPr>
            <w:r>
              <w:rPr>
                <w:sz w:val="22"/>
                <w:szCs w:val="22"/>
              </w:rPr>
              <w:t>12</w:t>
            </w:r>
          </w:p>
        </w:tc>
        <w:tc>
          <w:tcPr>
            <w:tcW w:w="6239" w:type="dxa"/>
            <w:tcBorders>
              <w:left w:val="single" w:sz="4" w:space="0" w:color="000000"/>
              <w:bottom w:val="single" w:sz="4" w:space="0" w:color="000000"/>
              <w:right w:val="single" w:sz="4" w:space="0" w:color="000000"/>
            </w:tcBorders>
            <w:shd w:color="auto" w:fill="auto" w:val="clear"/>
          </w:tcPr>
          <w:p>
            <w:pPr>
              <w:pStyle w:val="Normal"/>
              <w:widowControl w:val="false"/>
              <w:rPr>
                <w:rFonts w:ascii="Calibri" w:hAnsi="Calibri" w:cs="Liberation Serif" w:asciiTheme="minorHAnsi" w:hAnsiTheme="minorHAnsi"/>
                <w:color w:val="000000"/>
                <w:sz w:val="22"/>
                <w:szCs w:val="22"/>
              </w:rPr>
            </w:pPr>
            <w:r>
              <w:rPr>
                <w:rFonts w:cs="Liberation Serif" w:ascii="Calibri" w:hAnsi="Calibri"/>
                <w:color w:val="000000"/>
                <w:sz w:val="22"/>
                <w:szCs w:val="22"/>
              </w:rPr>
            </w:r>
          </w:p>
        </w:tc>
      </w:tr>
      <w:tr>
        <w:trPr>
          <w:trHeight w:val="207" w:hRule="atLeast"/>
        </w:trPr>
        <w:tc>
          <w:tcPr>
            <w:tcW w:w="672"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rFonts w:ascii="Liberation Serif" w:hAnsi="Liberation Serif"/>
                <w:color w:val="000000"/>
                <w:sz w:val="22"/>
                <w:szCs w:val="22"/>
              </w:rPr>
            </w:pPr>
            <w:r>
              <w:rPr>
                <w:rFonts w:ascii="Liberation Serif" w:hAnsi="Liberation Serif"/>
                <w:color w:val="000000"/>
                <w:sz w:val="22"/>
                <w:szCs w:val="22"/>
              </w:rPr>
              <w:t>3</w:t>
            </w:r>
          </w:p>
        </w:tc>
        <w:tc>
          <w:tcPr>
            <w:tcW w:w="5873" w:type="dxa"/>
            <w:tcBorders>
              <w:left w:val="single" w:sz="4" w:space="0" w:color="000000"/>
              <w:bottom w:val="single" w:sz="4" w:space="0" w:color="000000"/>
              <w:right w:val="single" w:sz="4" w:space="0" w:color="000000"/>
            </w:tcBorders>
            <w:shd w:color="auto" w:fill="auto" w:val="clear"/>
          </w:tcPr>
          <w:p>
            <w:pPr>
              <w:pStyle w:val="Style34"/>
              <w:widowControl w:val="false"/>
              <w:jc w:val="left"/>
              <w:rPr>
                <w:sz w:val="22"/>
                <w:szCs w:val="22"/>
              </w:rPr>
            </w:pPr>
            <w:r>
              <w:rPr>
                <w:sz w:val="22"/>
                <w:szCs w:val="22"/>
              </w:rPr>
              <w:t>Термометр манометрический настенный ТКП-160Сг-М3-УХЛ2 (0-120)-1.5-6.0-160 Б 16мм ЛС59-1</w:t>
            </w:r>
          </w:p>
        </w:tc>
        <w:tc>
          <w:tcPr>
            <w:tcW w:w="85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right"/>
              <w:rPr>
                <w:sz w:val="22"/>
                <w:szCs w:val="22"/>
              </w:rPr>
            </w:pPr>
            <w:r>
              <w:rPr>
                <w:sz w:val="22"/>
                <w:szCs w:val="22"/>
              </w:rPr>
              <w:t>шт</w:t>
            </w:r>
          </w:p>
        </w:tc>
        <w:tc>
          <w:tcPr>
            <w:tcW w:w="990" w:type="dxa"/>
            <w:tcBorders>
              <w:left w:val="single" w:sz="4" w:space="0" w:color="000000"/>
              <w:bottom w:val="single" w:sz="4" w:space="0" w:color="000000"/>
              <w:right w:val="single" w:sz="4" w:space="0" w:color="000000"/>
            </w:tcBorders>
            <w:shd w:color="auto" w:fill="auto" w:val="clear"/>
            <w:vAlign w:val="center"/>
          </w:tcPr>
          <w:p>
            <w:pPr>
              <w:pStyle w:val="Style34"/>
              <w:widowControl w:val="false"/>
              <w:jc w:val="center"/>
              <w:rPr>
                <w:sz w:val="22"/>
                <w:szCs w:val="22"/>
              </w:rPr>
            </w:pPr>
            <w:r>
              <w:rPr>
                <w:sz w:val="22"/>
                <w:szCs w:val="22"/>
              </w:rPr>
              <w:t>8</w:t>
            </w:r>
          </w:p>
        </w:tc>
        <w:tc>
          <w:tcPr>
            <w:tcW w:w="6239" w:type="dxa"/>
            <w:tcBorders>
              <w:left w:val="single" w:sz="4" w:space="0" w:color="000000"/>
              <w:bottom w:val="single" w:sz="4" w:space="0" w:color="000000"/>
              <w:right w:val="single" w:sz="4" w:space="0" w:color="000000"/>
            </w:tcBorders>
            <w:shd w:color="auto" w:fill="auto" w:val="clear"/>
          </w:tcPr>
          <w:p>
            <w:pPr>
              <w:pStyle w:val="Normal"/>
              <w:widowControl w:val="false"/>
              <w:rPr>
                <w:rFonts w:ascii="Calibri" w:hAnsi="Calibri" w:cs="Liberation Serif" w:asciiTheme="minorHAnsi" w:hAnsiTheme="minorHAnsi"/>
                <w:color w:val="000000"/>
                <w:sz w:val="22"/>
                <w:szCs w:val="22"/>
              </w:rPr>
            </w:pPr>
            <w:r>
              <w:rPr>
                <w:rFonts w:cs="Liberation Serif" w:ascii="Calibri" w:hAnsi="Calibri"/>
                <w:color w:val="000000"/>
                <w:sz w:val="22"/>
                <w:szCs w:val="22"/>
              </w:rPr>
            </w:r>
          </w:p>
        </w:tc>
      </w:tr>
    </w:tbl>
    <w:p>
      <w:pPr>
        <w:pStyle w:val="Heading1"/>
        <w:keepLines/>
        <w:tabs>
          <w:tab w:val="clear" w:pos="0"/>
        </w:tabs>
        <w:spacing w:before="240" w:after="60"/>
        <w:ind w:left="0" w:hanging="0"/>
        <w:rPr>
          <w:rFonts w:ascii="Liberation Serif" w:hAnsi="Liberation Serif"/>
          <w:sz w:val="22"/>
          <w:szCs w:val="22"/>
        </w:rPr>
      </w:pPr>
      <w:r>
        <w:rPr>
          <w:rFonts w:ascii="Liberation Serif" w:hAnsi="Liberation Serif"/>
          <w:sz w:val="22"/>
          <w:szCs w:val="22"/>
        </w:rPr>
      </w:r>
    </w:p>
    <w:p>
      <w:pPr>
        <w:pStyle w:val="Heading4"/>
        <w:numPr>
          <w:ilvl w:val="1"/>
          <w:numId w:val="3"/>
        </w:numPr>
        <w:rPr>
          <w:rFonts w:ascii="Liberation Serif" w:hAnsi="Liberation Serif"/>
          <w:sz w:val="22"/>
          <w:szCs w:val="22"/>
        </w:rPr>
      </w:pPr>
      <w:bookmarkStart w:id="13" w:name="_Toc128734614"/>
      <w:bookmarkStart w:id="14" w:name="_Toc46743511"/>
      <w:r>
        <w:rPr>
          <w:rFonts w:ascii="Liberation Serif" w:hAnsi="Liberation Serif"/>
          <w:sz w:val="22"/>
          <w:szCs w:val="22"/>
        </w:rPr>
        <w:t xml:space="preserve">Требования к </w:t>
      </w:r>
      <w:bookmarkEnd w:id="14"/>
      <w:r>
        <w:rPr>
          <w:rFonts w:ascii="Liberation Serif" w:hAnsi="Liberation Serif"/>
          <w:sz w:val="22"/>
          <w:szCs w:val="22"/>
          <w:lang w:val="ru-RU"/>
        </w:rPr>
        <w:t>качеству продукции</w:t>
      </w:r>
      <w:bookmarkEnd w:id="13"/>
    </w:p>
    <w:p>
      <w:pPr>
        <w:pStyle w:val="Heading1"/>
        <w:keepLines/>
        <w:tabs>
          <w:tab w:val="clear" w:pos="0"/>
        </w:tabs>
        <w:spacing w:before="240" w:after="60"/>
        <w:ind w:left="0" w:hanging="0"/>
        <w:rPr>
          <w:rFonts w:ascii="Liberation Serif" w:hAnsi="Liberation Serif"/>
          <w:sz w:val="22"/>
          <w:szCs w:val="22"/>
        </w:rPr>
      </w:pPr>
      <w:r>
        <w:rPr>
          <w:rFonts w:ascii="Liberation Serif" w:hAnsi="Liberation Serif"/>
          <w:sz w:val="22"/>
          <w:szCs w:val="22"/>
        </w:rPr>
        <w:t xml:space="preserve"> </w:t>
      </w:r>
      <w:bookmarkStart w:id="15" w:name="_Toc128734615"/>
      <w:r>
        <w:rPr>
          <w:rFonts w:ascii="Liberation Serif" w:hAnsi="Liberation Serif"/>
          <w:sz w:val="22"/>
          <w:szCs w:val="22"/>
        </w:rPr>
        <w:t xml:space="preserve">Таблица </w:t>
      </w:r>
      <w:r>
        <w:rPr>
          <w:rFonts w:ascii="Liberation Serif" w:hAnsi="Liberation Serif"/>
          <w:sz w:val="22"/>
          <w:szCs w:val="22"/>
          <w:lang w:val="ru-RU"/>
        </w:rPr>
        <w:t>2</w:t>
      </w:r>
      <w:r>
        <w:rPr>
          <w:rFonts w:ascii="Liberation Serif" w:hAnsi="Liberation Serif"/>
          <w:sz w:val="22"/>
          <w:szCs w:val="22"/>
        </w:rPr>
        <w:t xml:space="preserve">. Требования к </w:t>
      </w:r>
      <w:r>
        <w:rPr>
          <w:rFonts w:ascii="Liberation Serif" w:hAnsi="Liberation Serif"/>
          <w:sz w:val="22"/>
          <w:szCs w:val="22"/>
          <w:lang w:val="ru-RU"/>
        </w:rPr>
        <w:t>продукции</w:t>
      </w:r>
      <w:bookmarkEnd w:id="15"/>
    </w:p>
    <w:p>
      <w:pPr>
        <w:pStyle w:val="Normal"/>
        <w:widowControl w:val="false"/>
        <w:rPr>
          <w:sz w:val="22"/>
          <w:szCs w:val="22"/>
        </w:rPr>
      </w:pPr>
      <w:r>
        <w:rPr>
          <w:rStyle w:val="Style8"/>
          <w:rFonts w:ascii="Liberation Serif" w:hAnsi="Liberation Serif"/>
          <w:bCs/>
          <w:iCs/>
          <w:sz w:val="22"/>
          <w:szCs w:val="22"/>
          <w:shd w:fill="auto" w:val="clear"/>
        </w:rPr>
        <w:t>Термометры манометрические</w:t>
      </w:r>
    </w:p>
    <w:tbl>
      <w:tblPr>
        <w:tblW w:w="15200" w:type="dxa"/>
        <w:jc w:val="left"/>
        <w:tblInd w:w="109" w:type="dxa"/>
        <w:tblLayout w:type="fixed"/>
        <w:tblCellMar>
          <w:top w:w="0" w:type="dxa"/>
          <w:left w:w="108" w:type="dxa"/>
          <w:bottom w:w="0" w:type="dxa"/>
          <w:right w:w="108" w:type="dxa"/>
        </w:tblCellMar>
        <w:tblLook w:val="0000" w:noVBand="0" w:noHBand="0" w:lastColumn="0" w:firstColumn="0" w:lastRow="0" w:firstRow="0"/>
      </w:tblPr>
      <w:tblGrid>
        <w:gridCol w:w="1146"/>
        <w:gridCol w:w="1956"/>
        <w:gridCol w:w="1395"/>
        <w:gridCol w:w="3768"/>
        <w:gridCol w:w="1815"/>
        <w:gridCol w:w="2654"/>
        <w:gridCol w:w="2230"/>
        <w:gridCol w:w="235"/>
      </w:tblGrid>
      <w:tr>
        <w:trPr/>
        <w:tc>
          <w:tcPr>
            <w:tcW w:w="114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b/>
                <w:bCs/>
                <w:sz w:val="22"/>
                <w:szCs w:val="22"/>
              </w:rPr>
              <w:t xml:space="preserve">№ </w:t>
            </w:r>
            <w:r>
              <w:rPr>
                <w:rFonts w:ascii="Liberation Serif" w:hAnsi="Liberation Serif"/>
                <w:b/>
                <w:bCs/>
                <w:sz w:val="22"/>
                <w:szCs w:val="22"/>
              </w:rPr>
              <w:t>п/п</w:t>
            </w:r>
          </w:p>
        </w:tc>
        <w:tc>
          <w:tcPr>
            <w:tcW w:w="3351"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b/>
                <w:bCs/>
                <w:sz w:val="22"/>
                <w:szCs w:val="22"/>
              </w:rPr>
              <w:t>Наименование параметра</w:t>
            </w:r>
          </w:p>
        </w:tc>
        <w:tc>
          <w:tcPr>
            <w:tcW w:w="376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b/>
                <w:bCs/>
                <w:sz w:val="22"/>
                <w:szCs w:val="22"/>
              </w:rPr>
              <w:t>Требование заказчика</w:t>
            </w:r>
          </w:p>
        </w:tc>
        <w:tc>
          <w:tcPr>
            <w:tcW w:w="446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b/>
                <w:bCs/>
                <w:sz w:val="22"/>
                <w:szCs w:val="22"/>
              </w:rPr>
              <w:t>Способ подтверждения участником соответствия требованиям</w:t>
            </w:r>
          </w:p>
        </w:tc>
        <w:tc>
          <w:tcPr>
            <w:tcW w:w="22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b/>
                <w:bCs/>
                <w:sz w:val="22"/>
                <w:szCs w:val="22"/>
              </w:rPr>
              <w:t>Предложение участника по характеристикам и параметрам</w:t>
            </w:r>
          </w:p>
        </w:tc>
        <w:tc>
          <w:tcPr>
            <w:tcW w:w="235" w:type="dxa"/>
            <w:tcBorders/>
          </w:tcPr>
          <w:p>
            <w:pPr>
              <w:pStyle w:val="Normal"/>
              <w:widowControl w:val="false"/>
              <w:rPr/>
            </w:pPr>
            <w:r>
              <w:rPr/>
            </w:r>
          </w:p>
        </w:tc>
      </w:tr>
      <w:tr>
        <w:trPr/>
        <w:tc>
          <w:tcPr>
            <w:tcW w:w="114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Liberation Serif" w:hAnsi="Liberation Serif"/>
                <w:sz w:val="22"/>
                <w:szCs w:val="22"/>
              </w:rPr>
            </w:pPr>
            <w:r>
              <w:rPr>
                <w:rFonts w:ascii="Liberation Serif" w:hAnsi="Liberation Serif"/>
                <w:sz w:val="22"/>
                <w:szCs w:val="22"/>
              </w:rPr>
            </w:r>
          </w:p>
        </w:tc>
        <w:tc>
          <w:tcPr>
            <w:tcW w:w="3351"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Liberation Serif" w:hAnsi="Liberation Serif"/>
                <w:sz w:val="22"/>
                <w:szCs w:val="22"/>
              </w:rPr>
            </w:pPr>
            <w:r>
              <w:rPr>
                <w:rFonts w:ascii="Liberation Serif" w:hAnsi="Liberation Serif"/>
                <w:sz w:val="22"/>
                <w:szCs w:val="22"/>
              </w:rPr>
            </w:r>
          </w:p>
        </w:tc>
        <w:tc>
          <w:tcPr>
            <w:tcW w:w="376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Liberation Serif" w:hAnsi="Liberation Serif"/>
                <w:sz w:val="22"/>
                <w:szCs w:val="22"/>
              </w:rPr>
            </w:pPr>
            <w:r>
              <w:rPr>
                <w:rFonts w:ascii="Liberation Serif" w:hAnsi="Liberation Serif"/>
                <w:sz w:val="22"/>
                <w:szCs w:val="22"/>
              </w:rPr>
            </w:r>
          </w:p>
        </w:tc>
        <w:tc>
          <w:tcPr>
            <w:tcW w:w="18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b/>
                <w:bCs/>
                <w:sz w:val="22"/>
                <w:szCs w:val="22"/>
              </w:rPr>
              <w:t>Согласие с требованием/ указание характеристик</w:t>
            </w:r>
          </w:p>
        </w:tc>
        <w:tc>
          <w:tcPr>
            <w:tcW w:w="26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b/>
                <w:bCs/>
                <w:sz w:val="22"/>
                <w:szCs w:val="22"/>
              </w:rPr>
              <w:t>Предоставление подтверждающего документа или иной способ подтверждения</w:t>
            </w:r>
          </w:p>
        </w:tc>
        <w:tc>
          <w:tcPr>
            <w:tcW w:w="223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Liberation Serif" w:hAnsi="Liberation Serif"/>
                <w:b/>
                <w:bCs/>
                <w:sz w:val="22"/>
                <w:szCs w:val="22"/>
              </w:rPr>
            </w:pPr>
            <w:r>
              <w:rPr>
                <w:rFonts w:ascii="Liberation Serif" w:hAnsi="Liberation Serif"/>
                <w:b/>
                <w:bCs/>
                <w:sz w:val="22"/>
                <w:szCs w:val="22"/>
              </w:rPr>
            </w:r>
          </w:p>
        </w:tc>
        <w:tc>
          <w:tcPr>
            <w:tcW w:w="235" w:type="dxa"/>
            <w:tcBorders/>
          </w:tcPr>
          <w:p>
            <w:pPr>
              <w:pStyle w:val="Normal"/>
              <w:widowControl w:val="false"/>
              <w:rPr/>
            </w:pPr>
            <w:r>
              <w:rPr/>
            </w:r>
          </w:p>
        </w:tc>
      </w:tr>
      <w:tr>
        <w:trPr/>
        <w:tc>
          <w:tcPr>
            <w:tcW w:w="11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60"/>
              <w:jc w:val="center"/>
              <w:rPr>
                <w:rFonts w:ascii="Liberation Serif" w:hAnsi="Liberation Serif"/>
                <w:sz w:val="22"/>
                <w:szCs w:val="22"/>
              </w:rPr>
            </w:pPr>
            <w:r>
              <w:rPr>
                <w:rFonts w:ascii="Liberation Serif" w:hAnsi="Liberation Serif"/>
                <w:b/>
                <w:sz w:val="22"/>
                <w:szCs w:val="22"/>
              </w:rPr>
              <w:t>1</w:t>
            </w:r>
          </w:p>
        </w:tc>
        <w:tc>
          <w:tcPr>
            <w:tcW w:w="335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b/>
                <w:sz w:val="22"/>
                <w:szCs w:val="22"/>
              </w:rPr>
              <w:t>2</w:t>
            </w:r>
          </w:p>
        </w:tc>
        <w:tc>
          <w:tcPr>
            <w:tcW w:w="37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b/>
                <w:sz w:val="22"/>
                <w:szCs w:val="22"/>
              </w:rPr>
              <w:t>3</w:t>
            </w:r>
          </w:p>
        </w:tc>
        <w:tc>
          <w:tcPr>
            <w:tcW w:w="18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b/>
                <w:sz w:val="22"/>
                <w:szCs w:val="22"/>
              </w:rPr>
              <w:t>4</w:t>
            </w:r>
          </w:p>
        </w:tc>
        <w:tc>
          <w:tcPr>
            <w:tcW w:w="26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b/>
                <w:sz w:val="22"/>
                <w:szCs w:val="22"/>
              </w:rPr>
              <w:t>5</w:t>
            </w:r>
          </w:p>
        </w:tc>
        <w:tc>
          <w:tcPr>
            <w:tcW w:w="223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Liberation Serif" w:hAnsi="Liberation Serif"/>
                <w:sz w:val="22"/>
                <w:szCs w:val="22"/>
              </w:rPr>
            </w:pPr>
            <w:r>
              <w:rPr>
                <w:rFonts w:ascii="Liberation Serif" w:hAnsi="Liberation Serif"/>
                <w:b/>
                <w:sz w:val="22"/>
                <w:szCs w:val="22"/>
              </w:rPr>
              <w:t>6</w:t>
            </w:r>
          </w:p>
        </w:tc>
        <w:tc>
          <w:tcPr>
            <w:tcW w:w="235" w:type="dxa"/>
            <w:tcBorders/>
          </w:tcPr>
          <w:p>
            <w:pPr>
              <w:pStyle w:val="Normal"/>
              <w:widowControl w:val="false"/>
              <w:rPr/>
            </w:pPr>
            <w:r>
              <w:rPr/>
            </w:r>
          </w:p>
        </w:tc>
      </w:tr>
      <w:tr>
        <w:trPr/>
        <w:tc>
          <w:tcPr>
            <w:tcW w:w="1146"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6"/>
              </w:numPr>
              <w:spacing w:before="60" w:after="60"/>
              <w:contextualSpacing/>
              <w:jc w:val="center"/>
              <w:rPr>
                <w:rFonts w:ascii="Liberation Serif" w:hAnsi="Liberation Serif"/>
                <w:sz w:val="22"/>
                <w:szCs w:val="22"/>
              </w:rPr>
            </w:pPr>
            <w:r>
              <w:rPr>
                <w:rFonts w:ascii="Liberation Serif" w:hAnsi="Liberation Serif"/>
                <w:sz w:val="22"/>
                <w:szCs w:val="22"/>
              </w:rPr>
            </w:r>
          </w:p>
        </w:tc>
        <w:tc>
          <w:tcPr>
            <w:tcW w:w="14053"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Liberation Serif" w:hAnsi="Liberation Serif"/>
                <w:sz w:val="22"/>
                <w:szCs w:val="22"/>
              </w:rPr>
            </w:pPr>
            <w:r>
              <w:rPr>
                <w:rFonts w:ascii="Liberation Serif" w:hAnsi="Liberation Serif"/>
                <w:b/>
                <w:sz w:val="22"/>
                <w:szCs w:val="22"/>
              </w:rPr>
              <w:t>Требования к техническим и функциональным характеристикам</w:t>
            </w:r>
          </w:p>
        </w:tc>
      </w:tr>
      <w:tr>
        <w:trPr>
          <w:trHeight w:val="415" w:hRule="atLeast"/>
        </w:trPr>
        <w:tc>
          <w:tcPr>
            <w:tcW w:w="1146"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1"/>
                <w:numId w:val="6"/>
              </w:numPr>
              <w:spacing w:before="60" w:after="60"/>
              <w:ind w:left="-117" w:firstLine="142"/>
              <w:contextualSpacing/>
              <w:jc w:val="center"/>
              <w:rPr>
                <w:rFonts w:ascii="Liberation Serif" w:hAnsi="Liberation Serif"/>
                <w:sz w:val="22"/>
                <w:szCs w:val="22"/>
              </w:rPr>
            </w:pPr>
            <w:r>
              <w:rPr>
                <w:rFonts w:ascii="Liberation Serif" w:hAnsi="Liberation Serif"/>
                <w:sz w:val="22"/>
                <w:szCs w:val="22"/>
              </w:rPr>
            </w:r>
          </w:p>
        </w:tc>
        <w:tc>
          <w:tcPr>
            <w:tcW w:w="711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rFonts w:ascii="Liberation Serif" w:hAnsi="Liberation Serif"/>
                <w:sz w:val="22"/>
                <w:szCs w:val="22"/>
              </w:rPr>
            </w:pPr>
            <w:r>
              <w:rPr>
                <w:rFonts w:ascii="Liberation Serif" w:hAnsi="Liberation Serif"/>
                <w:sz w:val="22"/>
                <w:szCs w:val="22"/>
              </w:rPr>
              <w:t>Технические параметры, функциональные свойства и характеристики Термометр манометрический д</w:t>
            </w:r>
            <w:r>
              <w:rPr>
                <w:rFonts w:ascii="Liberation Serif" w:hAnsi="Liberation Serif"/>
                <w:iCs/>
                <w:sz w:val="22"/>
                <w:szCs w:val="22"/>
              </w:rPr>
              <w:t>олжны соответствовать заявленному в  Таблице 1.</w:t>
            </w:r>
          </w:p>
        </w:tc>
        <w:tc>
          <w:tcPr>
            <w:tcW w:w="18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Liberation Serif" w:hAnsi="Liberation Serif"/>
                <w:sz w:val="22"/>
                <w:szCs w:val="22"/>
              </w:rPr>
            </w:pPr>
            <w:r>
              <w:rPr>
                <w:rFonts w:ascii="Liberation Serif" w:hAnsi="Liberation Serif"/>
                <w:iCs/>
                <w:sz w:val="22"/>
                <w:szCs w:val="22"/>
              </w:rPr>
              <w:t>Согласие с требованием</w:t>
            </w:r>
          </w:p>
        </w:tc>
        <w:tc>
          <w:tcPr>
            <w:tcW w:w="26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Liberation Serif" w:hAnsi="Liberation Serif"/>
                <w:sz w:val="22"/>
                <w:szCs w:val="22"/>
              </w:rPr>
            </w:pPr>
            <w:r>
              <w:rPr>
                <w:rFonts w:eastAsia="Sylfaen" w:ascii="Liberation Serif" w:hAnsi="Liberation Serif"/>
                <w:sz w:val="22"/>
                <w:szCs w:val="22"/>
              </w:rPr>
              <w:t>Предоставить</w:t>
            </w:r>
            <w:r>
              <w:rPr>
                <w:rFonts w:ascii="Liberation Serif" w:hAnsi="Liberation Serif"/>
                <w:sz w:val="22"/>
                <w:szCs w:val="22"/>
              </w:rPr>
              <w:t xml:space="preserve"> заполненные таблицу №1 </w:t>
            </w:r>
          </w:p>
        </w:tc>
        <w:tc>
          <w:tcPr>
            <w:tcW w:w="223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Calibri" w:hAnsi="Calibri" w:asciiTheme="minorHAnsi" w:hAnsiTheme="minorHAnsi"/>
                <w:sz w:val="22"/>
                <w:szCs w:val="22"/>
              </w:rPr>
            </w:pPr>
            <w:r>
              <w:rPr>
                <w:rFonts w:asciiTheme="minorHAnsi" w:hAnsiTheme="minorHAnsi" w:ascii="Calibri" w:hAnsi="Calibri"/>
                <w:sz w:val="22"/>
                <w:szCs w:val="22"/>
              </w:rPr>
            </w:r>
          </w:p>
        </w:tc>
        <w:tc>
          <w:tcPr>
            <w:tcW w:w="235" w:type="dxa"/>
            <w:tcBorders/>
          </w:tcPr>
          <w:p>
            <w:pPr>
              <w:pStyle w:val="Normal"/>
              <w:widowControl w:val="false"/>
              <w:rPr/>
            </w:pPr>
            <w:r>
              <w:rPr/>
            </w:r>
          </w:p>
        </w:tc>
      </w:tr>
      <w:tr>
        <w:trPr/>
        <w:tc>
          <w:tcPr>
            <w:tcW w:w="1146"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6"/>
              </w:numPr>
              <w:spacing w:before="60" w:after="60"/>
              <w:contextualSpacing/>
              <w:jc w:val="center"/>
              <w:rPr>
                <w:rFonts w:ascii="Liberation Serif" w:hAnsi="Liberation Serif"/>
                <w:sz w:val="22"/>
                <w:szCs w:val="22"/>
              </w:rPr>
            </w:pPr>
            <w:r>
              <w:rPr>
                <w:rFonts w:ascii="Liberation Serif" w:hAnsi="Liberation Serif"/>
                <w:sz w:val="22"/>
                <w:szCs w:val="22"/>
              </w:rPr>
            </w:r>
          </w:p>
        </w:tc>
        <w:tc>
          <w:tcPr>
            <w:tcW w:w="7119"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0"/>
              <w:rPr>
                <w:rFonts w:ascii="Liberation Serif" w:hAnsi="Liberation Serif"/>
                <w:b/>
                <w:sz w:val="22"/>
                <w:szCs w:val="22"/>
              </w:rPr>
            </w:pPr>
            <w:r>
              <w:rPr>
                <w:rFonts w:ascii="Liberation Serif" w:hAnsi="Liberation Serif"/>
                <w:b/>
                <w:sz w:val="22"/>
                <w:szCs w:val="22"/>
              </w:rPr>
            </w:r>
          </w:p>
        </w:tc>
        <w:tc>
          <w:tcPr>
            <w:tcW w:w="18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0"/>
              <w:rPr>
                <w:rFonts w:ascii="Liberation Serif" w:hAnsi="Liberation Serif"/>
                <w:b/>
                <w:sz w:val="22"/>
                <w:szCs w:val="22"/>
              </w:rPr>
            </w:pPr>
            <w:r>
              <w:rPr>
                <w:rFonts w:ascii="Liberation Serif" w:hAnsi="Liberation Serif"/>
                <w:b/>
                <w:sz w:val="22"/>
                <w:szCs w:val="22"/>
              </w:rPr>
            </w:r>
          </w:p>
        </w:tc>
        <w:tc>
          <w:tcPr>
            <w:tcW w:w="26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0"/>
              <w:rPr>
                <w:rFonts w:ascii="Liberation Serif" w:hAnsi="Liberation Serif"/>
                <w:b/>
                <w:sz w:val="22"/>
                <w:szCs w:val="22"/>
              </w:rPr>
            </w:pPr>
            <w:r>
              <w:rPr>
                <w:rFonts w:ascii="Liberation Serif" w:hAnsi="Liberation Serif"/>
                <w:b/>
                <w:sz w:val="22"/>
                <w:szCs w:val="22"/>
              </w:rPr>
            </w:r>
          </w:p>
        </w:tc>
        <w:tc>
          <w:tcPr>
            <w:tcW w:w="22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0"/>
              <w:rPr>
                <w:rFonts w:ascii="Liberation Serif" w:hAnsi="Liberation Serif"/>
                <w:b/>
                <w:sz w:val="22"/>
                <w:szCs w:val="22"/>
              </w:rPr>
            </w:pPr>
            <w:r>
              <w:rPr>
                <w:rFonts w:ascii="Liberation Serif" w:hAnsi="Liberation Serif"/>
                <w:b/>
                <w:sz w:val="22"/>
                <w:szCs w:val="22"/>
              </w:rPr>
            </w:r>
          </w:p>
        </w:tc>
        <w:tc>
          <w:tcPr>
            <w:tcW w:w="235" w:type="dxa"/>
            <w:tcBorders/>
          </w:tcPr>
          <w:p>
            <w:pPr>
              <w:pStyle w:val="Normal"/>
              <w:widowControl w:val="false"/>
              <w:rPr/>
            </w:pPr>
            <w:r>
              <w:rPr/>
            </w:r>
          </w:p>
        </w:tc>
      </w:tr>
      <w:tr>
        <w:trPr/>
        <w:tc>
          <w:tcPr>
            <w:tcW w:w="1146"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1"/>
                <w:numId w:val="6"/>
              </w:numPr>
              <w:spacing w:before="60" w:after="60"/>
              <w:ind w:left="743" w:hanging="709"/>
              <w:contextualSpacing/>
              <w:jc w:val="center"/>
              <w:rPr>
                <w:rFonts w:ascii="Liberation Serif" w:hAnsi="Liberation Serif"/>
                <w:sz w:val="22"/>
                <w:szCs w:val="22"/>
              </w:rPr>
            </w:pPr>
            <w:r>
              <w:rPr>
                <w:rFonts w:ascii="Liberation Serif" w:hAnsi="Liberation Serif"/>
                <w:sz w:val="22"/>
                <w:szCs w:val="22"/>
              </w:rPr>
            </w:r>
          </w:p>
        </w:tc>
        <w:tc>
          <w:tcPr>
            <w:tcW w:w="3351" w:type="dxa"/>
            <w:gridSpan w:val="2"/>
            <w:tcBorders>
              <w:top w:val="single" w:sz="4" w:space="0" w:color="000000"/>
              <w:left w:val="single" w:sz="4" w:space="0" w:color="000000"/>
              <w:bottom w:val="single" w:sz="4" w:space="0" w:color="000000"/>
              <w:right w:val="single" w:sz="4" w:space="0" w:color="000000"/>
            </w:tcBorders>
            <w:vAlign w:val="center"/>
          </w:tcPr>
          <w:p>
            <w:pPr>
              <w:pStyle w:val="ListParagraphTable-NormalRSHBTable-Normal342"/>
              <w:widowControl w:val="false"/>
              <w:ind w:left="0" w:hanging="0"/>
              <w:jc w:val="center"/>
              <w:rPr>
                <w:rFonts w:ascii="Liberation Serif" w:hAnsi="Liberation Serif"/>
                <w:sz w:val="22"/>
                <w:szCs w:val="22"/>
              </w:rPr>
            </w:pPr>
            <w:r>
              <w:rPr>
                <w:rFonts w:eastAsia="Times New Roman" w:ascii="Liberation Serif" w:hAnsi="Liberation Serif"/>
                <w:bCs/>
                <w:sz w:val="22"/>
                <w:szCs w:val="22"/>
              </w:rPr>
              <w:t xml:space="preserve">Указанные в настоящем ТТ ссылки на марку (тип) </w:t>
            </w:r>
            <w:r>
              <w:rPr>
                <w:rFonts w:eastAsia="Times New Roman" w:ascii="Liberation Serif" w:hAnsi="Liberation Serif"/>
                <w:b/>
                <w:bCs/>
                <w:i/>
                <w:sz w:val="22"/>
                <w:szCs w:val="22"/>
              </w:rPr>
              <w:t xml:space="preserve">Термометр манометрический </w:t>
            </w:r>
            <w:r>
              <w:rPr>
                <w:rFonts w:eastAsia="Times New Roman" w:ascii="Liberation Serif" w:hAnsi="Liberation Serif"/>
                <w:bCs/>
                <w:sz w:val="22"/>
                <w:szCs w:val="22"/>
              </w:rPr>
              <w:t>носят описательный, а не обязательный характер.</w:t>
            </w:r>
          </w:p>
          <w:p>
            <w:pPr>
              <w:pStyle w:val="ListParagraphTable-NormalRSHBTable-Normal342"/>
              <w:widowControl w:val="false"/>
              <w:ind w:left="0" w:hanging="0"/>
              <w:jc w:val="center"/>
              <w:rPr>
                <w:rFonts w:ascii="Liberation Serif" w:hAnsi="Liberation Serif" w:eastAsia="Times New Roman"/>
                <w:bCs/>
                <w:sz w:val="22"/>
                <w:szCs w:val="22"/>
              </w:rPr>
            </w:pPr>
            <w:r>
              <w:rPr>
                <w:rFonts w:eastAsia="Times New Roman" w:ascii="Liberation Serif" w:hAnsi="Liberation Serif"/>
                <w:bCs/>
                <w:sz w:val="22"/>
                <w:szCs w:val="22"/>
              </w:rPr>
            </w:r>
          </w:p>
        </w:tc>
        <w:tc>
          <w:tcPr>
            <w:tcW w:w="3768" w:type="dxa"/>
            <w:tcBorders>
              <w:top w:val="single" w:sz="4" w:space="0" w:color="000000"/>
              <w:left w:val="single" w:sz="4" w:space="0" w:color="000000"/>
              <w:bottom w:val="single" w:sz="4" w:space="0" w:color="000000"/>
              <w:right w:val="single" w:sz="4" w:space="0" w:color="000000"/>
            </w:tcBorders>
            <w:vAlign w:val="center"/>
          </w:tcPr>
          <w:p>
            <w:pPr>
              <w:pStyle w:val="ListParagraphTable-NormalRSHBTable-Normal342"/>
              <w:widowControl w:val="false"/>
              <w:ind w:left="0" w:hanging="0"/>
              <w:jc w:val="center"/>
              <w:rPr>
                <w:rFonts w:ascii="Liberation Serif" w:hAnsi="Liberation Serif"/>
                <w:sz w:val="22"/>
                <w:szCs w:val="22"/>
              </w:rPr>
            </w:pPr>
            <w:r>
              <w:rPr>
                <w:rFonts w:eastAsia="Times New Roman" w:ascii="Liberation Serif" w:hAnsi="Liberation Serif"/>
                <w:bCs/>
                <w:sz w:val="22"/>
                <w:szCs w:val="22"/>
              </w:rPr>
              <w:t>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составе своего предложения предоставить подробное техническое описание предлагаемого к поставке эквивалента, в объеме не менее установленных в настоящем ТТ требований, обозначенных как «параметры эквивалентности»</w:t>
            </w:r>
          </w:p>
          <w:p>
            <w:pPr>
              <w:pStyle w:val="ListParagraphTable-NormalRSHBTable-Normal342"/>
              <w:widowControl w:val="false"/>
              <w:ind w:left="0" w:hanging="0"/>
              <w:jc w:val="center"/>
              <w:rPr>
                <w:rFonts w:ascii="Liberation Serif" w:hAnsi="Liberation Serif"/>
                <w:sz w:val="22"/>
                <w:szCs w:val="22"/>
              </w:rPr>
            </w:pPr>
            <w:r>
              <w:rPr>
                <w:rFonts w:eastAsia="Times New Roman" w:ascii="Liberation Serif" w:hAnsi="Liberation Serif"/>
                <w:bCs/>
                <w:sz w:val="22"/>
                <w:szCs w:val="22"/>
              </w:rPr>
              <w:t>Параметрами эквивалентности являются технические характеристики продукции, указанные в таблице 1 и технических требований на закупку</w:t>
            </w:r>
          </w:p>
          <w:p>
            <w:pPr>
              <w:pStyle w:val="ListParagraphTable-NormalRSHBTable-Normal342"/>
              <w:widowControl w:val="false"/>
              <w:ind w:left="0" w:hanging="0"/>
              <w:jc w:val="center"/>
              <w:rPr>
                <w:rFonts w:ascii="Liberation Serif" w:hAnsi="Liberation Serif"/>
                <w:sz w:val="22"/>
                <w:szCs w:val="22"/>
              </w:rPr>
            </w:pPr>
            <w:r>
              <w:rPr>
                <w:rFonts w:eastAsia="Times New Roman" w:ascii="Liberation Serif" w:hAnsi="Liberation Serif"/>
                <w:bCs/>
                <w:sz w:val="22"/>
                <w:szCs w:val="22"/>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tc>
        <w:tc>
          <w:tcPr>
            <w:tcW w:w="1815" w:type="dxa"/>
            <w:tcBorders>
              <w:top w:val="single" w:sz="4" w:space="0" w:color="000000"/>
              <w:left w:val="single" w:sz="4" w:space="0" w:color="000000"/>
              <w:bottom w:val="single" w:sz="4" w:space="0" w:color="000000"/>
              <w:right w:val="single" w:sz="4" w:space="0" w:color="000000"/>
            </w:tcBorders>
            <w:vAlign w:val="center"/>
          </w:tcPr>
          <w:p>
            <w:pPr>
              <w:pStyle w:val="ListParagraphTable-NormalRSHBTable-Normal342"/>
              <w:widowControl w:val="false"/>
              <w:ind w:left="0" w:hanging="0"/>
              <w:jc w:val="center"/>
              <w:rPr>
                <w:rFonts w:ascii="Liberation Serif" w:hAnsi="Liberation Serif"/>
                <w:sz w:val="22"/>
                <w:szCs w:val="22"/>
              </w:rPr>
            </w:pPr>
            <w:r>
              <w:rPr>
                <w:rFonts w:eastAsia="Times New Roman" w:ascii="Liberation Serif" w:hAnsi="Liberation Serif"/>
                <w:iCs/>
                <w:sz w:val="22"/>
                <w:szCs w:val="22"/>
              </w:rPr>
              <w:t>Согласие с требованием.</w:t>
            </w:r>
          </w:p>
        </w:tc>
        <w:tc>
          <w:tcPr>
            <w:tcW w:w="2654" w:type="dxa"/>
            <w:tcBorders>
              <w:top w:val="single" w:sz="4" w:space="0" w:color="000000"/>
              <w:left w:val="single" w:sz="4" w:space="0" w:color="000000"/>
              <w:bottom w:val="single" w:sz="4" w:space="0" w:color="000000"/>
              <w:right w:val="single" w:sz="4" w:space="0" w:color="000000"/>
            </w:tcBorders>
            <w:vAlign w:val="center"/>
          </w:tcPr>
          <w:p>
            <w:pPr>
              <w:pStyle w:val="ListParagraphTable-NormalRSHBTable-Normal342"/>
              <w:widowControl w:val="false"/>
              <w:ind w:left="0" w:hanging="0"/>
              <w:jc w:val="center"/>
              <w:rPr>
                <w:rFonts w:ascii="Liberation Serif" w:hAnsi="Liberation Serif"/>
                <w:sz w:val="22"/>
                <w:szCs w:val="22"/>
              </w:rPr>
            </w:pPr>
            <w:r>
              <w:rPr>
                <w:rFonts w:eastAsia="Times New Roman" w:ascii="Liberation Serif" w:hAnsi="Liberation Serif"/>
                <w:bCs/>
                <w:sz w:val="22"/>
                <w:szCs w:val="22"/>
              </w:rPr>
              <w:t>Предоставить подробное техническое описание</w:t>
            </w:r>
          </w:p>
        </w:tc>
        <w:tc>
          <w:tcPr>
            <w:tcW w:w="22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0"/>
              <w:rPr>
                <w:sz w:val="22"/>
                <w:szCs w:val="22"/>
              </w:rPr>
            </w:pPr>
            <w:r>
              <w:rPr>
                <w:sz w:val="22"/>
                <w:szCs w:val="22"/>
              </w:rPr>
            </w:r>
          </w:p>
        </w:tc>
        <w:tc>
          <w:tcPr>
            <w:tcW w:w="235" w:type="dxa"/>
            <w:tcBorders/>
          </w:tcPr>
          <w:p>
            <w:pPr>
              <w:pStyle w:val="Normal"/>
              <w:widowControl w:val="false"/>
              <w:rPr/>
            </w:pPr>
            <w:r>
              <w:rPr/>
            </w:r>
          </w:p>
        </w:tc>
      </w:tr>
      <w:tr>
        <w:trPr/>
        <w:tc>
          <w:tcPr>
            <w:tcW w:w="1146"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6"/>
              </w:numPr>
              <w:spacing w:before="60" w:after="60"/>
              <w:contextualSpacing/>
              <w:jc w:val="center"/>
              <w:rPr>
                <w:rFonts w:ascii="Liberation Serif" w:hAnsi="Liberation Serif"/>
                <w:sz w:val="22"/>
                <w:szCs w:val="22"/>
              </w:rPr>
            </w:pPr>
            <w:r>
              <w:rPr>
                <w:rFonts w:ascii="Liberation Serif" w:hAnsi="Liberation Serif"/>
                <w:sz w:val="22"/>
                <w:szCs w:val="22"/>
              </w:rPr>
            </w:r>
          </w:p>
        </w:tc>
        <w:tc>
          <w:tcPr>
            <w:tcW w:w="14053"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0"/>
              <w:rPr>
                <w:rFonts w:ascii="Liberation Serif" w:hAnsi="Liberation Serif"/>
                <w:b/>
                <w:sz w:val="22"/>
                <w:szCs w:val="22"/>
              </w:rPr>
            </w:pPr>
            <w:r>
              <w:rPr>
                <w:b/>
                <w:sz w:val="22"/>
                <w:szCs w:val="22"/>
              </w:rPr>
              <w:t>Требования к комплектации продукции</w:t>
            </w:r>
          </w:p>
        </w:tc>
      </w:tr>
      <w:tr>
        <w:trPr/>
        <w:tc>
          <w:tcPr>
            <w:tcW w:w="1146"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1"/>
                <w:numId w:val="6"/>
              </w:numPr>
              <w:spacing w:before="60" w:after="60"/>
              <w:ind w:left="743" w:hanging="709"/>
              <w:contextualSpacing/>
              <w:jc w:val="center"/>
              <w:rPr>
                <w:rFonts w:ascii="Liberation Serif" w:hAnsi="Liberation Serif"/>
                <w:sz w:val="22"/>
                <w:szCs w:val="22"/>
              </w:rPr>
            </w:pPr>
            <w:r>
              <w:rPr>
                <w:rFonts w:ascii="Liberation Serif" w:hAnsi="Liberation Serif"/>
                <w:sz w:val="22"/>
                <w:szCs w:val="22"/>
              </w:rPr>
            </w:r>
          </w:p>
        </w:tc>
        <w:tc>
          <w:tcPr>
            <w:tcW w:w="7119"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0"/>
              <w:rPr>
                <w:rFonts w:ascii="Liberation Serif" w:hAnsi="Liberation Serif"/>
                <w:b/>
                <w:sz w:val="22"/>
                <w:szCs w:val="22"/>
              </w:rPr>
            </w:pPr>
            <w:r>
              <w:rPr>
                <w:i/>
                <w:iCs/>
                <w:sz w:val="22"/>
                <w:szCs w:val="22"/>
              </w:rPr>
              <w:t>Требования к комплектации в отношении каждой позиции продукции должны соответствовать стандартной комплектации завода изготовителя для полноценного функционирования продукции, в части дополнительной комплектации, отличной от заводской, требования указаны в Таблице 1.</w:t>
            </w:r>
          </w:p>
        </w:tc>
        <w:tc>
          <w:tcPr>
            <w:tcW w:w="18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i/>
                <w:iCs/>
                <w:sz w:val="22"/>
                <w:szCs w:val="22"/>
              </w:rPr>
              <w:t>Согласие с требованием</w:t>
            </w:r>
          </w:p>
        </w:tc>
        <w:tc>
          <w:tcPr>
            <w:tcW w:w="26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22"/>
                <w:szCs w:val="22"/>
              </w:rPr>
            </w:pPr>
            <w:r>
              <w:rPr>
                <w:rFonts w:eastAsia="Sylfaen"/>
                <w:i/>
                <w:sz w:val="22"/>
                <w:szCs w:val="22"/>
              </w:rPr>
              <w:t>Предоставить</w:t>
            </w:r>
            <w:r>
              <w:rPr>
                <w:i/>
                <w:sz w:val="22"/>
                <w:szCs w:val="22"/>
              </w:rPr>
              <w:t xml:space="preserve"> заполненные Таблицу № 1</w:t>
            </w:r>
          </w:p>
        </w:tc>
        <w:tc>
          <w:tcPr>
            <w:tcW w:w="22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0"/>
              <w:rPr>
                <w:rFonts w:ascii="Liberation Serif" w:hAnsi="Liberation Serif"/>
                <w:b/>
                <w:sz w:val="22"/>
                <w:szCs w:val="22"/>
              </w:rPr>
            </w:pPr>
            <w:r>
              <w:rPr>
                <w:rFonts w:ascii="Liberation Serif" w:hAnsi="Liberation Serif"/>
                <w:b/>
                <w:sz w:val="22"/>
                <w:szCs w:val="22"/>
              </w:rPr>
            </w:r>
          </w:p>
        </w:tc>
        <w:tc>
          <w:tcPr>
            <w:tcW w:w="235" w:type="dxa"/>
            <w:tcBorders/>
          </w:tcPr>
          <w:p>
            <w:pPr>
              <w:pStyle w:val="Normal"/>
              <w:widowControl w:val="false"/>
              <w:rPr/>
            </w:pPr>
            <w:r>
              <w:rPr/>
            </w:r>
          </w:p>
        </w:tc>
      </w:tr>
      <w:tr>
        <w:trPr/>
        <w:tc>
          <w:tcPr>
            <w:tcW w:w="1146"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6"/>
              </w:numPr>
              <w:spacing w:before="60" w:after="60"/>
              <w:contextualSpacing/>
              <w:jc w:val="center"/>
              <w:rPr>
                <w:rFonts w:ascii="Liberation Serif" w:hAnsi="Liberation Serif"/>
                <w:sz w:val="22"/>
                <w:szCs w:val="22"/>
              </w:rPr>
            </w:pPr>
            <w:r>
              <w:rPr>
                <w:rFonts w:ascii="Liberation Serif" w:hAnsi="Liberation Serif"/>
                <w:sz w:val="22"/>
                <w:szCs w:val="22"/>
              </w:rPr>
            </w:r>
          </w:p>
        </w:tc>
        <w:tc>
          <w:tcPr>
            <w:tcW w:w="14053"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0"/>
              <w:rPr>
                <w:rFonts w:ascii="Liberation Serif" w:hAnsi="Liberation Serif"/>
                <w:sz w:val="22"/>
                <w:szCs w:val="22"/>
              </w:rPr>
            </w:pPr>
            <w:r>
              <w:rPr>
                <w:rFonts w:ascii="Liberation Serif" w:hAnsi="Liberation Serif"/>
                <w:b/>
                <w:sz w:val="22"/>
                <w:szCs w:val="22"/>
              </w:rPr>
              <w:t>Требования к гарантиям, гарантийному и послегарантийному обслуживанию</w:t>
            </w:r>
          </w:p>
        </w:tc>
      </w:tr>
      <w:tr>
        <w:trPr/>
        <w:tc>
          <w:tcPr>
            <w:tcW w:w="1146"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1"/>
                <w:numId w:val="6"/>
              </w:numPr>
              <w:spacing w:before="60" w:after="60"/>
              <w:ind w:left="-117" w:firstLine="142"/>
              <w:contextualSpacing/>
              <w:jc w:val="center"/>
              <w:rPr>
                <w:rFonts w:ascii="Liberation Serif" w:hAnsi="Liberation Serif"/>
                <w:sz w:val="22"/>
                <w:szCs w:val="22"/>
              </w:rPr>
            </w:pPr>
            <w:r>
              <w:rPr>
                <w:rFonts w:ascii="Liberation Serif" w:hAnsi="Liberation Serif"/>
                <w:sz w:val="22"/>
                <w:szCs w:val="22"/>
              </w:rPr>
            </w:r>
          </w:p>
        </w:tc>
        <w:tc>
          <w:tcPr>
            <w:tcW w:w="33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Liberation Serif" w:hAnsi="Liberation Serif"/>
                <w:sz w:val="22"/>
                <w:szCs w:val="22"/>
              </w:rPr>
            </w:pPr>
            <w:r>
              <w:rPr>
                <w:rFonts w:ascii="Liberation Serif" w:hAnsi="Liberation Serif"/>
                <w:sz w:val="22"/>
                <w:szCs w:val="22"/>
              </w:rPr>
              <w:t>Срок гарантии на поставляемое оборудование, включая все его составляющие части (комплектующие изделия).</w:t>
            </w:r>
          </w:p>
        </w:tc>
        <w:tc>
          <w:tcPr>
            <w:tcW w:w="376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Liberation Serif" w:hAnsi="Liberation Serif"/>
                <w:sz w:val="22"/>
                <w:szCs w:val="22"/>
              </w:rPr>
            </w:pPr>
            <w:r>
              <w:rPr>
                <w:i/>
                <w:sz w:val="22"/>
                <w:szCs w:val="22"/>
              </w:rPr>
              <w:t>Не менее срока, указанного заводом изготовителем, который должен быть не менее 12-ти месяцев с даты подписания Сторонами накладной ТОРГ-12 или УПД.</w:t>
            </w:r>
          </w:p>
        </w:tc>
        <w:tc>
          <w:tcPr>
            <w:tcW w:w="18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Liberation Serif" w:hAnsi="Liberation Serif"/>
                <w:sz w:val="22"/>
                <w:szCs w:val="22"/>
              </w:rPr>
            </w:pPr>
            <w:r>
              <w:rPr>
                <w:rFonts w:ascii="Liberation Serif" w:hAnsi="Liberation Serif"/>
                <w:iCs/>
                <w:sz w:val="22"/>
                <w:szCs w:val="22"/>
              </w:rPr>
              <w:t>Согласие с требованием</w:t>
            </w:r>
          </w:p>
        </w:tc>
        <w:tc>
          <w:tcPr>
            <w:tcW w:w="26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26" w:leader="none"/>
              </w:tabs>
              <w:spacing w:before="40" w:after="0"/>
              <w:jc w:val="center"/>
              <w:rPr>
                <w:rFonts w:ascii="Liberation Serif" w:hAnsi="Liberation Serif"/>
                <w:iCs/>
                <w:sz w:val="22"/>
                <w:szCs w:val="22"/>
              </w:rPr>
            </w:pPr>
            <w:r>
              <w:rPr>
                <w:rFonts w:ascii="Liberation Serif" w:hAnsi="Liberation Serif"/>
                <w:iCs/>
                <w:sz w:val="22"/>
                <w:szCs w:val="22"/>
              </w:rPr>
              <w:t xml:space="preserve">Предложение по сроку гарантии на </w:t>
            </w:r>
            <w:r>
              <w:rPr>
                <w:rStyle w:val="Style8"/>
                <w:rFonts w:ascii="Liberation Serif" w:hAnsi="Liberation Serif"/>
                <w:b w:val="false"/>
                <w:i w:val="false"/>
                <w:sz w:val="22"/>
                <w:szCs w:val="22"/>
                <w:shd w:fill="auto" w:val="clear"/>
              </w:rPr>
              <w:t>Термометры манометрические</w:t>
            </w:r>
          </w:p>
          <w:p>
            <w:pPr>
              <w:pStyle w:val="Normal"/>
              <w:widowControl w:val="false"/>
              <w:tabs>
                <w:tab w:val="clear" w:pos="708"/>
                <w:tab w:val="left" w:pos="426" w:leader="none"/>
              </w:tabs>
              <w:spacing w:before="40" w:after="0"/>
              <w:jc w:val="center"/>
              <w:rPr>
                <w:rFonts w:ascii="Liberation Serif" w:hAnsi="Liberation Serif"/>
                <w:sz w:val="22"/>
                <w:szCs w:val="22"/>
              </w:rPr>
            </w:pPr>
            <w:r>
              <w:rPr>
                <w:rFonts w:ascii="Liberation Serif" w:hAnsi="Liberation Serif"/>
                <w:sz w:val="22"/>
                <w:szCs w:val="22"/>
              </w:rPr>
            </w:r>
          </w:p>
        </w:tc>
        <w:tc>
          <w:tcPr>
            <w:tcW w:w="223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26" w:leader="none"/>
              </w:tabs>
              <w:spacing w:before="40" w:after="0"/>
              <w:ind w:right="-198" w:hanging="0"/>
              <w:rPr>
                <w:rFonts w:ascii="Liberation Serif" w:hAnsi="Liberation Serif"/>
                <w:sz w:val="22"/>
                <w:szCs w:val="22"/>
              </w:rPr>
            </w:pPr>
            <w:r>
              <w:rPr>
                <w:rFonts w:ascii="Liberation Serif" w:hAnsi="Liberation Serif"/>
                <w:sz w:val="22"/>
                <w:szCs w:val="22"/>
              </w:rPr>
            </w:r>
          </w:p>
        </w:tc>
        <w:tc>
          <w:tcPr>
            <w:tcW w:w="235" w:type="dxa"/>
            <w:tcBorders/>
          </w:tcPr>
          <w:p>
            <w:pPr>
              <w:pStyle w:val="Normal"/>
              <w:widowControl w:val="false"/>
              <w:rPr/>
            </w:pPr>
            <w:r>
              <w:rPr/>
            </w:r>
          </w:p>
        </w:tc>
      </w:tr>
      <w:tr>
        <w:trPr/>
        <w:tc>
          <w:tcPr>
            <w:tcW w:w="1146"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6"/>
              </w:numPr>
              <w:spacing w:before="60" w:after="60"/>
              <w:contextualSpacing/>
              <w:jc w:val="center"/>
              <w:rPr>
                <w:rFonts w:ascii="Liberation Serif" w:hAnsi="Liberation Serif"/>
                <w:sz w:val="22"/>
                <w:szCs w:val="22"/>
              </w:rPr>
            </w:pPr>
            <w:r>
              <w:rPr>
                <w:rFonts w:ascii="Liberation Serif" w:hAnsi="Liberation Serif"/>
                <w:sz w:val="22"/>
                <w:szCs w:val="22"/>
              </w:rPr>
            </w:r>
          </w:p>
        </w:tc>
        <w:tc>
          <w:tcPr>
            <w:tcW w:w="14053"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rPr>
                <w:rFonts w:ascii="Liberation Serif" w:hAnsi="Liberation Serif"/>
                <w:sz w:val="22"/>
                <w:szCs w:val="22"/>
              </w:rPr>
            </w:pPr>
            <w:r>
              <w:rPr>
                <w:rFonts w:ascii="Liberation Serif" w:hAnsi="Liberation Serif"/>
                <w:b/>
                <w:sz w:val="22"/>
                <w:szCs w:val="22"/>
              </w:rPr>
              <w:t>Требование к доставке</w:t>
            </w:r>
          </w:p>
        </w:tc>
      </w:tr>
      <w:tr>
        <w:trPr/>
        <w:tc>
          <w:tcPr>
            <w:tcW w:w="1146"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1"/>
                <w:numId w:val="6"/>
              </w:numPr>
              <w:spacing w:before="60" w:after="60"/>
              <w:ind w:left="0" w:hanging="0"/>
              <w:contextualSpacing/>
              <w:rPr>
                <w:rFonts w:ascii="Liberation Serif" w:hAnsi="Liberation Serif"/>
                <w:sz w:val="22"/>
                <w:szCs w:val="22"/>
              </w:rPr>
            </w:pPr>
            <w:r>
              <w:rPr>
                <w:rFonts w:ascii="Liberation Serif" w:hAnsi="Liberation Serif"/>
                <w:sz w:val="22"/>
                <w:szCs w:val="22"/>
              </w:rPr>
            </w:r>
          </w:p>
        </w:tc>
        <w:tc>
          <w:tcPr>
            <w:tcW w:w="33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145" w:hanging="0"/>
              <w:rPr>
                <w:rFonts w:ascii="Times New Roman" w:hAnsi="Times New Roman"/>
                <w:sz w:val="22"/>
                <w:szCs w:val="22"/>
              </w:rPr>
            </w:pPr>
            <w:r>
              <w:rPr>
                <w:sz w:val="22"/>
                <w:szCs w:val="22"/>
              </w:rPr>
              <w:t>Спецификация №1: Место поставки продукции для филиала АО «ДРСК» «Амурские электрические сети»</w:t>
            </w:r>
          </w:p>
        </w:tc>
        <w:tc>
          <w:tcPr>
            <w:tcW w:w="37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Liberation Serif" w:hAnsi="Liberation Serif"/>
                <w:sz w:val="22"/>
                <w:szCs w:val="22"/>
              </w:rPr>
            </w:pPr>
            <w:r>
              <w:rPr>
                <w:rFonts w:ascii="Liberation Serif" w:hAnsi="Liberation Serif"/>
                <w:color w:val="000000"/>
                <w:spacing w:val="-1"/>
                <w:sz w:val="22"/>
                <w:szCs w:val="22"/>
              </w:rPr>
              <w:t>675003, Амурская область, г. Благовещенск, ул. Театральная 179</w:t>
            </w:r>
          </w:p>
        </w:tc>
        <w:tc>
          <w:tcPr>
            <w:tcW w:w="18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iCs/>
                <w:sz w:val="22"/>
                <w:szCs w:val="22"/>
              </w:rPr>
              <w:t>Согласие с требованием</w:t>
            </w:r>
          </w:p>
        </w:tc>
        <w:tc>
          <w:tcPr>
            <w:tcW w:w="26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b/>
                <w:sz w:val="22"/>
                <w:szCs w:val="22"/>
              </w:rPr>
              <w:t>-//-</w:t>
            </w:r>
          </w:p>
        </w:tc>
        <w:tc>
          <w:tcPr>
            <w:tcW w:w="223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Liberation Serif" w:hAnsi="Liberation Serif"/>
                <w:sz w:val="22"/>
                <w:szCs w:val="22"/>
              </w:rPr>
            </w:pPr>
            <w:r>
              <w:rPr>
                <w:rFonts w:ascii="Liberation Serif" w:hAnsi="Liberation Serif"/>
                <w:sz w:val="22"/>
                <w:szCs w:val="22"/>
              </w:rPr>
            </w:r>
          </w:p>
        </w:tc>
        <w:tc>
          <w:tcPr>
            <w:tcW w:w="235" w:type="dxa"/>
            <w:tcBorders/>
          </w:tcPr>
          <w:p>
            <w:pPr>
              <w:pStyle w:val="Normal"/>
              <w:widowControl w:val="false"/>
              <w:rPr/>
            </w:pPr>
            <w:r>
              <w:rPr/>
            </w:r>
          </w:p>
        </w:tc>
      </w:tr>
      <w:tr>
        <w:trPr/>
        <w:tc>
          <w:tcPr>
            <w:tcW w:w="1146" w:type="dxa"/>
            <w:tcBorders>
              <w:left w:val="single" w:sz="4" w:space="0" w:color="000000"/>
              <w:bottom w:val="single" w:sz="4" w:space="0" w:color="000000"/>
              <w:right w:val="single" w:sz="4" w:space="0" w:color="000000"/>
            </w:tcBorders>
            <w:vAlign w:val="center"/>
          </w:tcPr>
          <w:p>
            <w:pPr>
              <w:pStyle w:val="ListParagraph"/>
              <w:widowControl w:val="false"/>
              <w:numPr>
                <w:ilvl w:val="1"/>
                <w:numId w:val="6"/>
              </w:numPr>
              <w:spacing w:before="60" w:after="60"/>
              <w:ind w:left="0" w:hanging="0"/>
              <w:contextualSpacing/>
              <w:rPr>
                <w:rFonts w:ascii="Liberation Serif" w:hAnsi="Liberation Serif"/>
                <w:sz w:val="22"/>
                <w:szCs w:val="22"/>
              </w:rPr>
            </w:pPr>
            <w:r>
              <w:rPr>
                <w:rFonts w:ascii="Liberation Serif" w:hAnsi="Liberation Serif"/>
                <w:sz w:val="22"/>
                <w:szCs w:val="22"/>
              </w:rPr>
            </w:r>
          </w:p>
        </w:tc>
        <w:tc>
          <w:tcPr>
            <w:tcW w:w="3351" w:type="dxa"/>
            <w:gridSpan w:val="2"/>
            <w:tcBorders>
              <w:left w:val="single" w:sz="4" w:space="0" w:color="000000"/>
              <w:bottom w:val="single" w:sz="4" w:space="0" w:color="000000"/>
              <w:right w:val="single" w:sz="4" w:space="0" w:color="000000"/>
            </w:tcBorders>
          </w:tcPr>
          <w:p>
            <w:pPr>
              <w:pStyle w:val="Normal"/>
              <w:widowControl w:val="false"/>
              <w:ind w:right="145" w:hanging="0"/>
              <w:rPr>
                <w:rFonts w:ascii="Times New Roman" w:hAnsi="Times New Roman"/>
                <w:sz w:val="22"/>
                <w:szCs w:val="22"/>
              </w:rPr>
            </w:pPr>
            <w:r>
              <w:rPr>
                <w:sz w:val="22"/>
                <w:szCs w:val="22"/>
              </w:rPr>
              <w:t>Спецификация №2: Место поставки продукции для филиала АО «ДРСК» «Приморские электрические сети»</w:t>
            </w:r>
          </w:p>
        </w:tc>
        <w:tc>
          <w:tcPr>
            <w:tcW w:w="3768" w:type="dxa"/>
            <w:tcBorders>
              <w:left w:val="single" w:sz="4" w:space="0" w:color="000000"/>
              <w:bottom w:val="single" w:sz="4" w:space="0" w:color="000000"/>
              <w:right w:val="single" w:sz="4" w:space="0" w:color="000000"/>
            </w:tcBorders>
          </w:tcPr>
          <w:p>
            <w:pPr>
              <w:pStyle w:val="Normal"/>
              <w:widowControl w:val="false"/>
              <w:jc w:val="center"/>
              <w:rPr>
                <w:rFonts w:ascii="Liberation Serif" w:hAnsi="Liberation Serif"/>
                <w:sz w:val="22"/>
                <w:szCs w:val="22"/>
              </w:rPr>
            </w:pPr>
            <w:r>
              <w:rPr>
                <w:rFonts w:ascii="Liberation Serif" w:hAnsi="Liberation Serif"/>
                <w:color w:val="000000"/>
                <w:spacing w:val="-1"/>
                <w:sz w:val="22"/>
                <w:szCs w:val="22"/>
              </w:rPr>
              <w:t>690000, г. Владивосток, ул. Стрелковая 21-23.</w:t>
            </w:r>
          </w:p>
        </w:tc>
        <w:tc>
          <w:tcPr>
            <w:tcW w:w="1815" w:type="dxa"/>
            <w:tcBorders>
              <w:left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iCs/>
                <w:sz w:val="22"/>
                <w:szCs w:val="22"/>
              </w:rPr>
              <w:t>Согласие с требованием</w:t>
            </w:r>
          </w:p>
        </w:tc>
        <w:tc>
          <w:tcPr>
            <w:tcW w:w="2654" w:type="dxa"/>
            <w:tcBorders>
              <w:left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b/>
                <w:sz w:val="22"/>
                <w:szCs w:val="22"/>
              </w:rPr>
              <w:t>-//-</w:t>
            </w:r>
          </w:p>
        </w:tc>
        <w:tc>
          <w:tcPr>
            <w:tcW w:w="2230" w:type="dxa"/>
            <w:tcBorders>
              <w:left w:val="single" w:sz="4" w:space="0" w:color="000000"/>
              <w:bottom w:val="single" w:sz="4" w:space="0" w:color="000000"/>
              <w:right w:val="single" w:sz="4" w:space="0" w:color="000000"/>
            </w:tcBorders>
          </w:tcPr>
          <w:p>
            <w:pPr>
              <w:pStyle w:val="Normal"/>
              <w:widowControl w:val="false"/>
              <w:jc w:val="center"/>
              <w:rPr>
                <w:rFonts w:ascii="Liberation Serif" w:hAnsi="Liberation Serif"/>
                <w:sz w:val="22"/>
                <w:szCs w:val="22"/>
              </w:rPr>
            </w:pPr>
            <w:r>
              <w:rPr>
                <w:rFonts w:ascii="Liberation Serif" w:hAnsi="Liberation Serif"/>
                <w:sz w:val="22"/>
                <w:szCs w:val="22"/>
              </w:rPr>
            </w:r>
          </w:p>
        </w:tc>
        <w:tc>
          <w:tcPr>
            <w:tcW w:w="235" w:type="dxa"/>
            <w:tcBorders/>
          </w:tcPr>
          <w:p>
            <w:pPr>
              <w:pStyle w:val="Normal"/>
              <w:widowControl w:val="false"/>
              <w:rPr/>
            </w:pPr>
            <w:r>
              <w:rPr/>
            </w:r>
          </w:p>
        </w:tc>
      </w:tr>
      <w:tr>
        <w:trPr/>
        <w:tc>
          <w:tcPr>
            <w:tcW w:w="1146" w:type="dxa"/>
            <w:tcBorders>
              <w:left w:val="single" w:sz="4" w:space="0" w:color="000000"/>
              <w:bottom w:val="single" w:sz="4" w:space="0" w:color="000000"/>
              <w:right w:val="single" w:sz="4" w:space="0" w:color="000000"/>
            </w:tcBorders>
            <w:vAlign w:val="center"/>
          </w:tcPr>
          <w:p>
            <w:pPr>
              <w:pStyle w:val="ListParagraph"/>
              <w:widowControl w:val="false"/>
              <w:numPr>
                <w:ilvl w:val="1"/>
                <w:numId w:val="6"/>
              </w:numPr>
              <w:spacing w:before="60" w:after="60"/>
              <w:ind w:left="0" w:hanging="0"/>
              <w:contextualSpacing/>
              <w:rPr>
                <w:rFonts w:ascii="Liberation Serif" w:hAnsi="Liberation Serif"/>
                <w:sz w:val="22"/>
                <w:szCs w:val="22"/>
              </w:rPr>
            </w:pPr>
            <w:r>
              <w:rPr>
                <w:rFonts w:ascii="Liberation Serif" w:hAnsi="Liberation Serif"/>
                <w:sz w:val="22"/>
                <w:szCs w:val="22"/>
              </w:rPr>
            </w:r>
          </w:p>
        </w:tc>
        <w:tc>
          <w:tcPr>
            <w:tcW w:w="3351" w:type="dxa"/>
            <w:gridSpan w:val="2"/>
            <w:tcBorders>
              <w:left w:val="single" w:sz="4" w:space="0" w:color="000000"/>
              <w:bottom w:val="single" w:sz="4" w:space="0" w:color="000000"/>
              <w:right w:val="single" w:sz="4" w:space="0" w:color="000000"/>
            </w:tcBorders>
          </w:tcPr>
          <w:p>
            <w:pPr>
              <w:pStyle w:val="Normal"/>
              <w:widowControl w:val="false"/>
              <w:ind w:right="145" w:hanging="0"/>
              <w:rPr>
                <w:rFonts w:ascii="Times New Roman" w:hAnsi="Times New Roman"/>
                <w:sz w:val="22"/>
                <w:szCs w:val="22"/>
              </w:rPr>
            </w:pPr>
            <w:r>
              <w:rPr>
                <w:sz w:val="22"/>
                <w:szCs w:val="22"/>
              </w:rPr>
              <w:t>Спецификация №3: Место поставки продукции для филиала АО «ДРСК» «Хабаровские электрические сети» СП «Северные электрические сети»</w:t>
            </w:r>
          </w:p>
        </w:tc>
        <w:tc>
          <w:tcPr>
            <w:tcW w:w="3768" w:type="dxa"/>
            <w:tcBorders>
              <w:left w:val="single" w:sz="4" w:space="0" w:color="000000"/>
              <w:bottom w:val="single" w:sz="4" w:space="0" w:color="000000"/>
              <w:right w:val="single" w:sz="4" w:space="0" w:color="000000"/>
            </w:tcBorders>
          </w:tcPr>
          <w:p>
            <w:pPr>
              <w:pStyle w:val="Normal"/>
              <w:widowControl w:val="false"/>
              <w:jc w:val="center"/>
              <w:rPr>
                <w:rFonts w:ascii="Liberation Serif" w:hAnsi="Liberation Serif"/>
                <w:sz w:val="22"/>
                <w:szCs w:val="22"/>
              </w:rPr>
            </w:pPr>
            <w:r>
              <w:rPr>
                <w:rFonts w:ascii="Liberation Serif" w:hAnsi="Liberation Serif"/>
                <w:color w:val="000000"/>
                <w:spacing w:val="-1"/>
                <w:sz w:val="22"/>
                <w:szCs w:val="22"/>
              </w:rPr>
              <w:t>681000, г. Комсомольск-на-Амуре, Аллея Труда, 16А</w:t>
            </w:r>
          </w:p>
        </w:tc>
        <w:tc>
          <w:tcPr>
            <w:tcW w:w="1815" w:type="dxa"/>
            <w:tcBorders>
              <w:left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iCs/>
                <w:sz w:val="22"/>
                <w:szCs w:val="22"/>
              </w:rPr>
              <w:t>Согласие с требованием</w:t>
            </w:r>
          </w:p>
        </w:tc>
        <w:tc>
          <w:tcPr>
            <w:tcW w:w="2654" w:type="dxa"/>
            <w:tcBorders>
              <w:left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b/>
                <w:sz w:val="22"/>
                <w:szCs w:val="22"/>
              </w:rPr>
              <w:t>-//-</w:t>
            </w:r>
          </w:p>
        </w:tc>
        <w:tc>
          <w:tcPr>
            <w:tcW w:w="2230" w:type="dxa"/>
            <w:tcBorders>
              <w:left w:val="single" w:sz="4" w:space="0" w:color="000000"/>
              <w:bottom w:val="single" w:sz="4" w:space="0" w:color="000000"/>
              <w:right w:val="single" w:sz="4" w:space="0" w:color="000000"/>
            </w:tcBorders>
          </w:tcPr>
          <w:p>
            <w:pPr>
              <w:pStyle w:val="Normal"/>
              <w:widowControl w:val="false"/>
              <w:jc w:val="center"/>
              <w:rPr>
                <w:rFonts w:ascii="Liberation Serif" w:hAnsi="Liberation Serif"/>
                <w:sz w:val="22"/>
                <w:szCs w:val="22"/>
              </w:rPr>
            </w:pPr>
            <w:r>
              <w:rPr>
                <w:rFonts w:ascii="Liberation Serif" w:hAnsi="Liberation Serif"/>
                <w:sz w:val="22"/>
                <w:szCs w:val="22"/>
              </w:rPr>
            </w:r>
          </w:p>
        </w:tc>
        <w:tc>
          <w:tcPr>
            <w:tcW w:w="235" w:type="dxa"/>
            <w:tcBorders/>
          </w:tcPr>
          <w:p>
            <w:pPr>
              <w:pStyle w:val="Normal"/>
              <w:widowControl w:val="false"/>
              <w:rPr/>
            </w:pPr>
            <w:r>
              <w:rPr/>
            </w:r>
          </w:p>
        </w:tc>
      </w:tr>
      <w:tr>
        <w:trPr/>
        <w:tc>
          <w:tcPr>
            <w:tcW w:w="1146" w:type="dxa"/>
            <w:tcBorders>
              <w:left w:val="single" w:sz="4" w:space="0" w:color="000000"/>
              <w:bottom w:val="single" w:sz="4" w:space="0" w:color="000000"/>
              <w:right w:val="single" w:sz="4" w:space="0" w:color="000000"/>
            </w:tcBorders>
            <w:vAlign w:val="center"/>
          </w:tcPr>
          <w:p>
            <w:pPr>
              <w:pStyle w:val="ListParagraph"/>
              <w:widowControl w:val="false"/>
              <w:numPr>
                <w:ilvl w:val="1"/>
                <w:numId w:val="6"/>
              </w:numPr>
              <w:spacing w:before="60" w:after="60"/>
              <w:ind w:left="0" w:hanging="0"/>
              <w:contextualSpacing/>
              <w:rPr>
                <w:rFonts w:ascii="Liberation Serif" w:hAnsi="Liberation Serif"/>
                <w:sz w:val="22"/>
                <w:szCs w:val="22"/>
              </w:rPr>
            </w:pPr>
            <w:r>
              <w:rPr>
                <w:rFonts w:ascii="Liberation Serif" w:hAnsi="Liberation Serif"/>
                <w:sz w:val="22"/>
                <w:szCs w:val="22"/>
              </w:rPr>
            </w:r>
          </w:p>
        </w:tc>
        <w:tc>
          <w:tcPr>
            <w:tcW w:w="3351" w:type="dxa"/>
            <w:gridSpan w:val="2"/>
            <w:tcBorders>
              <w:left w:val="single" w:sz="4" w:space="0" w:color="000000"/>
              <w:bottom w:val="single" w:sz="4" w:space="0" w:color="000000"/>
              <w:right w:val="single" w:sz="4" w:space="0" w:color="000000"/>
            </w:tcBorders>
          </w:tcPr>
          <w:p>
            <w:pPr>
              <w:pStyle w:val="Normal"/>
              <w:widowControl w:val="false"/>
              <w:ind w:right="145" w:hanging="0"/>
              <w:rPr>
                <w:rFonts w:ascii="Times New Roman" w:hAnsi="Times New Roman"/>
                <w:sz w:val="22"/>
                <w:szCs w:val="22"/>
              </w:rPr>
            </w:pPr>
            <w:r>
              <w:rPr>
                <w:sz w:val="22"/>
                <w:szCs w:val="22"/>
              </w:rPr>
              <w:t>Спецификация №4: Место поставки продукции для филиала АО «ДРСК» «Электрические сети ЕАО»</w:t>
            </w:r>
          </w:p>
        </w:tc>
        <w:tc>
          <w:tcPr>
            <w:tcW w:w="3768" w:type="dxa"/>
            <w:tcBorders>
              <w:left w:val="single" w:sz="4" w:space="0" w:color="000000"/>
              <w:bottom w:val="single" w:sz="4" w:space="0" w:color="000000"/>
              <w:right w:val="single" w:sz="4" w:space="0" w:color="000000"/>
            </w:tcBorders>
          </w:tcPr>
          <w:p>
            <w:pPr>
              <w:pStyle w:val="Normal"/>
              <w:widowControl w:val="false"/>
              <w:ind w:right="145" w:hanging="0"/>
              <w:jc w:val="center"/>
              <w:rPr>
                <w:rFonts w:ascii="Liberation Serif" w:hAnsi="Liberation Serif"/>
                <w:sz w:val="22"/>
                <w:szCs w:val="22"/>
              </w:rPr>
            </w:pPr>
            <w:r>
              <w:rPr>
                <w:rFonts w:ascii="Liberation Serif" w:hAnsi="Liberation Serif"/>
                <w:color w:val="000000"/>
                <w:spacing w:val="-1"/>
                <w:sz w:val="22"/>
                <w:szCs w:val="22"/>
              </w:rPr>
              <w:t>679011, Еврейская Автономная обл., г. Биробиджан, ул. Черноморская, 6</w:t>
            </w:r>
          </w:p>
        </w:tc>
        <w:tc>
          <w:tcPr>
            <w:tcW w:w="1815" w:type="dxa"/>
            <w:tcBorders>
              <w:left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iCs/>
                <w:sz w:val="22"/>
                <w:szCs w:val="22"/>
              </w:rPr>
              <w:t>Согласие с требованием</w:t>
            </w:r>
          </w:p>
        </w:tc>
        <w:tc>
          <w:tcPr>
            <w:tcW w:w="2654" w:type="dxa"/>
            <w:tcBorders>
              <w:left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b/>
                <w:sz w:val="22"/>
                <w:szCs w:val="22"/>
              </w:rPr>
              <w:t>-//-</w:t>
            </w:r>
          </w:p>
        </w:tc>
        <w:tc>
          <w:tcPr>
            <w:tcW w:w="2230" w:type="dxa"/>
            <w:tcBorders>
              <w:left w:val="single" w:sz="4" w:space="0" w:color="000000"/>
              <w:bottom w:val="single" w:sz="4" w:space="0" w:color="000000"/>
              <w:right w:val="single" w:sz="4" w:space="0" w:color="000000"/>
            </w:tcBorders>
          </w:tcPr>
          <w:p>
            <w:pPr>
              <w:pStyle w:val="Normal"/>
              <w:widowControl w:val="false"/>
              <w:jc w:val="center"/>
              <w:rPr>
                <w:rFonts w:ascii="Liberation Serif" w:hAnsi="Liberation Serif"/>
                <w:sz w:val="22"/>
                <w:szCs w:val="22"/>
              </w:rPr>
            </w:pPr>
            <w:r>
              <w:rPr>
                <w:rFonts w:ascii="Liberation Serif" w:hAnsi="Liberation Serif"/>
                <w:sz w:val="22"/>
                <w:szCs w:val="22"/>
              </w:rPr>
            </w:r>
          </w:p>
        </w:tc>
        <w:tc>
          <w:tcPr>
            <w:tcW w:w="235" w:type="dxa"/>
            <w:tcBorders/>
          </w:tcPr>
          <w:p>
            <w:pPr>
              <w:pStyle w:val="Normal"/>
              <w:widowControl w:val="false"/>
              <w:rPr/>
            </w:pPr>
            <w:r>
              <w:rPr/>
            </w:r>
          </w:p>
        </w:tc>
      </w:tr>
      <w:tr>
        <w:trPr/>
        <w:tc>
          <w:tcPr>
            <w:tcW w:w="1146" w:type="dxa"/>
            <w:tcBorders>
              <w:left w:val="single" w:sz="4" w:space="0" w:color="000000"/>
              <w:bottom w:val="single" w:sz="4" w:space="0" w:color="000000"/>
              <w:right w:val="single" w:sz="4" w:space="0" w:color="000000"/>
            </w:tcBorders>
            <w:vAlign w:val="center"/>
          </w:tcPr>
          <w:p>
            <w:pPr>
              <w:pStyle w:val="ListParagraph"/>
              <w:widowControl w:val="false"/>
              <w:numPr>
                <w:ilvl w:val="1"/>
                <w:numId w:val="6"/>
              </w:numPr>
              <w:spacing w:before="60" w:after="60"/>
              <w:ind w:left="0" w:hanging="0"/>
              <w:contextualSpacing/>
              <w:rPr>
                <w:rFonts w:ascii="Liberation Serif" w:hAnsi="Liberation Serif"/>
                <w:sz w:val="22"/>
                <w:szCs w:val="22"/>
              </w:rPr>
            </w:pPr>
            <w:r>
              <w:rPr>
                <w:rFonts w:ascii="Liberation Serif" w:hAnsi="Liberation Serif"/>
                <w:sz w:val="22"/>
                <w:szCs w:val="22"/>
              </w:rPr>
            </w:r>
          </w:p>
        </w:tc>
        <w:tc>
          <w:tcPr>
            <w:tcW w:w="3351" w:type="dxa"/>
            <w:gridSpan w:val="2"/>
            <w:tcBorders>
              <w:left w:val="single" w:sz="4" w:space="0" w:color="000000"/>
              <w:bottom w:val="single" w:sz="4" w:space="0" w:color="000000"/>
              <w:right w:val="single" w:sz="4" w:space="0" w:color="000000"/>
            </w:tcBorders>
          </w:tcPr>
          <w:p>
            <w:pPr>
              <w:pStyle w:val="Normal"/>
              <w:widowControl w:val="false"/>
              <w:ind w:right="145" w:hanging="0"/>
              <w:rPr>
                <w:rFonts w:ascii="Times New Roman" w:hAnsi="Times New Roman"/>
                <w:sz w:val="22"/>
                <w:szCs w:val="22"/>
              </w:rPr>
            </w:pPr>
            <w:r>
              <w:rPr>
                <w:sz w:val="22"/>
                <w:szCs w:val="22"/>
              </w:rPr>
              <w:t>Спецификация №4: Место поставки продукции для филиала АО «ДРСК» «Южно-Якутские электрические сети»</w:t>
            </w:r>
          </w:p>
        </w:tc>
        <w:tc>
          <w:tcPr>
            <w:tcW w:w="3768" w:type="dxa"/>
            <w:tcBorders>
              <w:left w:val="single" w:sz="4" w:space="0" w:color="000000"/>
              <w:bottom w:val="single" w:sz="4" w:space="0" w:color="000000"/>
              <w:right w:val="single" w:sz="4" w:space="0" w:color="000000"/>
            </w:tcBorders>
          </w:tcPr>
          <w:p>
            <w:pPr>
              <w:pStyle w:val="Normal"/>
              <w:widowControl w:val="false"/>
              <w:ind w:right="145" w:hanging="0"/>
              <w:jc w:val="center"/>
              <w:rPr>
                <w:rFonts w:ascii="Liberation Serif" w:hAnsi="Liberation Serif"/>
                <w:sz w:val="22"/>
                <w:szCs w:val="22"/>
              </w:rPr>
            </w:pPr>
            <w:r>
              <w:rPr>
                <w:rFonts w:ascii="Liberation Serif" w:hAnsi="Liberation Serif"/>
                <w:sz w:val="22"/>
                <w:szCs w:val="22"/>
              </w:rPr>
              <w:t>678900, г. Алдан, ул. Тарабукина 60А, база РПБ</w:t>
            </w:r>
          </w:p>
        </w:tc>
        <w:tc>
          <w:tcPr>
            <w:tcW w:w="1815" w:type="dxa"/>
            <w:tcBorders>
              <w:left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iCs/>
                <w:sz w:val="22"/>
                <w:szCs w:val="22"/>
              </w:rPr>
              <w:t>Согласие с требованием</w:t>
            </w:r>
          </w:p>
        </w:tc>
        <w:tc>
          <w:tcPr>
            <w:tcW w:w="2654" w:type="dxa"/>
            <w:tcBorders>
              <w:left w:val="single" w:sz="4" w:space="0" w:color="000000"/>
              <w:bottom w:val="single" w:sz="4" w:space="0" w:color="000000"/>
              <w:right w:val="single" w:sz="4" w:space="0" w:color="000000"/>
            </w:tcBorders>
            <w:vAlign w:val="center"/>
          </w:tcPr>
          <w:p>
            <w:pPr>
              <w:pStyle w:val="Normal"/>
              <w:widowControl w:val="false"/>
              <w:jc w:val="center"/>
              <w:rPr>
                <w:rFonts w:ascii="Liberation Serif" w:hAnsi="Liberation Serif"/>
                <w:sz w:val="22"/>
                <w:szCs w:val="22"/>
              </w:rPr>
            </w:pPr>
            <w:r>
              <w:rPr>
                <w:rFonts w:ascii="Liberation Serif" w:hAnsi="Liberation Serif"/>
                <w:b/>
                <w:sz w:val="22"/>
                <w:szCs w:val="22"/>
              </w:rPr>
              <w:t>-//-</w:t>
            </w:r>
          </w:p>
        </w:tc>
        <w:tc>
          <w:tcPr>
            <w:tcW w:w="2230" w:type="dxa"/>
            <w:tcBorders>
              <w:left w:val="single" w:sz="4" w:space="0" w:color="000000"/>
              <w:bottom w:val="single" w:sz="4" w:space="0" w:color="000000"/>
              <w:right w:val="single" w:sz="4" w:space="0" w:color="000000"/>
            </w:tcBorders>
          </w:tcPr>
          <w:p>
            <w:pPr>
              <w:pStyle w:val="Normal"/>
              <w:widowControl w:val="false"/>
              <w:jc w:val="center"/>
              <w:rPr>
                <w:rFonts w:ascii="Liberation Serif" w:hAnsi="Liberation Serif"/>
                <w:sz w:val="22"/>
                <w:szCs w:val="22"/>
              </w:rPr>
            </w:pPr>
            <w:r>
              <w:rPr>
                <w:rFonts w:ascii="Liberation Serif" w:hAnsi="Liberation Serif"/>
                <w:sz w:val="22"/>
                <w:szCs w:val="22"/>
              </w:rPr>
            </w:r>
          </w:p>
        </w:tc>
        <w:tc>
          <w:tcPr>
            <w:tcW w:w="235" w:type="dxa"/>
            <w:tcBorders/>
          </w:tcPr>
          <w:p>
            <w:pPr>
              <w:pStyle w:val="Normal"/>
              <w:widowControl w:val="false"/>
              <w:rPr/>
            </w:pPr>
            <w:r>
              <w:rPr/>
            </w:r>
          </w:p>
        </w:tc>
      </w:tr>
      <w:tr>
        <w:trPr/>
        <w:tc>
          <w:tcPr>
            <w:tcW w:w="1146"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6"/>
              </w:numPr>
              <w:spacing w:before="60" w:after="60"/>
              <w:contextualSpacing/>
              <w:rPr>
                <w:rFonts w:ascii="Liberation Serif" w:hAnsi="Liberation Serif"/>
                <w:sz w:val="22"/>
                <w:szCs w:val="22"/>
              </w:rPr>
            </w:pPr>
            <w:r>
              <w:rPr>
                <w:rFonts w:ascii="Liberation Serif" w:hAnsi="Liberation Serif"/>
                <w:sz w:val="22"/>
                <w:szCs w:val="22"/>
              </w:rPr>
            </w:r>
          </w:p>
        </w:tc>
        <w:tc>
          <w:tcPr>
            <w:tcW w:w="14053"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rPr>
                <w:rFonts w:ascii="Liberation Serif" w:hAnsi="Liberation Serif"/>
                <w:sz w:val="22"/>
                <w:szCs w:val="22"/>
              </w:rPr>
            </w:pPr>
            <w:r>
              <w:rPr>
                <w:rFonts w:ascii="Liberation Serif" w:hAnsi="Liberation Serif"/>
                <w:b/>
                <w:sz w:val="22"/>
                <w:szCs w:val="22"/>
              </w:rPr>
              <w:t>Требования к сроку выпуска продукции и поверке</w:t>
            </w:r>
          </w:p>
        </w:tc>
      </w:tr>
      <w:tr>
        <w:trPr/>
        <w:tc>
          <w:tcPr>
            <w:tcW w:w="1146"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1"/>
                <w:numId w:val="6"/>
              </w:numPr>
              <w:spacing w:before="60" w:after="60"/>
              <w:ind w:left="37" w:right="597" w:hanging="0"/>
              <w:contextualSpacing/>
              <w:rPr>
                <w:rFonts w:ascii="Liberation Serif" w:hAnsi="Liberation Serif"/>
                <w:sz w:val="22"/>
                <w:szCs w:val="22"/>
              </w:rPr>
            </w:pPr>
            <w:r>
              <w:rPr>
                <w:rFonts w:ascii="Liberation Serif" w:hAnsi="Liberation Serif"/>
                <w:sz w:val="22"/>
                <w:szCs w:val="22"/>
              </w:rPr>
            </w:r>
          </w:p>
        </w:tc>
        <w:tc>
          <w:tcPr>
            <w:tcW w:w="19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Liberation Serif" w:hAnsi="Liberation Serif"/>
                <w:b/>
                <w:bCs/>
                <w:color w:val="000000"/>
                <w:sz w:val="22"/>
                <w:szCs w:val="22"/>
                <w:shd w:fill="FFFFFF" w:val="clear"/>
              </w:rPr>
            </w:pPr>
            <w:r>
              <w:rPr>
                <w:rFonts w:ascii="Liberation Serif" w:hAnsi="Liberation Serif"/>
                <w:b/>
                <w:bCs/>
                <w:color w:val="000000"/>
                <w:sz w:val="22"/>
                <w:szCs w:val="22"/>
                <w:shd w:fill="FFFFFF" w:val="clear"/>
              </w:rPr>
              <w:t>Год выпуска</w:t>
            </w:r>
          </w:p>
        </w:tc>
        <w:tc>
          <w:tcPr>
            <w:tcW w:w="5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Liberation Serif" w:hAnsi="Liberation Serif"/>
                <w:iCs/>
                <w:sz w:val="22"/>
                <w:szCs w:val="22"/>
              </w:rPr>
            </w:pPr>
            <w:r>
              <w:rPr>
                <w:rFonts w:ascii="Liberation Serif" w:hAnsi="Liberation Serif"/>
                <w:iCs/>
                <w:sz w:val="22"/>
                <w:szCs w:val="22"/>
              </w:rPr>
              <w:t>2026-2027гг выпуска</w:t>
            </w:r>
          </w:p>
        </w:tc>
        <w:tc>
          <w:tcPr>
            <w:tcW w:w="18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Liberation Serif" w:hAnsi="Liberation Serif"/>
                <w:iCs/>
                <w:sz w:val="22"/>
                <w:szCs w:val="22"/>
              </w:rPr>
            </w:pPr>
            <w:r>
              <w:rPr>
                <w:rFonts w:ascii="Liberation Serif" w:hAnsi="Liberation Serif"/>
                <w:iCs/>
                <w:sz w:val="22"/>
                <w:szCs w:val="22"/>
              </w:rPr>
              <w:t>Указать год выпуска</w:t>
            </w:r>
          </w:p>
        </w:tc>
        <w:tc>
          <w:tcPr>
            <w:tcW w:w="26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Liberation Serif" w:hAnsi="Liberation Serif"/>
              </w:rPr>
            </w:pPr>
            <w:r>
              <w:rPr>
                <w:rFonts w:ascii="Liberation Serif" w:hAnsi="Liberation Serif"/>
              </w:rPr>
              <w:t>-//-</w:t>
            </w:r>
          </w:p>
        </w:tc>
        <w:tc>
          <w:tcPr>
            <w:tcW w:w="223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Liberation Serif" w:hAnsi="Liberation Serif"/>
                <w:sz w:val="22"/>
                <w:szCs w:val="22"/>
              </w:rPr>
            </w:pPr>
            <w:r>
              <w:rPr>
                <w:rFonts w:ascii="Liberation Serif" w:hAnsi="Liberation Serif"/>
                <w:sz w:val="22"/>
                <w:szCs w:val="22"/>
              </w:rPr>
            </w:r>
          </w:p>
        </w:tc>
        <w:tc>
          <w:tcPr>
            <w:tcW w:w="235" w:type="dxa"/>
            <w:tcBorders/>
          </w:tcPr>
          <w:p>
            <w:pPr>
              <w:pStyle w:val="Normal"/>
              <w:widowControl w:val="false"/>
              <w:rPr/>
            </w:pPr>
            <w:r>
              <w:rPr/>
            </w:r>
          </w:p>
        </w:tc>
      </w:tr>
      <w:tr>
        <w:trPr/>
        <w:tc>
          <w:tcPr>
            <w:tcW w:w="1146"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1"/>
                <w:numId w:val="6"/>
              </w:numPr>
              <w:spacing w:before="60" w:after="60"/>
              <w:ind w:left="37" w:right="597" w:hanging="0"/>
              <w:contextualSpacing/>
              <w:rPr>
                <w:rFonts w:ascii="Liberation Serif" w:hAnsi="Liberation Serif"/>
                <w:sz w:val="22"/>
                <w:szCs w:val="22"/>
              </w:rPr>
            </w:pPr>
            <w:r>
              <w:rPr>
                <w:rFonts w:ascii="Liberation Serif" w:hAnsi="Liberation Serif"/>
                <w:sz w:val="22"/>
                <w:szCs w:val="22"/>
              </w:rPr>
            </w:r>
          </w:p>
        </w:tc>
        <w:tc>
          <w:tcPr>
            <w:tcW w:w="19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Liberation Serif" w:hAnsi="Liberation Serif"/>
                <w:b/>
                <w:bCs/>
                <w:color w:val="000000"/>
                <w:sz w:val="22"/>
                <w:szCs w:val="22"/>
                <w:shd w:fill="FFFFFF" w:val="clear"/>
              </w:rPr>
            </w:pPr>
            <w:r>
              <w:rPr>
                <w:rFonts w:ascii="Liberation Serif" w:hAnsi="Liberation Serif"/>
                <w:b/>
                <w:bCs/>
                <w:color w:val="000000"/>
                <w:sz w:val="22"/>
                <w:szCs w:val="22"/>
                <w:shd w:fill="FFFFFF" w:val="clear"/>
              </w:rPr>
              <w:t>Требования к новизне</w:t>
            </w:r>
          </w:p>
        </w:tc>
        <w:tc>
          <w:tcPr>
            <w:tcW w:w="5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Liberation Serif" w:hAnsi="Liberation Serif"/>
                <w:iCs/>
                <w:sz w:val="22"/>
                <w:szCs w:val="22"/>
              </w:rPr>
            </w:pPr>
            <w:r>
              <w:rPr>
                <w:rFonts w:ascii="Liberation Serif" w:hAnsi="Liberation Serif"/>
                <w:iCs/>
                <w:sz w:val="22"/>
                <w:szCs w:val="22"/>
              </w:rPr>
              <w:t>Оборудование должно быть новым, ранее не используемым. (не бывшем в эксплуатации, в ремонте, у которого не были восстановлены утраченные потребительские свойства), в оригинальной заводской упаковке предприятия-изготовителя, соответствующей международным стандартам упаковки высокотехнологичного оборудования, с хорошо различимой маркировкой, нанесенной производителем.</w:t>
            </w:r>
          </w:p>
        </w:tc>
        <w:tc>
          <w:tcPr>
            <w:tcW w:w="18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Liberation Serif" w:hAnsi="Liberation Serif"/>
                <w:iCs/>
                <w:sz w:val="22"/>
                <w:szCs w:val="22"/>
              </w:rPr>
            </w:pPr>
            <w:r>
              <w:rPr>
                <w:rFonts w:ascii="Liberation Serif" w:hAnsi="Liberation Serif"/>
                <w:iCs/>
                <w:sz w:val="22"/>
                <w:szCs w:val="22"/>
              </w:rPr>
              <w:t>Согласие с требованиям</w:t>
            </w:r>
          </w:p>
        </w:tc>
        <w:tc>
          <w:tcPr>
            <w:tcW w:w="26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Liberation Serif" w:hAnsi="Liberation Serif"/>
                <w:i/>
                <w:i/>
              </w:rPr>
            </w:pPr>
            <w:r>
              <w:rPr>
                <w:rFonts w:ascii="Liberation Serif" w:hAnsi="Liberation Serif"/>
                <w:i/>
              </w:rPr>
              <w:t>-//-</w:t>
            </w:r>
          </w:p>
        </w:tc>
        <w:tc>
          <w:tcPr>
            <w:tcW w:w="223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Calibri" w:hAnsi="Calibri" w:asciiTheme="minorHAnsi" w:hAnsiTheme="minorHAnsi"/>
                <w:sz w:val="22"/>
                <w:szCs w:val="22"/>
              </w:rPr>
            </w:pPr>
            <w:r>
              <w:rPr>
                <w:rFonts w:asciiTheme="minorHAnsi" w:hAnsiTheme="minorHAnsi" w:ascii="Calibri" w:hAnsi="Calibri"/>
                <w:sz w:val="22"/>
                <w:szCs w:val="22"/>
              </w:rPr>
            </w:r>
          </w:p>
        </w:tc>
        <w:tc>
          <w:tcPr>
            <w:tcW w:w="235" w:type="dxa"/>
            <w:tcBorders/>
          </w:tcPr>
          <w:p>
            <w:pPr>
              <w:pStyle w:val="Normal"/>
              <w:widowControl w:val="false"/>
              <w:rPr/>
            </w:pPr>
            <w:r>
              <w:rPr/>
            </w:r>
          </w:p>
        </w:tc>
      </w:tr>
      <w:tr>
        <w:trPr/>
        <w:tc>
          <w:tcPr>
            <w:tcW w:w="1146" w:type="dxa"/>
            <w:tcBorders>
              <w:left w:val="single" w:sz="4" w:space="0" w:color="000000"/>
              <w:bottom w:val="single" w:sz="4" w:space="0" w:color="000000"/>
              <w:right w:val="single" w:sz="4" w:space="0" w:color="000000"/>
            </w:tcBorders>
            <w:vAlign w:val="center"/>
          </w:tcPr>
          <w:p>
            <w:pPr>
              <w:pStyle w:val="ListParagraph"/>
              <w:widowControl w:val="false"/>
              <w:numPr>
                <w:ilvl w:val="1"/>
                <w:numId w:val="6"/>
              </w:numPr>
              <w:spacing w:before="60" w:after="60"/>
              <w:ind w:left="37" w:right="597" w:hanging="0"/>
              <w:contextualSpacing/>
              <w:rPr>
                <w:rFonts w:ascii="Liberation Serif" w:hAnsi="Liberation Serif"/>
                <w:sz w:val="22"/>
                <w:szCs w:val="22"/>
              </w:rPr>
            </w:pPr>
            <w:r>
              <w:rPr>
                <w:rFonts w:ascii="Liberation Serif" w:hAnsi="Liberation Serif"/>
                <w:sz w:val="22"/>
                <w:szCs w:val="22"/>
              </w:rPr>
            </w:r>
          </w:p>
        </w:tc>
        <w:tc>
          <w:tcPr>
            <w:tcW w:w="7119" w:type="dxa"/>
            <w:gridSpan w:val="3"/>
            <w:tcBorders>
              <w:left w:val="single" w:sz="4" w:space="0" w:color="000000"/>
              <w:bottom w:val="single" w:sz="4" w:space="0" w:color="000000"/>
              <w:right w:val="single" w:sz="4" w:space="0" w:color="000000"/>
            </w:tcBorders>
            <w:vAlign w:val="center"/>
          </w:tcPr>
          <w:p>
            <w:pPr>
              <w:pStyle w:val="Normal"/>
              <w:widowControl w:val="false"/>
              <w:rPr>
                <w:rFonts w:ascii="Liberation Serif" w:hAnsi="Liberation Serif" w:cs="Liberation Serif"/>
                <w:i/>
                <w:i/>
                <w:sz w:val="22"/>
                <w:szCs w:val="22"/>
              </w:rPr>
            </w:pPr>
            <w:r>
              <w:rPr>
                <w:rFonts w:cs="Liberation Serif" w:ascii="Liberation Serif" w:hAnsi="Liberation Serif"/>
                <w:b/>
                <w:sz w:val="22"/>
                <w:szCs w:val="22"/>
              </w:rPr>
              <w:t>Требования к поверке продукции</w:t>
            </w:r>
          </w:p>
        </w:tc>
        <w:tc>
          <w:tcPr>
            <w:tcW w:w="1815" w:type="dxa"/>
            <w:tcBorders>
              <w:left w:val="single" w:sz="4" w:space="0" w:color="000000"/>
              <w:bottom w:val="single" w:sz="4" w:space="0" w:color="000000"/>
              <w:right w:val="single" w:sz="4" w:space="0" w:color="000000"/>
            </w:tcBorders>
          </w:tcPr>
          <w:p>
            <w:pPr>
              <w:pStyle w:val="Normal"/>
              <w:widowControl w:val="false"/>
              <w:jc w:val="center"/>
              <w:rPr>
                <w:rFonts w:ascii="Liberation Serif" w:hAnsi="Liberation Serif" w:cs="Liberation Serif"/>
                <w:i/>
                <w:i/>
                <w:iCs/>
                <w:sz w:val="22"/>
                <w:szCs w:val="22"/>
              </w:rPr>
            </w:pPr>
            <w:r>
              <w:rPr>
                <w:rFonts w:cs="Liberation Serif" w:ascii="Liberation Serif" w:hAnsi="Liberation Serif"/>
                <w:i/>
                <w:iCs/>
                <w:sz w:val="22"/>
                <w:szCs w:val="22"/>
              </w:rPr>
            </w:r>
          </w:p>
        </w:tc>
        <w:tc>
          <w:tcPr>
            <w:tcW w:w="2654" w:type="dxa"/>
            <w:tcBorders>
              <w:left w:val="single" w:sz="4" w:space="0" w:color="000000"/>
              <w:bottom w:val="single" w:sz="4" w:space="0" w:color="000000"/>
              <w:right w:val="single" w:sz="4" w:space="0" w:color="000000"/>
            </w:tcBorders>
          </w:tcPr>
          <w:p>
            <w:pPr>
              <w:pStyle w:val="Normal"/>
              <w:widowControl w:val="false"/>
              <w:jc w:val="center"/>
              <w:rPr>
                <w:rFonts w:ascii="Liberation Serif" w:hAnsi="Liberation Serif" w:cs="Liberation Serif"/>
                <w:b/>
                <w:sz w:val="22"/>
                <w:szCs w:val="22"/>
              </w:rPr>
            </w:pPr>
            <w:r>
              <w:rPr>
                <w:rFonts w:cs="Liberation Serif" w:ascii="Liberation Serif" w:hAnsi="Liberation Serif"/>
                <w:b/>
                <w:sz w:val="22"/>
                <w:szCs w:val="22"/>
              </w:rPr>
            </w:r>
          </w:p>
        </w:tc>
        <w:tc>
          <w:tcPr>
            <w:tcW w:w="2230" w:type="dxa"/>
            <w:tcBorders>
              <w:left w:val="single" w:sz="4" w:space="0" w:color="000000"/>
              <w:bottom w:val="single" w:sz="4" w:space="0" w:color="000000"/>
              <w:right w:val="single" w:sz="4" w:space="0" w:color="000000"/>
            </w:tcBorders>
          </w:tcPr>
          <w:p>
            <w:pPr>
              <w:pStyle w:val="Normal"/>
              <w:widowControl w:val="false"/>
              <w:rPr>
                <w:rFonts w:ascii="Liberation Serif" w:hAnsi="Liberation Serif" w:cs="Liberation Serif"/>
                <w:sz w:val="22"/>
                <w:szCs w:val="22"/>
              </w:rPr>
            </w:pPr>
            <w:r>
              <w:rPr>
                <w:rFonts w:cs="Liberation Serif" w:ascii="Liberation Serif" w:hAnsi="Liberation Serif"/>
                <w:sz w:val="22"/>
                <w:szCs w:val="22"/>
              </w:rPr>
            </w:r>
          </w:p>
        </w:tc>
        <w:tc>
          <w:tcPr>
            <w:tcW w:w="235" w:type="dxa"/>
            <w:tcBorders/>
          </w:tcPr>
          <w:p>
            <w:pPr>
              <w:pStyle w:val="Normal"/>
              <w:widowControl w:val="false"/>
              <w:rPr/>
            </w:pPr>
            <w:r>
              <w:rPr/>
            </w:r>
          </w:p>
        </w:tc>
      </w:tr>
      <w:tr>
        <w:trPr/>
        <w:tc>
          <w:tcPr>
            <w:tcW w:w="1146" w:type="dxa"/>
            <w:tcBorders>
              <w:left w:val="single" w:sz="4" w:space="0" w:color="000000"/>
              <w:bottom w:val="single" w:sz="4" w:space="0" w:color="000000"/>
              <w:right w:val="single" w:sz="4" w:space="0" w:color="000000"/>
            </w:tcBorders>
            <w:vAlign w:val="center"/>
          </w:tcPr>
          <w:p>
            <w:pPr>
              <w:pStyle w:val="ListParagraph"/>
              <w:widowControl w:val="false"/>
              <w:numPr>
                <w:ilvl w:val="1"/>
                <w:numId w:val="6"/>
              </w:numPr>
              <w:spacing w:before="60" w:after="60"/>
              <w:ind w:left="37" w:right="597" w:hanging="0"/>
              <w:contextualSpacing/>
              <w:rPr>
                <w:rFonts w:ascii="Liberation Serif" w:hAnsi="Liberation Serif"/>
                <w:sz w:val="22"/>
                <w:szCs w:val="22"/>
              </w:rPr>
            </w:pPr>
            <w:r>
              <w:rPr>
                <w:rFonts w:ascii="Liberation Serif" w:hAnsi="Liberation Serif"/>
                <w:sz w:val="22"/>
                <w:szCs w:val="22"/>
              </w:rPr>
            </w:r>
          </w:p>
        </w:tc>
        <w:tc>
          <w:tcPr>
            <w:tcW w:w="7119" w:type="dxa"/>
            <w:gridSpan w:val="3"/>
            <w:tcBorders>
              <w:left w:val="single" w:sz="4" w:space="0" w:color="000000"/>
              <w:bottom w:val="single" w:sz="4" w:space="0" w:color="000000"/>
              <w:right w:val="single" w:sz="4" w:space="0" w:color="000000"/>
            </w:tcBorders>
            <w:vAlign w:val="center"/>
          </w:tcPr>
          <w:p>
            <w:pPr>
              <w:pStyle w:val="Normal"/>
              <w:widowControl w:val="false"/>
              <w:rPr>
                <w:rFonts w:ascii="Liberation Serif" w:hAnsi="Liberation Serif" w:cs="Liberation Serif"/>
                <w:i/>
                <w:i/>
                <w:sz w:val="22"/>
                <w:szCs w:val="22"/>
              </w:rPr>
            </w:pPr>
            <w:r>
              <w:rPr>
                <w:rFonts w:cs="Liberation Serif" w:ascii="Liberation Serif" w:hAnsi="Liberation Serif"/>
                <w:i/>
                <w:sz w:val="22"/>
                <w:szCs w:val="22"/>
              </w:rPr>
              <w:t>Продукция должна иметь</w:t>
            </w:r>
            <w:r>
              <w:rPr>
                <w:rFonts w:cs="Liberation Serif" w:ascii="Liberation Serif" w:hAnsi="Liberation Serif"/>
                <w:bCs/>
                <w:i/>
                <w:sz w:val="22"/>
                <w:szCs w:val="22"/>
              </w:rPr>
              <w:t xml:space="preserve"> дату первичной поверки не ранее </w:t>
            </w:r>
            <w:r>
              <w:rPr>
                <w:rFonts w:cs="Liberation Serif" w:ascii="Liberation Serif" w:hAnsi="Liberation Serif"/>
                <w:bCs/>
                <w:i/>
                <w:sz w:val="22"/>
                <w:szCs w:val="22"/>
                <w:lang w:val="en-US"/>
              </w:rPr>
              <w:t>IV</w:t>
            </w:r>
            <w:r>
              <w:rPr>
                <w:rFonts w:cs="Liberation Serif" w:ascii="Liberation Serif" w:hAnsi="Liberation Serif"/>
                <w:bCs/>
                <w:i/>
                <w:sz w:val="22"/>
                <w:szCs w:val="22"/>
              </w:rPr>
              <w:t xml:space="preserve"> кв. 2025г.</w:t>
            </w:r>
          </w:p>
        </w:tc>
        <w:tc>
          <w:tcPr>
            <w:tcW w:w="1815" w:type="dxa"/>
            <w:tcBorders>
              <w:left w:val="single" w:sz="4" w:space="0" w:color="000000"/>
              <w:bottom w:val="single" w:sz="4" w:space="0" w:color="000000"/>
              <w:right w:val="single" w:sz="4" w:space="0" w:color="000000"/>
            </w:tcBorders>
          </w:tcPr>
          <w:p>
            <w:pPr>
              <w:pStyle w:val="Normal"/>
              <w:widowControl w:val="false"/>
              <w:jc w:val="center"/>
              <w:rPr>
                <w:rFonts w:ascii="Liberation Serif" w:hAnsi="Liberation Serif" w:cs="Liberation Serif"/>
                <w:i/>
                <w:i/>
                <w:iCs/>
                <w:sz w:val="22"/>
                <w:szCs w:val="22"/>
              </w:rPr>
            </w:pPr>
            <w:r>
              <w:rPr>
                <w:rFonts w:cs="Liberation Serif" w:ascii="Liberation Serif" w:hAnsi="Liberation Serif"/>
                <w:i/>
                <w:iCs/>
                <w:sz w:val="22"/>
                <w:szCs w:val="22"/>
              </w:rPr>
              <w:t>-//-</w:t>
            </w:r>
          </w:p>
        </w:tc>
        <w:tc>
          <w:tcPr>
            <w:tcW w:w="2654" w:type="dxa"/>
            <w:tcBorders>
              <w:left w:val="single" w:sz="4" w:space="0" w:color="000000"/>
              <w:bottom w:val="single" w:sz="4" w:space="0" w:color="000000"/>
              <w:right w:val="single" w:sz="4" w:space="0" w:color="000000"/>
            </w:tcBorders>
          </w:tcPr>
          <w:p>
            <w:pPr>
              <w:pStyle w:val="Normal"/>
              <w:widowControl w:val="false"/>
              <w:jc w:val="center"/>
              <w:rPr>
                <w:rFonts w:ascii="Liberation Serif" w:hAnsi="Liberation Serif" w:cs="Liberation Serif"/>
                <w:b/>
                <w:sz w:val="22"/>
                <w:szCs w:val="22"/>
              </w:rPr>
            </w:pPr>
            <w:r>
              <w:rPr>
                <w:rFonts w:cs="Liberation Serif" w:ascii="Liberation Serif" w:hAnsi="Liberation Serif"/>
                <w:i/>
                <w:iCs/>
                <w:sz w:val="22"/>
                <w:szCs w:val="22"/>
              </w:rPr>
              <w:t>Предложение по дате первичной поверки предлагаемой продукции</w:t>
            </w:r>
          </w:p>
        </w:tc>
        <w:tc>
          <w:tcPr>
            <w:tcW w:w="2230" w:type="dxa"/>
            <w:tcBorders>
              <w:left w:val="single" w:sz="4" w:space="0" w:color="000000"/>
              <w:bottom w:val="single" w:sz="4" w:space="0" w:color="000000"/>
              <w:right w:val="single" w:sz="4" w:space="0" w:color="000000"/>
            </w:tcBorders>
          </w:tcPr>
          <w:p>
            <w:pPr>
              <w:pStyle w:val="Normal"/>
              <w:widowControl w:val="false"/>
              <w:rPr>
                <w:sz w:val="22"/>
                <w:szCs w:val="22"/>
              </w:rPr>
            </w:pPr>
            <w:r>
              <w:rPr>
                <w:sz w:val="22"/>
                <w:szCs w:val="22"/>
              </w:rPr>
            </w:r>
          </w:p>
        </w:tc>
        <w:tc>
          <w:tcPr>
            <w:tcW w:w="235" w:type="dxa"/>
            <w:tcBorders/>
          </w:tcPr>
          <w:p>
            <w:pPr>
              <w:pStyle w:val="Normal"/>
              <w:widowControl w:val="false"/>
              <w:rPr/>
            </w:pPr>
            <w:r>
              <w:rPr/>
            </w:r>
          </w:p>
        </w:tc>
      </w:tr>
      <w:tr>
        <w:trPr/>
        <w:tc>
          <w:tcPr>
            <w:tcW w:w="1146" w:type="dxa"/>
            <w:tcBorders>
              <w:left w:val="single" w:sz="4" w:space="0" w:color="000000"/>
              <w:bottom w:val="single" w:sz="4" w:space="0" w:color="000000"/>
              <w:right w:val="single" w:sz="4" w:space="0" w:color="000000"/>
            </w:tcBorders>
            <w:vAlign w:val="center"/>
          </w:tcPr>
          <w:p>
            <w:pPr>
              <w:pStyle w:val="ListParagraph"/>
              <w:widowControl w:val="false"/>
              <w:numPr>
                <w:ilvl w:val="1"/>
                <w:numId w:val="6"/>
              </w:numPr>
              <w:spacing w:before="60" w:after="60"/>
              <w:ind w:left="37" w:right="597" w:hanging="0"/>
              <w:contextualSpacing/>
              <w:rPr>
                <w:rFonts w:ascii="Liberation Serif" w:hAnsi="Liberation Serif"/>
                <w:sz w:val="22"/>
                <w:szCs w:val="22"/>
              </w:rPr>
            </w:pPr>
            <w:r>
              <w:rPr>
                <w:rFonts w:ascii="Liberation Serif" w:hAnsi="Liberation Serif"/>
                <w:sz w:val="22"/>
                <w:szCs w:val="22"/>
              </w:rPr>
            </w:r>
          </w:p>
        </w:tc>
        <w:tc>
          <w:tcPr>
            <w:tcW w:w="7119" w:type="dxa"/>
            <w:gridSpan w:val="3"/>
            <w:tcBorders>
              <w:left w:val="single" w:sz="4" w:space="0" w:color="000000"/>
              <w:bottom w:val="single" w:sz="4" w:space="0" w:color="000000"/>
              <w:right w:val="single" w:sz="4" w:space="0" w:color="000000"/>
            </w:tcBorders>
            <w:vAlign w:val="center"/>
          </w:tcPr>
          <w:p>
            <w:pPr>
              <w:pStyle w:val="Normal"/>
              <w:widowControl w:val="false"/>
              <w:rPr>
                <w:rFonts w:ascii="Liberation Serif" w:hAnsi="Liberation Serif" w:cs="Liberation Serif"/>
                <w:i/>
                <w:i/>
                <w:sz w:val="22"/>
                <w:szCs w:val="22"/>
              </w:rPr>
            </w:pPr>
            <w:r>
              <w:rPr>
                <w:rFonts w:cs="Liberation Serif" w:ascii="Liberation Serif" w:hAnsi="Liberation Serif"/>
                <w:i/>
                <w:sz w:val="22"/>
                <w:szCs w:val="22"/>
              </w:rPr>
              <w:t xml:space="preserve">Продукция, внесенная в Госреестр СИ, должна иметь действующее свидетельство об утверждении типа средства измерения. </w:t>
            </w:r>
          </w:p>
        </w:tc>
        <w:tc>
          <w:tcPr>
            <w:tcW w:w="1815" w:type="dxa"/>
            <w:tcBorders>
              <w:left w:val="single" w:sz="4" w:space="0" w:color="000000"/>
              <w:bottom w:val="single" w:sz="4" w:space="0" w:color="000000"/>
              <w:right w:val="single" w:sz="4" w:space="0" w:color="000000"/>
            </w:tcBorders>
          </w:tcPr>
          <w:p>
            <w:pPr>
              <w:pStyle w:val="Normal"/>
              <w:widowControl w:val="false"/>
              <w:jc w:val="center"/>
              <w:rPr>
                <w:rFonts w:ascii="Liberation Serif" w:hAnsi="Liberation Serif" w:cs="Liberation Serif"/>
                <w:i/>
                <w:i/>
                <w:iCs/>
                <w:sz w:val="22"/>
                <w:szCs w:val="22"/>
              </w:rPr>
            </w:pPr>
            <w:r>
              <w:rPr>
                <w:rFonts w:cs="Liberation Serif" w:ascii="Liberation Serif" w:hAnsi="Liberation Serif"/>
                <w:i/>
                <w:iCs/>
                <w:sz w:val="22"/>
                <w:szCs w:val="22"/>
              </w:rPr>
              <w:t>Согласие с требованием</w:t>
            </w:r>
          </w:p>
        </w:tc>
        <w:tc>
          <w:tcPr>
            <w:tcW w:w="2654" w:type="dxa"/>
            <w:tcBorders>
              <w:left w:val="single" w:sz="4" w:space="0" w:color="000000"/>
              <w:bottom w:val="single" w:sz="4" w:space="0" w:color="000000"/>
              <w:right w:val="single" w:sz="4" w:space="0" w:color="000000"/>
            </w:tcBorders>
          </w:tcPr>
          <w:p>
            <w:pPr>
              <w:pStyle w:val="Normal"/>
              <w:widowControl w:val="false"/>
              <w:jc w:val="center"/>
              <w:rPr>
                <w:rFonts w:ascii="Liberation Serif" w:hAnsi="Liberation Serif" w:cs="Liberation Serif"/>
                <w:b/>
                <w:i/>
                <w:i/>
                <w:sz w:val="22"/>
                <w:szCs w:val="22"/>
              </w:rPr>
            </w:pPr>
            <w:r>
              <w:rPr>
                <w:rFonts w:eastAsia="Sylfaen" w:cs="Liberation Serif" w:ascii="Liberation Serif" w:hAnsi="Liberation Serif"/>
                <w:i/>
                <w:sz w:val="22"/>
                <w:szCs w:val="22"/>
              </w:rPr>
              <w:t xml:space="preserve">Предоставить регистрационные номера </w:t>
            </w:r>
            <w:r>
              <w:rPr>
                <w:rFonts w:cs="Liberation Serif" w:ascii="Liberation Serif" w:hAnsi="Liberation Serif"/>
                <w:i/>
                <w:sz w:val="22"/>
                <w:szCs w:val="22"/>
              </w:rPr>
              <w:t>свидетельств об утверждении типа средства измерения</w:t>
            </w:r>
            <w:r>
              <w:rPr>
                <w:rFonts w:eastAsia="Sylfaen" w:cs="Liberation Serif" w:ascii="Liberation Serif" w:hAnsi="Liberation Serif"/>
                <w:i/>
                <w:sz w:val="22"/>
                <w:szCs w:val="22"/>
              </w:rPr>
              <w:t xml:space="preserve"> или копии данного документа</w:t>
            </w:r>
          </w:p>
        </w:tc>
        <w:tc>
          <w:tcPr>
            <w:tcW w:w="2230" w:type="dxa"/>
            <w:tcBorders>
              <w:left w:val="single" w:sz="4" w:space="0" w:color="000000"/>
              <w:bottom w:val="single" w:sz="4" w:space="0" w:color="000000"/>
              <w:right w:val="single" w:sz="4" w:space="0" w:color="000000"/>
            </w:tcBorders>
          </w:tcPr>
          <w:p>
            <w:pPr>
              <w:pStyle w:val="Normal"/>
              <w:widowControl w:val="false"/>
              <w:rPr>
                <w:sz w:val="22"/>
                <w:szCs w:val="22"/>
              </w:rPr>
            </w:pPr>
            <w:r>
              <w:rPr>
                <w:sz w:val="22"/>
                <w:szCs w:val="22"/>
              </w:rPr>
            </w:r>
          </w:p>
        </w:tc>
        <w:tc>
          <w:tcPr>
            <w:tcW w:w="235" w:type="dxa"/>
            <w:tcBorders/>
          </w:tcPr>
          <w:p>
            <w:pPr>
              <w:pStyle w:val="Normal"/>
              <w:widowControl w:val="false"/>
              <w:jc w:val="center"/>
              <w:rPr>
                <w:rFonts w:ascii="Liberation Serif" w:hAnsi="Liberation Serif"/>
                <w:iCs/>
                <w:sz w:val="22"/>
                <w:szCs w:val="22"/>
              </w:rPr>
            </w:pPr>
            <w:r>
              <w:rPr>
                <w:rFonts w:ascii="Liberation Serif" w:hAnsi="Liberation Serif"/>
                <w:iCs/>
                <w:sz w:val="22"/>
                <w:szCs w:val="22"/>
              </w:rPr>
            </w:r>
          </w:p>
        </w:tc>
      </w:tr>
      <w:tr>
        <w:trPr/>
        <w:tc>
          <w:tcPr>
            <w:tcW w:w="11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60"/>
              <w:ind w:right="597" w:hanging="0"/>
              <w:rPr>
                <w:rFonts w:ascii="Liberation Serif" w:hAnsi="Liberation Serif"/>
                <w:sz w:val="22"/>
                <w:szCs w:val="22"/>
              </w:rPr>
            </w:pPr>
            <w:r>
              <w:rPr>
                <w:rFonts w:ascii="Liberation Serif" w:hAnsi="Liberation Serif"/>
                <w:sz w:val="22"/>
                <w:szCs w:val="22"/>
              </w:rPr>
              <w:t>7.</w:t>
            </w:r>
          </w:p>
        </w:tc>
        <w:tc>
          <w:tcPr>
            <w:tcW w:w="14053"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rPr>
                <w:rFonts w:ascii="Liberation Serif" w:hAnsi="Liberation Serif"/>
                <w:b/>
                <w:bCs/>
                <w:color w:val="000000"/>
                <w:sz w:val="22"/>
                <w:szCs w:val="22"/>
                <w:shd w:fill="FFFFFF" w:val="clear"/>
              </w:rPr>
            </w:pPr>
            <w:r>
              <w:rPr>
                <w:rFonts w:ascii="Liberation Serif" w:hAnsi="Liberation Serif"/>
                <w:b/>
                <w:bCs/>
                <w:color w:val="000000"/>
                <w:sz w:val="22"/>
                <w:szCs w:val="22"/>
                <w:shd w:fill="FFFFFF" w:val="clear"/>
              </w:rPr>
            </w:r>
          </w:p>
        </w:tc>
      </w:tr>
      <w:tr>
        <w:trPr/>
        <w:tc>
          <w:tcPr>
            <w:tcW w:w="11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60"/>
              <w:ind w:right="597" w:hanging="0"/>
              <w:rPr>
                <w:rFonts w:ascii="Liberation Serif" w:hAnsi="Liberation Serif"/>
                <w:sz w:val="22"/>
                <w:szCs w:val="22"/>
              </w:rPr>
            </w:pPr>
            <w:r>
              <w:rPr>
                <w:rFonts w:ascii="Liberation Serif" w:hAnsi="Liberation Serif"/>
                <w:sz w:val="22"/>
                <w:szCs w:val="22"/>
              </w:rPr>
              <w:t>7.1</w:t>
            </w:r>
          </w:p>
        </w:tc>
        <w:tc>
          <w:tcPr>
            <w:tcW w:w="7119" w:type="dxa"/>
            <w:gridSpan w:val="3"/>
            <w:tcBorders>
              <w:top w:val="single" w:sz="4" w:space="0" w:color="000000"/>
              <w:left w:val="single" w:sz="4" w:space="0" w:color="000000"/>
              <w:bottom w:val="single" w:sz="4" w:space="0" w:color="000000"/>
              <w:right w:val="single" w:sz="4" w:space="0" w:color="000000"/>
            </w:tcBorders>
          </w:tcPr>
          <w:p>
            <w:pPr>
              <w:pStyle w:val="ListParagraphTable-NormalRSHBTable-Normal342"/>
              <w:widowControl w:val="false"/>
              <w:ind w:left="0" w:right="135" w:hanging="0"/>
              <w:jc w:val="both"/>
              <w:rPr>
                <w:rFonts w:eastAsia="Times New Roman" w:cs="Liberation Serif"/>
                <w:sz w:val="22"/>
                <w:szCs w:val="26"/>
                <w:lang w:eastAsia="zh-CN"/>
              </w:rPr>
            </w:pPr>
            <w:r>
              <w:rPr>
                <w:rFonts w:cs="Liberation Serif"/>
                <w:b/>
                <w:bCs/>
                <w:color w:val="00000A"/>
                <w:sz w:val="22"/>
                <w:szCs w:val="26"/>
              </w:rPr>
              <w:t xml:space="preserve">Требования к происхождению поставляемой продукции: </w:t>
            </w:r>
            <w:r>
              <w:rPr>
                <w:rFonts w:eastAsia="Times New Roman" w:cs="Liberation Serif"/>
                <w:sz w:val="22"/>
                <w:szCs w:val="26"/>
                <w:lang w:eastAsia="zh-CN"/>
              </w:rPr>
              <w:t xml:space="preserve">в соответствии с Постановлением Правительства РФ от 23.12.2024 |№ 1875“О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N </w:t>
            </w:r>
            <w:r>
              <w:rPr>
                <w:rFonts w:eastAsia="Times New Roman" w:cs="Liberation Serif"/>
                <w:sz w:val="22"/>
                <w:szCs w:val="26"/>
              </w:rPr>
              <w:t>1</w:t>
            </w:r>
          </w:p>
          <w:p>
            <w:pPr>
              <w:pStyle w:val="Normal"/>
              <w:widowControl w:val="false"/>
              <w:jc w:val="both"/>
              <w:rPr>
                <w:rFonts w:cs="Liberation Serif"/>
                <w:sz w:val="22"/>
                <w:szCs w:val="26"/>
                <w:lang w:eastAsia="zh-CN"/>
              </w:rPr>
            </w:pPr>
            <w:r>
              <w:rPr>
                <w:rFonts w:cs="Liberation Serif"/>
                <w:sz w:val="22"/>
                <w:szCs w:val="26"/>
                <w:lang w:eastAsia="zh-CN"/>
              </w:rPr>
            </w:r>
          </w:p>
          <w:p>
            <w:pPr>
              <w:pStyle w:val="Normal"/>
              <w:widowControl w:val="false"/>
              <w:jc w:val="both"/>
              <w:rPr>
                <w:rFonts w:ascii="Liberation Serif" w:hAnsi="Liberation Serif"/>
                <w:iCs/>
                <w:sz w:val="22"/>
                <w:szCs w:val="22"/>
              </w:rPr>
            </w:pPr>
            <w:r>
              <w:rPr>
                <w:rFonts w:cs="Liberation Serif"/>
                <w:color w:val="00000A"/>
                <w:sz w:val="22"/>
                <w:szCs w:val="26"/>
                <w:lang w:eastAsia="zh-CN"/>
              </w:rPr>
              <w:t>Все заявки на участие в закупке, содержащие предложения о поставке товара, происходящего из иностранного государства, подлежат отклонению если на участие в закупке подана и по результатам рассмотрения признана соответствующей требованиям извещения об осуществлении закупки, заявка, содержащая предложение о поставке товара российского происхождения</w:t>
            </w:r>
          </w:p>
        </w:tc>
        <w:tc>
          <w:tcPr>
            <w:tcW w:w="18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ind w:right="-142" w:hanging="0"/>
              <w:jc w:val="center"/>
              <w:rPr/>
            </w:pPr>
            <w:r>
              <w:rPr>
                <w:i/>
                <w:iCs/>
                <w:color w:val="808080"/>
                <w:sz w:val="22"/>
                <w:szCs w:val="26"/>
              </w:rPr>
              <w:t xml:space="preserve">Согласие </w:t>
            </w:r>
            <w:r>
              <w:rPr>
                <w:rFonts w:cs="Liberation Serif"/>
                <w:bCs/>
                <w:i/>
                <w:iCs/>
                <w:color w:val="808080"/>
                <w:sz w:val="22"/>
                <w:szCs w:val="26"/>
              </w:rPr>
              <w:t>с требованием</w:t>
            </w:r>
          </w:p>
          <w:p>
            <w:pPr>
              <w:pStyle w:val="Normal"/>
              <w:widowControl w:val="false"/>
              <w:jc w:val="center"/>
              <w:rPr>
                <w:rFonts w:ascii="Liberation Serif" w:hAnsi="Liberation Serif"/>
                <w:iCs/>
                <w:sz w:val="22"/>
                <w:szCs w:val="22"/>
              </w:rPr>
            </w:pPr>
            <w:r>
              <w:rPr>
                <w:rFonts w:ascii="Liberation Serif" w:hAnsi="Liberation Serif"/>
                <w:iCs/>
                <w:sz w:val="22"/>
                <w:szCs w:val="22"/>
              </w:rPr>
            </w:r>
          </w:p>
        </w:tc>
        <w:tc>
          <w:tcPr>
            <w:tcW w:w="2654"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Calibri"/>
                <w:i/>
                <w:i/>
                <w:iCs/>
                <w:sz w:val="22"/>
                <w:szCs w:val="26"/>
                <w:lang w:eastAsia="en-US"/>
              </w:rPr>
            </w:pPr>
            <w:r>
              <w:rPr>
                <w:rFonts w:eastAsia="Calibri"/>
                <w:i/>
                <w:iCs/>
                <w:sz w:val="22"/>
                <w:szCs w:val="26"/>
                <w:lang w:eastAsia="en-US"/>
              </w:rPr>
              <w:t>Участник должен предоставить в составе заявки Коммерческое предложение по форме, установленной документацией о закупке, с указанием в отношении поставляемой продукции информации о номер реестровой записи из реестра российской промышленной продукции, содержащей в том числе: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 719 «О подтверждении производства российской промышленной продукции» для целей осуществления закупок</w:t>
            </w:r>
          </w:p>
          <w:p>
            <w:pPr>
              <w:pStyle w:val="Normal"/>
              <w:widowControl w:val="false"/>
              <w:rPr>
                <w:rFonts w:eastAsia="Calibri"/>
                <w:i/>
                <w:i/>
                <w:iCs/>
                <w:sz w:val="22"/>
                <w:szCs w:val="26"/>
                <w:lang w:eastAsia="en-US"/>
              </w:rPr>
            </w:pPr>
            <w:r>
              <w:rPr>
                <w:rFonts w:eastAsia="Calibri"/>
                <w:i/>
                <w:iCs/>
                <w:sz w:val="22"/>
                <w:szCs w:val="26"/>
                <w:lang w:eastAsia="en-US"/>
              </w:rPr>
              <w:t xml:space="preserve">или </w:t>
            </w:r>
          </w:p>
          <w:p>
            <w:pPr>
              <w:pStyle w:val="Normal"/>
              <w:widowControl w:val="false"/>
              <w:rPr>
                <w:rFonts w:eastAsia="Calibri"/>
                <w:bCs/>
                <w:i/>
                <w:i/>
                <w:iCs/>
                <w:sz w:val="22"/>
                <w:szCs w:val="26"/>
                <w:lang w:eastAsia="en-US"/>
              </w:rPr>
            </w:pPr>
            <w:r>
              <w:rPr>
                <w:rFonts w:eastAsia="Calibri"/>
                <w:i/>
                <w:iCs/>
                <w:sz w:val="22"/>
                <w:szCs w:val="26"/>
                <w:lang w:eastAsia="en-US"/>
              </w:rPr>
              <w:t>номер реестровой записи из евразийского реестра промышленных товаров государств - членов Евразийского экономического союза, содержащей в том числе:</w:t>
            </w:r>
          </w:p>
          <w:p>
            <w:pPr>
              <w:pStyle w:val="Normal"/>
              <w:widowControl w:val="false"/>
              <w:rPr>
                <w:sz w:val="22"/>
              </w:rPr>
            </w:pPr>
            <w:r>
              <w:rPr>
                <w:rFonts w:eastAsia="Calibri"/>
                <w:bCs/>
                <w:i/>
                <w:iCs/>
                <w:sz w:val="22"/>
                <w:szCs w:val="26"/>
                <w:lang w:eastAsia="en-US"/>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tc>
        <w:tc>
          <w:tcPr>
            <w:tcW w:w="2230"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r>
          </w:p>
        </w:tc>
        <w:tc>
          <w:tcPr>
            <w:tcW w:w="235" w:type="dxa"/>
            <w:tcBorders/>
          </w:tcPr>
          <w:p>
            <w:pPr>
              <w:pStyle w:val="Normal"/>
              <w:widowControl w:val="false"/>
              <w:rPr/>
            </w:pPr>
            <w:r>
              <w:rPr/>
            </w:r>
          </w:p>
        </w:tc>
      </w:tr>
    </w:tbl>
    <w:p>
      <w:pPr>
        <w:pStyle w:val="Heading1"/>
        <w:keepLines/>
        <w:numPr>
          <w:ilvl w:val="0"/>
          <w:numId w:val="3"/>
        </w:numPr>
        <w:ind w:left="357" w:hanging="357"/>
        <w:jc w:val="center"/>
        <w:rPr>
          <w:rFonts w:ascii="Liberation Serif" w:hAnsi="Liberation Serif"/>
          <w:sz w:val="22"/>
          <w:szCs w:val="22"/>
        </w:rPr>
      </w:pPr>
      <w:bookmarkStart w:id="16" w:name="_Toc128734616"/>
      <w:bookmarkStart w:id="17" w:name="_Toc53393312"/>
      <w:r>
        <w:rPr>
          <w:rFonts w:ascii="Liberation Serif" w:hAnsi="Liberation Serif"/>
          <w:sz w:val="22"/>
          <w:szCs w:val="22"/>
          <w:lang w:val="ru-RU"/>
        </w:rPr>
        <w:t>Требования к документации по ценообразованию</w:t>
      </w:r>
      <w:bookmarkEnd w:id="17"/>
      <w:r>
        <w:rPr>
          <w:rFonts w:ascii="Liberation Serif" w:hAnsi="Liberation Serif"/>
          <w:sz w:val="22"/>
          <w:szCs w:val="22"/>
          <w:lang w:val="ru-RU"/>
        </w:rPr>
        <w:t xml:space="preserve"> на этапе закупки</w:t>
      </w:r>
      <w:bookmarkEnd w:id="16"/>
    </w:p>
    <w:p>
      <w:pPr>
        <w:pStyle w:val="Heading4"/>
        <w:numPr>
          <w:ilvl w:val="1"/>
          <w:numId w:val="3"/>
        </w:numPr>
        <w:tabs>
          <w:tab w:val="left" w:pos="0" w:leader="none"/>
          <w:tab w:val="left" w:pos="993" w:leader="none"/>
        </w:tabs>
        <w:spacing w:before="120" w:after="240"/>
        <w:ind w:left="0" w:firstLine="426"/>
        <w:jc w:val="both"/>
        <w:rPr>
          <w:rFonts w:ascii="Liberation Serif" w:hAnsi="Liberation Serif"/>
          <w:sz w:val="22"/>
          <w:szCs w:val="22"/>
        </w:rPr>
      </w:pPr>
      <w:r>
        <w:rPr>
          <w:rFonts w:ascii="Liberation Serif" w:hAnsi="Liberation Serif"/>
          <w:b w:val="false"/>
          <w:sz w:val="22"/>
          <w:szCs w:val="22"/>
        </w:rPr>
        <w:t>В обоснование стоимости своей заявки Участник предоставляет Коммерческое предложение по форме (с учетом прилагаемой к ней инструкции по заполнению), приведенной в Документации о закупке.</w:t>
      </w:r>
    </w:p>
    <w:p>
      <w:pPr>
        <w:pStyle w:val="Heading4"/>
        <w:numPr>
          <w:ilvl w:val="1"/>
          <w:numId w:val="3"/>
        </w:numPr>
        <w:tabs>
          <w:tab w:val="left" w:pos="0" w:leader="none"/>
          <w:tab w:val="left" w:pos="993" w:leader="none"/>
        </w:tabs>
        <w:spacing w:before="120" w:after="240"/>
        <w:ind w:left="0" w:firstLine="426"/>
        <w:jc w:val="both"/>
        <w:rPr>
          <w:rFonts w:ascii="Liberation Serif" w:hAnsi="Liberation Serif"/>
          <w:b w:val="false"/>
          <w:sz w:val="22"/>
          <w:szCs w:val="22"/>
        </w:rPr>
      </w:pPr>
      <w:r>
        <w:rPr>
          <w:rFonts w:ascii="Liberation Serif" w:hAnsi="Liberation Serif"/>
          <w:b w:val="false"/>
          <w:sz w:val="22"/>
          <w:szCs w:val="22"/>
        </w:rPr>
        <w:t>Все цены в предложении должны включать все налоги, транспортные расходы и другие обязательные платежи, стоимость всех сопутствующих работ (услуг), а также все скидки, предлагаемые участником.</w:t>
      </w:r>
    </w:p>
    <w:p>
      <w:pPr>
        <w:pStyle w:val="ListParagraph"/>
        <w:numPr>
          <w:ilvl w:val="0"/>
          <w:numId w:val="3"/>
        </w:numPr>
        <w:ind w:left="851" w:hanging="360"/>
        <w:rPr>
          <w:b/>
          <w:lang w:val="x-none" w:eastAsia="x-none"/>
        </w:rPr>
      </w:pPr>
      <w:r>
        <w:rPr>
          <w:b/>
          <w:lang w:val="x-none" w:eastAsia="x-none"/>
        </w:rPr>
        <w:t>Расшифровка маркировки термометров манометрических (информация для Участников):</w:t>
      </w:r>
    </w:p>
    <w:tbl>
      <w:tblPr>
        <w:tblW w:w="15091" w:type="dxa"/>
        <w:jc w:val="left"/>
        <w:tblInd w:w="-5" w:type="dxa"/>
        <w:tblLayout w:type="fixed"/>
        <w:tblCellMar>
          <w:top w:w="0" w:type="dxa"/>
          <w:left w:w="108" w:type="dxa"/>
          <w:bottom w:w="0" w:type="dxa"/>
          <w:right w:w="108" w:type="dxa"/>
        </w:tblCellMar>
        <w:tblLook w:val="04a0" w:noVBand="1" w:noHBand="0" w:lastColumn="0" w:firstColumn="1" w:lastRow="0" w:firstRow="1"/>
      </w:tblPr>
      <w:tblGrid>
        <w:gridCol w:w="2420"/>
        <w:gridCol w:w="4005"/>
        <w:gridCol w:w="8430"/>
        <w:gridCol w:w="235"/>
      </w:tblGrid>
      <w:tr>
        <w:trPr/>
        <w:tc>
          <w:tcPr>
            <w:tcW w:w="2420"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0" w:after="0"/>
              <w:rPr>
                <w:rFonts w:ascii="Liberation Serif" w:hAnsi="Liberation Serif" w:cs="Liberation Serif"/>
                <w:b w:val="false"/>
                <w:sz w:val="24"/>
                <w:szCs w:val="24"/>
              </w:rPr>
            </w:pPr>
            <w:r>
              <w:rPr>
                <w:rFonts w:cs="Liberation Serif" w:ascii="Liberation Serif" w:hAnsi="Liberation Serif"/>
                <w:b w:val="false"/>
                <w:sz w:val="24"/>
                <w:szCs w:val="24"/>
              </w:rPr>
              <w:t xml:space="preserve">№ </w:t>
            </w:r>
            <w:r>
              <w:rPr>
                <w:rFonts w:cs="Liberation Serif" w:ascii="Liberation Serif" w:hAnsi="Liberation Serif"/>
                <w:b w:val="false"/>
                <w:sz w:val="24"/>
                <w:szCs w:val="24"/>
              </w:rPr>
              <w:t>п/п</w:t>
            </w:r>
          </w:p>
        </w:tc>
        <w:tc>
          <w:tcPr>
            <w:tcW w:w="4005"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0" w:after="0"/>
              <w:rPr>
                <w:rFonts w:ascii="Liberation Serif" w:hAnsi="Liberation Serif" w:cs="Liberation Serif"/>
                <w:b w:val="false"/>
                <w:sz w:val="24"/>
                <w:szCs w:val="24"/>
              </w:rPr>
            </w:pPr>
            <w:r>
              <w:rPr>
                <w:rFonts w:cs="Liberation Serif" w:ascii="Liberation Serif" w:hAnsi="Liberation Serif"/>
                <w:b w:val="false"/>
                <w:sz w:val="24"/>
                <w:szCs w:val="24"/>
              </w:rPr>
              <w:t>Буквенное / цифровое обозначение</w:t>
            </w:r>
          </w:p>
        </w:tc>
        <w:tc>
          <w:tcPr>
            <w:tcW w:w="8430"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0" w:after="0"/>
              <w:rPr>
                <w:rFonts w:ascii="Liberation Serif" w:hAnsi="Liberation Serif" w:cs="Liberation Serif"/>
                <w:b w:val="false"/>
                <w:sz w:val="24"/>
                <w:szCs w:val="24"/>
              </w:rPr>
            </w:pPr>
            <w:r>
              <w:rPr>
                <w:rFonts w:cs="Liberation Serif" w:ascii="Liberation Serif" w:hAnsi="Liberation Serif"/>
                <w:b w:val="false"/>
                <w:sz w:val="24"/>
                <w:szCs w:val="24"/>
              </w:rPr>
              <w:t>Расшифровка</w:t>
            </w:r>
          </w:p>
        </w:tc>
        <w:tc>
          <w:tcPr>
            <w:tcW w:w="235" w:type="dxa"/>
            <w:tcBorders/>
          </w:tcPr>
          <w:p>
            <w:pPr>
              <w:pStyle w:val="Normal"/>
              <w:widowControl w:val="false"/>
              <w:rPr/>
            </w:pPr>
            <w:r>
              <w:rPr/>
            </w:r>
          </w:p>
        </w:tc>
      </w:tr>
      <w:tr>
        <w:trPr/>
        <w:tc>
          <w:tcPr>
            <w:tcW w:w="15090"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0" w:after="0"/>
              <w:rPr>
                <w:rFonts w:ascii="Liberation Serif" w:hAnsi="Liberation Serif" w:cs="Liberation Serif"/>
                <w:sz w:val="24"/>
                <w:szCs w:val="24"/>
              </w:rPr>
            </w:pPr>
            <w:r>
              <w:rPr>
                <w:rFonts w:cs="Liberation Serif" w:ascii="Liberation Serif" w:hAnsi="Liberation Serif"/>
                <w:sz w:val="24"/>
                <w:szCs w:val="24"/>
              </w:rPr>
              <w:t>Термометр манометрический ТКП-160Сг-М3-___ (__-____)-___-___-____ ___ ____ ____ (_______)</w:t>
            </w:r>
          </w:p>
          <w:p>
            <w:pPr>
              <w:pStyle w:val="Style26"/>
              <w:widowControl w:val="false"/>
              <w:tabs>
                <w:tab w:val="left" w:pos="284" w:leader="none"/>
                <w:tab w:val="left" w:pos="1134" w:leader="none"/>
              </w:tabs>
              <w:spacing w:lineRule="auto" w:line="240" w:before="0" w:after="0"/>
              <w:rPr>
                <w:rFonts w:ascii="Liberation Serif" w:hAnsi="Liberation Serif" w:cs="Liberation Serif"/>
                <w:sz w:val="24"/>
                <w:szCs w:val="24"/>
              </w:rPr>
            </w:pPr>
            <w:r>
              <w:rPr>
                <w:rFonts w:cs="Liberation Serif" w:ascii="Liberation Serif" w:hAnsi="Liberation Serif"/>
                <w:sz w:val="24"/>
                <w:szCs w:val="24"/>
              </w:rPr>
              <w:t xml:space="preserve">                                                        № </w:t>
            </w:r>
            <w:r>
              <w:rPr>
                <w:rFonts w:cs="Liberation Serif" w:ascii="Liberation Serif" w:hAnsi="Liberation Serif"/>
                <w:sz w:val="24"/>
                <w:szCs w:val="24"/>
              </w:rPr>
              <w:t>Пунктов      1        2            3     4       5      6      7       8           9</w:t>
            </w:r>
          </w:p>
        </w:tc>
      </w:tr>
      <w:tr>
        <w:trPr/>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0" w:after="0"/>
              <w:jc w:val="center"/>
              <w:rPr>
                <w:rFonts w:ascii="Liberation Serif" w:hAnsi="Liberation Serif" w:cs="Liberation Serif"/>
                <w:sz w:val="24"/>
                <w:szCs w:val="24"/>
              </w:rPr>
            </w:pPr>
            <w:r>
              <w:rPr>
                <w:rFonts w:cs="Liberation Serif" w:ascii="Liberation Serif" w:hAnsi="Liberation Serif"/>
                <w:sz w:val="24"/>
                <w:szCs w:val="24"/>
              </w:rPr>
              <w:t>1</w:t>
            </w:r>
          </w:p>
        </w:tc>
        <w:tc>
          <w:tcPr>
            <w:tcW w:w="40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0" w:after="0"/>
              <w:jc w:val="center"/>
              <w:rPr>
                <w:rFonts w:ascii="Liberation Serif" w:hAnsi="Liberation Serif" w:cs="Liberation Serif"/>
                <w:sz w:val="24"/>
                <w:szCs w:val="24"/>
              </w:rPr>
            </w:pPr>
            <w:r>
              <w:rPr>
                <w:rFonts w:cs="Liberation Serif" w:ascii="Liberation Serif" w:hAnsi="Liberation Serif"/>
                <w:sz w:val="24"/>
                <w:szCs w:val="24"/>
              </w:rPr>
              <w:t>УХЛ2</w:t>
            </w:r>
          </w:p>
        </w:tc>
        <w:tc>
          <w:tcPr>
            <w:tcW w:w="8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Liberation Serif" w:hAnsi="Liberation Serif" w:cs="Liberation Serif"/>
                <w:sz w:val="24"/>
                <w:szCs w:val="24"/>
              </w:rPr>
            </w:pPr>
            <w:r>
              <w:rPr>
                <w:rFonts w:cs="Liberation Serif" w:ascii="Liberation Serif" w:hAnsi="Liberation Serif"/>
                <w:sz w:val="24"/>
                <w:szCs w:val="24"/>
              </w:rPr>
              <w:t>Климатическое исполнение</w:t>
            </w:r>
          </w:p>
        </w:tc>
        <w:tc>
          <w:tcPr>
            <w:tcW w:w="235" w:type="dxa"/>
            <w:tcBorders/>
          </w:tcPr>
          <w:p>
            <w:pPr>
              <w:pStyle w:val="Normal"/>
              <w:widowControl w:val="false"/>
              <w:rPr/>
            </w:pPr>
            <w:r>
              <w:rPr/>
            </w:r>
          </w:p>
        </w:tc>
      </w:tr>
      <w:tr>
        <w:trPr/>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0" w:after="0"/>
              <w:jc w:val="center"/>
              <w:rPr>
                <w:rFonts w:ascii="Liberation Serif" w:hAnsi="Liberation Serif" w:cs="Liberation Serif"/>
                <w:sz w:val="24"/>
                <w:szCs w:val="24"/>
              </w:rPr>
            </w:pPr>
            <w:r>
              <w:rPr>
                <w:rFonts w:cs="Liberation Serif" w:ascii="Liberation Serif" w:hAnsi="Liberation Serif"/>
                <w:sz w:val="24"/>
                <w:szCs w:val="24"/>
              </w:rPr>
              <w:t>2</w:t>
            </w:r>
          </w:p>
        </w:tc>
        <w:tc>
          <w:tcPr>
            <w:tcW w:w="40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0" w:after="0"/>
              <w:jc w:val="center"/>
              <w:rPr>
                <w:rFonts w:ascii="Liberation Serif" w:hAnsi="Liberation Serif" w:cs="Liberation Serif"/>
                <w:sz w:val="24"/>
                <w:szCs w:val="24"/>
              </w:rPr>
            </w:pPr>
            <w:r>
              <w:rPr>
                <w:rFonts w:cs="Liberation Serif" w:ascii="Liberation Serif" w:hAnsi="Liberation Serif"/>
                <w:sz w:val="24"/>
                <w:szCs w:val="24"/>
              </w:rPr>
              <w:t>(0-120)</w:t>
            </w:r>
          </w:p>
        </w:tc>
        <w:tc>
          <w:tcPr>
            <w:tcW w:w="8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Liberation Serif" w:hAnsi="Liberation Serif" w:cs="Liberation Serif"/>
                <w:sz w:val="24"/>
                <w:szCs w:val="24"/>
                <w:lang w:val="en-US"/>
              </w:rPr>
            </w:pPr>
            <w:r>
              <w:rPr>
                <w:rFonts w:cs="Liberation Serif" w:ascii="Liberation Serif" w:hAnsi="Liberation Serif"/>
                <w:sz w:val="24"/>
                <w:szCs w:val="24"/>
              </w:rPr>
              <w:t>Диапазон измерения, º</w:t>
            </w:r>
            <w:r>
              <w:rPr>
                <w:rFonts w:cs="Liberation Serif" w:ascii="Liberation Serif" w:hAnsi="Liberation Serif"/>
                <w:sz w:val="24"/>
                <w:szCs w:val="24"/>
                <w:lang w:val="en-US"/>
              </w:rPr>
              <w:t>C</w:t>
            </w:r>
          </w:p>
        </w:tc>
        <w:tc>
          <w:tcPr>
            <w:tcW w:w="235" w:type="dxa"/>
            <w:tcBorders/>
          </w:tcPr>
          <w:p>
            <w:pPr>
              <w:pStyle w:val="Normal"/>
              <w:widowControl w:val="false"/>
              <w:rPr/>
            </w:pPr>
            <w:r>
              <w:rPr/>
            </w:r>
          </w:p>
        </w:tc>
      </w:tr>
      <w:tr>
        <w:trPr/>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0" w:after="0"/>
              <w:jc w:val="center"/>
              <w:rPr>
                <w:rFonts w:ascii="Liberation Serif" w:hAnsi="Liberation Serif" w:cs="Liberation Serif"/>
                <w:sz w:val="24"/>
                <w:szCs w:val="24"/>
              </w:rPr>
            </w:pPr>
            <w:r>
              <w:rPr>
                <w:rFonts w:cs="Liberation Serif" w:ascii="Liberation Serif" w:hAnsi="Liberation Serif"/>
                <w:sz w:val="24"/>
                <w:szCs w:val="24"/>
              </w:rPr>
              <w:t>3</w:t>
            </w:r>
          </w:p>
        </w:tc>
        <w:tc>
          <w:tcPr>
            <w:tcW w:w="40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0" w:after="0"/>
              <w:jc w:val="center"/>
              <w:rPr>
                <w:rFonts w:ascii="Liberation Serif" w:hAnsi="Liberation Serif" w:cs="Liberation Serif"/>
                <w:sz w:val="24"/>
                <w:szCs w:val="24"/>
              </w:rPr>
            </w:pPr>
            <w:r>
              <w:rPr>
                <w:rFonts w:cs="Liberation Serif" w:ascii="Liberation Serif" w:hAnsi="Liberation Serif"/>
                <w:sz w:val="24"/>
                <w:szCs w:val="24"/>
              </w:rPr>
              <w:t>1,5 / 2,5</w:t>
            </w:r>
          </w:p>
        </w:tc>
        <w:tc>
          <w:tcPr>
            <w:tcW w:w="8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Liberation Serif" w:hAnsi="Liberation Serif" w:cs="Liberation Serif"/>
                <w:sz w:val="24"/>
                <w:szCs w:val="24"/>
              </w:rPr>
            </w:pPr>
            <w:r>
              <w:rPr>
                <w:rFonts w:cs="Liberation Serif" w:ascii="Liberation Serif" w:hAnsi="Liberation Serif"/>
                <w:sz w:val="24"/>
                <w:szCs w:val="24"/>
              </w:rPr>
              <w:t>Класс точности</w:t>
            </w:r>
          </w:p>
        </w:tc>
        <w:tc>
          <w:tcPr>
            <w:tcW w:w="235" w:type="dxa"/>
            <w:tcBorders/>
          </w:tcPr>
          <w:p>
            <w:pPr>
              <w:pStyle w:val="Normal"/>
              <w:widowControl w:val="false"/>
              <w:rPr/>
            </w:pPr>
            <w:r>
              <w:rPr/>
            </w:r>
          </w:p>
        </w:tc>
      </w:tr>
      <w:tr>
        <w:trPr/>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0" w:after="0"/>
              <w:jc w:val="center"/>
              <w:rPr>
                <w:rFonts w:ascii="Liberation Serif" w:hAnsi="Liberation Serif" w:cs="Liberation Serif"/>
                <w:sz w:val="24"/>
                <w:szCs w:val="24"/>
              </w:rPr>
            </w:pPr>
            <w:r>
              <w:rPr>
                <w:rFonts w:cs="Liberation Serif" w:ascii="Liberation Serif" w:hAnsi="Liberation Serif"/>
                <w:sz w:val="24"/>
                <w:szCs w:val="24"/>
              </w:rPr>
              <w:t>4</w:t>
            </w:r>
          </w:p>
        </w:tc>
        <w:tc>
          <w:tcPr>
            <w:tcW w:w="40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0" w:after="0"/>
              <w:jc w:val="center"/>
              <w:rPr>
                <w:rFonts w:ascii="Liberation Serif" w:hAnsi="Liberation Serif" w:cs="Liberation Serif"/>
                <w:sz w:val="24"/>
                <w:szCs w:val="24"/>
              </w:rPr>
            </w:pPr>
            <w:r>
              <w:rPr>
                <w:rFonts w:cs="Liberation Serif" w:ascii="Liberation Serif" w:hAnsi="Liberation Serif"/>
                <w:sz w:val="24"/>
                <w:szCs w:val="24"/>
              </w:rPr>
              <w:t>2,5 / 4,0 / 6,0</w:t>
            </w:r>
          </w:p>
        </w:tc>
        <w:tc>
          <w:tcPr>
            <w:tcW w:w="8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Liberation Serif" w:hAnsi="Liberation Serif" w:cs="Liberation Serif"/>
                <w:sz w:val="24"/>
                <w:szCs w:val="24"/>
              </w:rPr>
            </w:pPr>
            <w:r>
              <w:rPr>
                <w:rFonts w:cs="Liberation Serif" w:ascii="Liberation Serif" w:hAnsi="Liberation Serif"/>
                <w:sz w:val="24"/>
                <w:szCs w:val="24"/>
              </w:rPr>
              <w:t>Длина капилляра, м</w:t>
            </w:r>
          </w:p>
        </w:tc>
        <w:tc>
          <w:tcPr>
            <w:tcW w:w="235" w:type="dxa"/>
            <w:tcBorders/>
          </w:tcPr>
          <w:p>
            <w:pPr>
              <w:pStyle w:val="Normal"/>
              <w:widowControl w:val="false"/>
              <w:rPr/>
            </w:pPr>
            <w:r>
              <w:rPr/>
            </w:r>
          </w:p>
        </w:tc>
      </w:tr>
      <w:tr>
        <w:trPr/>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0" w:after="0"/>
              <w:jc w:val="center"/>
              <w:rPr>
                <w:rFonts w:ascii="Liberation Serif" w:hAnsi="Liberation Serif" w:cs="Liberation Serif"/>
                <w:sz w:val="24"/>
                <w:szCs w:val="24"/>
              </w:rPr>
            </w:pPr>
            <w:r>
              <w:rPr>
                <w:rFonts w:cs="Liberation Serif" w:ascii="Liberation Serif" w:hAnsi="Liberation Serif"/>
                <w:sz w:val="24"/>
                <w:szCs w:val="24"/>
              </w:rPr>
              <w:t>5</w:t>
            </w:r>
          </w:p>
        </w:tc>
        <w:tc>
          <w:tcPr>
            <w:tcW w:w="40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0" w:after="0"/>
              <w:jc w:val="center"/>
              <w:rPr>
                <w:rFonts w:ascii="Liberation Serif" w:hAnsi="Liberation Serif" w:cs="Liberation Serif"/>
                <w:sz w:val="24"/>
                <w:szCs w:val="24"/>
              </w:rPr>
            </w:pPr>
            <w:r>
              <w:rPr>
                <w:rFonts w:cs="Liberation Serif" w:ascii="Liberation Serif" w:hAnsi="Liberation Serif"/>
                <w:sz w:val="24"/>
                <w:szCs w:val="24"/>
              </w:rPr>
              <w:t>160 / 315/ 125/ 200</w:t>
            </w:r>
          </w:p>
        </w:tc>
        <w:tc>
          <w:tcPr>
            <w:tcW w:w="8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Liberation Serif" w:hAnsi="Liberation Serif" w:cs="Liberation Serif"/>
                <w:sz w:val="24"/>
                <w:szCs w:val="24"/>
              </w:rPr>
            </w:pPr>
            <w:r>
              <w:rPr>
                <w:rFonts w:cs="Liberation Serif" w:ascii="Liberation Serif" w:hAnsi="Liberation Serif"/>
                <w:sz w:val="24"/>
                <w:szCs w:val="24"/>
              </w:rPr>
              <w:t>Длина погружения термобаллона, мм</w:t>
            </w:r>
          </w:p>
        </w:tc>
        <w:tc>
          <w:tcPr>
            <w:tcW w:w="235" w:type="dxa"/>
            <w:tcBorders/>
          </w:tcPr>
          <w:p>
            <w:pPr>
              <w:pStyle w:val="Normal"/>
              <w:widowControl w:val="false"/>
              <w:rPr/>
            </w:pPr>
            <w:r>
              <w:rPr/>
            </w:r>
          </w:p>
        </w:tc>
      </w:tr>
      <w:tr>
        <w:trPr/>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0" w:after="0"/>
              <w:jc w:val="center"/>
              <w:rPr>
                <w:rFonts w:ascii="Liberation Serif" w:hAnsi="Liberation Serif" w:cs="Liberation Serif"/>
                <w:sz w:val="24"/>
                <w:szCs w:val="24"/>
              </w:rPr>
            </w:pPr>
            <w:r>
              <w:rPr>
                <w:rFonts w:cs="Liberation Serif" w:ascii="Liberation Serif" w:hAnsi="Liberation Serif"/>
                <w:sz w:val="24"/>
                <w:szCs w:val="24"/>
              </w:rPr>
              <w:t>6</w:t>
            </w:r>
          </w:p>
        </w:tc>
        <w:tc>
          <w:tcPr>
            <w:tcW w:w="40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0" w:after="0"/>
              <w:jc w:val="center"/>
              <w:rPr>
                <w:rFonts w:ascii="Liberation Serif" w:hAnsi="Liberation Serif" w:cs="Liberation Serif"/>
                <w:sz w:val="24"/>
                <w:szCs w:val="24"/>
              </w:rPr>
            </w:pPr>
            <w:r>
              <w:rPr>
                <w:rFonts w:cs="Liberation Serif" w:ascii="Liberation Serif" w:hAnsi="Liberation Serif"/>
                <w:sz w:val="24"/>
                <w:szCs w:val="24"/>
              </w:rPr>
              <w:t>А / Б</w:t>
            </w:r>
          </w:p>
        </w:tc>
        <w:tc>
          <w:tcPr>
            <w:tcW w:w="8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Liberation Serif" w:hAnsi="Liberation Serif" w:cs="Liberation Serif"/>
                <w:sz w:val="24"/>
                <w:szCs w:val="24"/>
              </w:rPr>
            </w:pPr>
            <w:r>
              <w:rPr>
                <w:rFonts w:cs="Liberation Serif" w:ascii="Liberation Serif" w:hAnsi="Liberation Serif"/>
                <w:sz w:val="24"/>
                <w:szCs w:val="24"/>
              </w:rPr>
              <w:t>Защитная оболочка капилляра (А – медная; Б – полиэтиленовая)</w:t>
            </w:r>
          </w:p>
        </w:tc>
        <w:tc>
          <w:tcPr>
            <w:tcW w:w="235" w:type="dxa"/>
            <w:tcBorders/>
          </w:tcPr>
          <w:p>
            <w:pPr>
              <w:pStyle w:val="Normal"/>
              <w:widowControl w:val="false"/>
              <w:rPr/>
            </w:pPr>
            <w:r>
              <w:rPr/>
            </w:r>
          </w:p>
        </w:tc>
      </w:tr>
      <w:tr>
        <w:trPr/>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0" w:after="0"/>
              <w:jc w:val="center"/>
              <w:rPr>
                <w:rFonts w:ascii="Liberation Serif" w:hAnsi="Liberation Serif" w:cs="Liberation Serif"/>
                <w:sz w:val="24"/>
                <w:szCs w:val="24"/>
              </w:rPr>
            </w:pPr>
            <w:r>
              <w:rPr>
                <w:rFonts w:cs="Liberation Serif" w:ascii="Liberation Serif" w:hAnsi="Liberation Serif"/>
                <w:sz w:val="24"/>
                <w:szCs w:val="24"/>
              </w:rPr>
              <w:t>7</w:t>
            </w:r>
          </w:p>
        </w:tc>
        <w:tc>
          <w:tcPr>
            <w:tcW w:w="40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0" w:after="0"/>
              <w:jc w:val="center"/>
              <w:rPr>
                <w:rFonts w:ascii="Liberation Serif" w:hAnsi="Liberation Serif" w:cs="Liberation Serif"/>
                <w:sz w:val="24"/>
                <w:szCs w:val="24"/>
              </w:rPr>
            </w:pPr>
            <w:r>
              <w:rPr>
                <w:rFonts w:cs="Liberation Serif" w:ascii="Liberation Serif" w:hAnsi="Liberation Serif"/>
                <w:sz w:val="24"/>
                <w:szCs w:val="24"/>
              </w:rPr>
              <w:t>16 мм</w:t>
            </w:r>
          </w:p>
        </w:tc>
        <w:tc>
          <w:tcPr>
            <w:tcW w:w="8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Liberation Serif" w:hAnsi="Liberation Serif" w:cs="Liberation Serif"/>
                <w:sz w:val="24"/>
                <w:szCs w:val="24"/>
              </w:rPr>
            </w:pPr>
            <w:r>
              <w:rPr>
                <w:rFonts w:cs="Liberation Serif" w:ascii="Liberation Serif" w:hAnsi="Liberation Serif"/>
                <w:sz w:val="24"/>
                <w:szCs w:val="24"/>
              </w:rPr>
              <w:t>Диаметр термобаллона, мм</w:t>
            </w:r>
          </w:p>
        </w:tc>
        <w:tc>
          <w:tcPr>
            <w:tcW w:w="235" w:type="dxa"/>
            <w:tcBorders/>
          </w:tcPr>
          <w:p>
            <w:pPr>
              <w:pStyle w:val="Normal"/>
              <w:widowControl w:val="false"/>
              <w:rPr/>
            </w:pPr>
            <w:r>
              <w:rPr/>
            </w:r>
          </w:p>
        </w:tc>
      </w:tr>
      <w:tr>
        <w:trPr/>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0" w:after="0"/>
              <w:jc w:val="center"/>
              <w:rPr>
                <w:rFonts w:ascii="Liberation Serif" w:hAnsi="Liberation Serif" w:cs="Liberation Serif"/>
                <w:sz w:val="24"/>
                <w:szCs w:val="24"/>
              </w:rPr>
            </w:pPr>
            <w:r>
              <w:rPr>
                <w:rFonts w:cs="Liberation Serif" w:ascii="Liberation Serif" w:hAnsi="Liberation Serif"/>
                <w:sz w:val="24"/>
                <w:szCs w:val="24"/>
              </w:rPr>
              <w:t>8</w:t>
            </w:r>
          </w:p>
        </w:tc>
        <w:tc>
          <w:tcPr>
            <w:tcW w:w="40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0" w:after="0"/>
              <w:jc w:val="center"/>
              <w:rPr>
                <w:rFonts w:ascii="Liberation Serif" w:hAnsi="Liberation Serif" w:cs="Liberation Serif"/>
                <w:sz w:val="24"/>
                <w:szCs w:val="24"/>
              </w:rPr>
            </w:pPr>
            <w:r>
              <w:rPr>
                <w:rFonts w:cs="Liberation Serif" w:ascii="Liberation Serif" w:hAnsi="Liberation Serif"/>
                <w:sz w:val="24"/>
                <w:szCs w:val="24"/>
              </w:rPr>
              <w:t>ЛС59-1 / 12х18Н10Т</w:t>
            </w:r>
          </w:p>
        </w:tc>
        <w:tc>
          <w:tcPr>
            <w:tcW w:w="8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Liberation Serif" w:hAnsi="Liberation Serif" w:cs="Liberation Serif"/>
                <w:sz w:val="24"/>
                <w:szCs w:val="24"/>
              </w:rPr>
            </w:pPr>
            <w:r>
              <w:rPr>
                <w:rFonts w:cs="Liberation Serif" w:ascii="Liberation Serif" w:hAnsi="Liberation Serif"/>
                <w:sz w:val="24"/>
                <w:szCs w:val="24"/>
              </w:rPr>
              <w:t>Материал термобаллона (ЛС59-1 –латунь / 12х18Н10Т - нержавейка)</w:t>
            </w:r>
          </w:p>
        </w:tc>
        <w:tc>
          <w:tcPr>
            <w:tcW w:w="235" w:type="dxa"/>
            <w:tcBorders/>
          </w:tcPr>
          <w:p>
            <w:pPr>
              <w:pStyle w:val="Normal"/>
              <w:widowControl w:val="false"/>
              <w:rPr/>
            </w:pPr>
            <w:r>
              <w:rPr/>
            </w:r>
          </w:p>
        </w:tc>
      </w:tr>
      <w:tr>
        <w:trPr/>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0" w:after="0"/>
              <w:jc w:val="center"/>
              <w:rPr>
                <w:rFonts w:ascii="Liberation Serif" w:hAnsi="Liberation Serif" w:cs="Liberation Serif"/>
                <w:sz w:val="24"/>
                <w:szCs w:val="24"/>
              </w:rPr>
            </w:pPr>
            <w:r>
              <w:rPr>
                <w:rFonts w:cs="Liberation Serif" w:ascii="Liberation Serif" w:hAnsi="Liberation Serif"/>
                <w:sz w:val="24"/>
                <w:szCs w:val="24"/>
              </w:rPr>
              <w:t>9</w:t>
            </w:r>
          </w:p>
        </w:tc>
        <w:tc>
          <w:tcPr>
            <w:tcW w:w="40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clear" w:pos="1134"/>
                <w:tab w:val="left" w:pos="553" w:leader="none"/>
                <w:tab w:val="left" w:pos="1262" w:leader="none"/>
              </w:tabs>
              <w:spacing w:lineRule="auto" w:line="240" w:before="0" w:after="0"/>
              <w:ind w:left="1134" w:right="800" w:hanging="1006"/>
              <w:jc w:val="center"/>
              <w:rPr>
                <w:rFonts w:ascii="Liberation Serif" w:hAnsi="Liberation Serif" w:cs="Liberation Serif"/>
                <w:sz w:val="24"/>
                <w:szCs w:val="24"/>
                <w:lang w:val="en-US"/>
              </w:rPr>
            </w:pPr>
            <w:r>
              <w:rPr>
                <w:rFonts w:cs="Liberation Serif" w:ascii="Liberation Serif" w:hAnsi="Liberation Serif"/>
                <w:sz w:val="24"/>
                <w:szCs w:val="24"/>
              </w:rPr>
              <w:t>(настенное исполнение)</w:t>
            </w:r>
          </w:p>
        </w:tc>
        <w:tc>
          <w:tcPr>
            <w:tcW w:w="8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Liberation Serif" w:hAnsi="Liberation Serif" w:cs="Liberation Serif"/>
                <w:sz w:val="24"/>
                <w:szCs w:val="24"/>
              </w:rPr>
            </w:pPr>
            <w:r>
              <w:rPr>
                <w:rFonts w:cs="Liberation Serif" w:ascii="Liberation Serif" w:hAnsi="Liberation Serif"/>
                <w:sz w:val="24"/>
                <w:szCs w:val="24"/>
              </w:rPr>
              <w:t>Исполнение термометра</w:t>
            </w:r>
          </w:p>
        </w:tc>
        <w:tc>
          <w:tcPr>
            <w:tcW w:w="235" w:type="dxa"/>
            <w:tcBorders/>
          </w:tcPr>
          <w:p>
            <w:pPr>
              <w:pStyle w:val="Normal"/>
              <w:widowControl w:val="false"/>
              <w:rPr/>
            </w:pPr>
            <w:r>
              <w:rPr/>
            </w:r>
          </w:p>
        </w:tc>
      </w:tr>
    </w:tbl>
    <w:p>
      <w:pPr>
        <w:pStyle w:val="Normal"/>
        <w:rPr>
          <w:lang w:val="x-none" w:eastAsia="x-none"/>
        </w:rPr>
      </w:pPr>
      <w:r>
        <w:rPr>
          <w:lang w:val="x-none" w:eastAsia="x-none"/>
        </w:rPr>
      </w:r>
    </w:p>
    <w:p>
      <w:pPr>
        <w:pStyle w:val="Normal"/>
        <w:rPr>
          <w:lang w:eastAsia="x-none"/>
        </w:rPr>
      </w:pPr>
      <w:r>
        <w:rPr/>
      </w:r>
    </w:p>
    <w:sectPr>
      <w:headerReference w:type="default" r:id="rId3"/>
      <w:headerReference w:type="first" r:id="rId4"/>
      <w:type w:val="nextPage"/>
      <w:pgSz w:orient="landscape" w:w="16838" w:h="11906"/>
      <w:pgMar w:left="992" w:right="1134" w:gutter="0" w:header="680" w:top="1134" w:footer="0" w:bottom="851"/>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Liberation Sans">
    <w:altName w:val="Arial"/>
    <w:charset w:val="01"/>
    <w:family w:val="roman"/>
    <w:pitch w:val="variable"/>
  </w:font>
  <w:font w:name="Tahoma">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9</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
    <w:lvl w:ilvl="0">
      <w:start w:val="1"/>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3">
    <w:lvl w:ilvl="0">
      <w:start w:val="1"/>
      <w:numFmt w:val="decimal"/>
      <w:lvlText w:val="%1."/>
      <w:lvlJc w:val="left"/>
      <w:pPr>
        <w:tabs>
          <w:tab w:val="num" w:pos="0"/>
        </w:tabs>
        <w:ind w:left="5038" w:hanging="360"/>
      </w:pPr>
      <w:rPr>
        <w:smallCaps w:val="false"/>
        <w:caps w:val="false"/>
        <w:dstrike w:val="false"/>
        <w:strike w:val="false"/>
        <w:vertAlign w:val="baseline"/>
        <w:position w:val="0"/>
        <w:sz w:val="28"/>
        <w:sz w:val="28"/>
        <w:spacing w:val="0"/>
        <w:i w:val="false"/>
        <w:u w:val="none"/>
        <w:b/>
        <w:kern w:val="0"/>
        <w:effect w:val="none"/>
        <w:szCs w:val="28"/>
        <w:iCs w:val="false"/>
        <w:bCs w:val="false"/>
        <w:em w:val="none"/>
        <w:vanish w:val="false"/>
        <w:rFonts w:ascii="Times New Roman" w:hAnsi="Times New Roman" w:cs="Times New Roman"/>
        <w:color w:val="000000"/>
      </w:rPr>
    </w:lvl>
    <w:lvl w:ilvl="1">
      <w:start w:val="1"/>
      <w:numFmt w:val="decimal"/>
      <w:lvlText w:val="%1.%2."/>
      <w:lvlJc w:val="left"/>
      <w:pPr>
        <w:tabs>
          <w:tab w:val="num" w:pos="0"/>
        </w:tabs>
        <w:ind w:left="432" w:hanging="432"/>
      </w:pPr>
      <w:rPr>
        <w:sz w:val="24"/>
        <w:i w:val="false"/>
        <w:b/>
        <w:szCs w:val="24"/>
        <w:iCs/>
        <w:bCs/>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6"/>
      <w:lvlJc w:val="left"/>
      <w:pPr>
        <w:tabs>
          <w:tab w:val="num" w:pos="0"/>
        </w:tabs>
        <w:ind w:left="1134" w:hanging="0"/>
      </w:pPr>
      <w:rPr/>
    </w:lvl>
    <w:lvl w:ilvl="6">
      <w:start w:val="1"/>
      <w:numFmt w:val="none"/>
      <w:suff w:val="nothing"/>
      <w:lvlText w:val="%7"/>
      <w:lvlJc w:val="left"/>
      <w:pPr>
        <w:tabs>
          <w:tab w:val="num" w:pos="0"/>
        </w:tabs>
        <w:ind w:left="1701"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1134" w:hanging="0"/>
      </w:pPr>
      <w:rPr/>
    </w:lvl>
  </w:abstractNum>
  <w:abstractNum w:abstractNumId="5">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decimal"/>
      <w:lvlText w:val="%1."/>
      <w:lvlJc w:val="left"/>
      <w:pPr>
        <w:tabs>
          <w:tab w:val="num" w:pos="0"/>
        </w:tabs>
        <w:ind w:left="360" w:hanging="360"/>
      </w:pPr>
      <w:rPr>
        <w:sz w:val="22"/>
        <w:b/>
        <w:szCs w:val="22"/>
        <w:bCs w:val="false"/>
      </w:rPr>
    </w:lvl>
    <w:lvl w:ilvl="1">
      <w:start w:val="1"/>
      <w:numFmt w:val="decimal"/>
      <w:lvlText w:val="%1.%2."/>
      <w:lvlJc w:val="left"/>
      <w:pPr>
        <w:tabs>
          <w:tab w:val="num" w:pos="0"/>
        </w:tabs>
        <w:ind w:left="1000" w:hanging="432"/>
      </w:pPr>
      <w:rPr>
        <w:sz w:val="22"/>
        <w:b w:val="false"/>
        <w:szCs w:val="22"/>
        <w:bCs/>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Heading3"/>
    <w:next w:val="Normal"/>
    <w:link w:val="1"/>
    <w:qFormat/>
    <w:pPr>
      <w:outlineLvl w:val="0"/>
    </w:pPr>
    <w:rPr>
      <w:sz w:val="28"/>
      <w:szCs w:val="28"/>
    </w:rPr>
  </w:style>
  <w:style w:type="paragraph" w:styleId="Heading2">
    <w:name w:val="Heading 2"/>
    <w:basedOn w:val="Heading4"/>
    <w:next w:val="Normal"/>
    <w:link w:val="2"/>
    <w:qFormat/>
    <w:pPr>
      <w:outlineLvl w:val="1"/>
    </w:pPr>
    <w:rPr/>
  </w:style>
  <w:style w:type="paragraph" w:styleId="Heading3">
    <w:name w:val="Heading 3"/>
    <w:basedOn w:val="Normal"/>
    <w:next w:val="Normal"/>
    <w:link w:val="3"/>
    <w:autoRedefine/>
    <w:qFormat/>
    <w:pPr>
      <w:keepNext w:val="true"/>
      <w:tabs>
        <w:tab w:val="clear" w:pos="708"/>
        <w:tab w:val="left" w:pos="0" w:leader="none"/>
      </w:tabs>
      <w:spacing w:before="120" w:after="60"/>
      <w:ind w:left="1224" w:hanging="504"/>
      <w:outlineLvl w:val="2"/>
    </w:pPr>
    <w:rPr>
      <w:rFonts w:eastAsia="Calibri"/>
      <w:b/>
      <w:sz w:val="24"/>
      <w:szCs w:val="24"/>
      <w:lang w:val="x-none" w:eastAsia="x-none"/>
    </w:rPr>
  </w:style>
  <w:style w:type="paragraph" w:styleId="Heading4">
    <w:name w:val="Heading 4"/>
    <w:basedOn w:val="Heading3"/>
    <w:next w:val="Normal"/>
    <w:link w:val="4"/>
    <w:qFormat/>
    <w:pPr>
      <w:outlineLvl w:val="3"/>
    </w:pPr>
    <w:rPr>
      <w:bCs/>
    </w:rPr>
  </w:style>
  <w:style w:type="paragraph" w:styleId="Heading5">
    <w:name w:val="Heading 5"/>
    <w:basedOn w:val="Normal"/>
    <w:next w:val="Normal"/>
    <w:link w:val="5"/>
    <w:qFormat/>
    <w:pPr>
      <w:spacing w:before="240" w:after="60"/>
      <w:outlineLvl w:val="4"/>
    </w:pPr>
    <w:rPr>
      <w:b/>
      <w:bCs/>
      <w:i/>
      <w:iCs/>
      <w:sz w:val="26"/>
      <w:szCs w:val="26"/>
      <w:lang w:val="x-none" w:eastAsia="x-none"/>
    </w:rPr>
  </w:style>
  <w:style w:type="paragraph" w:styleId="Heading6">
    <w:name w:val="Heading 6"/>
    <w:basedOn w:val="Normal"/>
    <w:next w:val="Normal"/>
    <w:link w:val="6"/>
    <w:qFormat/>
    <w:pPr>
      <w:keepNext w:val="true"/>
      <w:keepLines/>
      <w:spacing w:before="200" w:after="0"/>
      <w:outlineLvl w:val="5"/>
    </w:pPr>
    <w:rPr>
      <w:rFonts w:ascii="Cambria" w:hAnsi="Cambria"/>
      <w:i/>
      <w:iCs/>
      <w:color w:val="243F60"/>
      <w:sz w:val="20"/>
      <w:szCs w:val="20"/>
      <w:lang w:val="x-none" w:eastAsia="x-none"/>
    </w:rPr>
  </w:style>
  <w:style w:type="paragraph" w:styleId="Heading7">
    <w:name w:val="Heading 7"/>
    <w:basedOn w:val="Normal"/>
    <w:next w:val="Normal"/>
    <w:link w:val="7"/>
    <w:qFormat/>
    <w:pPr>
      <w:keepNext w:val="true"/>
      <w:keepLines/>
      <w:spacing w:before="200" w:after="0"/>
      <w:outlineLvl w:val="6"/>
    </w:pPr>
    <w:rPr>
      <w:rFonts w:ascii="Cambria" w:hAnsi="Cambria"/>
      <w:i/>
      <w:iCs/>
      <w:color w:val="404040"/>
      <w:sz w:val="20"/>
      <w:szCs w:val="20"/>
      <w:lang w:val="x-none" w:eastAsia="x-none"/>
    </w:rPr>
  </w:style>
  <w:style w:type="paragraph" w:styleId="Heading8">
    <w:name w:val="Heading 8"/>
    <w:basedOn w:val="Normal"/>
    <w:next w:val="Normal"/>
    <w:link w:val="8"/>
    <w:qFormat/>
    <w:pPr>
      <w:keepNext w:val="true"/>
      <w:keepLines/>
      <w:spacing w:before="200" w:after="0"/>
      <w:outlineLvl w:val="7"/>
    </w:pPr>
    <w:rPr>
      <w:rFonts w:ascii="Cambria" w:hAnsi="Cambria"/>
      <w:color w:val="4F81BD"/>
      <w:sz w:val="20"/>
      <w:szCs w:val="20"/>
      <w:lang w:val="x-none" w:eastAsia="x-none"/>
    </w:rPr>
  </w:style>
  <w:style w:type="paragraph" w:styleId="Heading9">
    <w:name w:val="Heading 9"/>
    <w:basedOn w:val="Normal"/>
    <w:next w:val="Normal"/>
    <w:link w:val="9"/>
    <w:qFormat/>
    <w:pPr>
      <w:spacing w:before="240" w:after="60"/>
      <w:outlineLvl w:val="8"/>
    </w:pPr>
    <w:rPr>
      <w:rFonts w:ascii="Arial" w:hAnsi="Arial"/>
      <w:sz w:val="22"/>
      <w:szCs w:val="22"/>
      <w:lang w:val="x-none" w:eastAsia="x-none"/>
    </w:rPr>
  </w:style>
  <w:style w:type="character" w:styleId="DefaultParagraphFont" w:default="1">
    <w:name w:val="Default Paragraph Font"/>
    <w:uiPriority w:val="1"/>
    <w:semiHidden/>
    <w:unhideWhenUsed/>
    <w:qFormat/>
    <w:rPr/>
  </w:style>
  <w:style w:type="character" w:styleId="Style" w:customStyle="1">
    <w:name w:val="Символ сноски"/>
    <w:qFormat/>
    <w:rPr>
      <w:vertAlign w:val="superscript"/>
    </w:rPr>
  </w:style>
  <w:style w:type="character" w:styleId="FootnoteReference">
    <w:name w:val="Footnote Reference"/>
    <w:rPr>
      <w:vertAlign w:val="superscript"/>
    </w:rPr>
  </w:style>
  <w:style w:type="character" w:styleId="Pagenumber">
    <w:name w:val="page number"/>
    <w:basedOn w:val="DefaultParagraphFont"/>
    <w:qFormat/>
    <w:rPr/>
  </w:style>
  <w:style w:type="character" w:styleId="Hyperlink">
    <w:name w:val="Hyperlink"/>
    <w:rPr>
      <w:color w:val="0000FF"/>
      <w:u w:val="single"/>
    </w:rPr>
  </w:style>
  <w:style w:type="character" w:styleId="Annotationreference">
    <w:name w:val="annotation reference"/>
    <w:qFormat/>
    <w:rPr>
      <w:sz w:val="16"/>
      <w:szCs w:val="16"/>
    </w:rPr>
  </w:style>
  <w:style w:type="character" w:styleId="Strong">
    <w:name w:val="Strong"/>
    <w:qFormat/>
    <w:rPr>
      <w:b/>
      <w:bCs/>
    </w:rPr>
  </w:style>
  <w:style w:type="character" w:styleId="6" w:customStyle="1">
    <w:name w:val="Заголовок 6 Знак"/>
    <w:qFormat/>
    <w:rPr>
      <w:rFonts w:ascii="Cambria" w:hAnsi="Cambria"/>
      <w:i/>
      <w:iCs/>
      <w:color w:val="243F60"/>
      <w:lang w:val="x-none" w:eastAsia="x-none"/>
    </w:rPr>
  </w:style>
  <w:style w:type="character" w:styleId="7" w:customStyle="1">
    <w:name w:val="Заголовок 7 Знак"/>
    <w:qFormat/>
    <w:rPr>
      <w:rFonts w:ascii="Cambria" w:hAnsi="Cambria"/>
      <w:i/>
      <w:iCs/>
      <w:color w:val="404040"/>
      <w:lang w:val="x-none" w:eastAsia="x-none"/>
    </w:rPr>
  </w:style>
  <w:style w:type="character" w:styleId="8" w:customStyle="1">
    <w:name w:val="Заголовок 8 Знак"/>
    <w:qFormat/>
    <w:rPr>
      <w:rFonts w:ascii="Cambria" w:hAnsi="Cambria"/>
      <w:color w:val="4F81BD"/>
      <w:lang w:val="x-none" w:eastAsia="x-none"/>
    </w:rPr>
  </w:style>
  <w:style w:type="character" w:styleId="1" w:customStyle="1">
    <w:name w:val="Заголовок 1 Знак"/>
    <w:qFormat/>
    <w:rPr>
      <w:rFonts w:eastAsia="Calibri"/>
      <w:b/>
      <w:sz w:val="28"/>
      <w:szCs w:val="28"/>
      <w:lang w:val="x-none" w:eastAsia="x-none"/>
    </w:rPr>
  </w:style>
  <w:style w:type="character" w:styleId="2" w:customStyle="1">
    <w:name w:val="Заголовок 2 Знак"/>
    <w:qFormat/>
    <w:rPr>
      <w:rFonts w:eastAsia="Calibri"/>
      <w:b/>
      <w:bCs/>
      <w:sz w:val="24"/>
      <w:szCs w:val="24"/>
      <w:lang w:val="x-none" w:eastAsia="x-none"/>
    </w:rPr>
  </w:style>
  <w:style w:type="character" w:styleId="3" w:customStyle="1">
    <w:name w:val="Заголовок 3 Знак"/>
    <w:qFormat/>
    <w:rPr>
      <w:rFonts w:eastAsia="Calibri"/>
      <w:b/>
      <w:sz w:val="24"/>
      <w:szCs w:val="24"/>
      <w:lang w:val="x-none" w:eastAsia="x-none"/>
    </w:rPr>
  </w:style>
  <w:style w:type="character" w:styleId="4" w:customStyle="1">
    <w:name w:val="Заголовок 4 Знак"/>
    <w:qFormat/>
    <w:rPr>
      <w:rFonts w:eastAsia="Calibri"/>
      <w:b/>
      <w:bCs/>
      <w:sz w:val="24"/>
      <w:szCs w:val="24"/>
      <w:lang w:val="x-none" w:eastAsia="x-none"/>
    </w:rPr>
  </w:style>
  <w:style w:type="character" w:styleId="5" w:customStyle="1">
    <w:name w:val="Заголовок 5 Знак"/>
    <w:qFormat/>
    <w:rPr>
      <w:b/>
      <w:bCs/>
      <w:i/>
      <w:iCs/>
      <w:sz w:val="26"/>
      <w:szCs w:val="26"/>
    </w:rPr>
  </w:style>
  <w:style w:type="character" w:styleId="9" w:customStyle="1">
    <w:name w:val="Заголовок 9 Знак"/>
    <w:qFormat/>
    <w:rPr>
      <w:rFonts w:ascii="Arial" w:hAnsi="Arial" w:cs="Arial"/>
      <w:sz w:val="22"/>
      <w:szCs w:val="22"/>
    </w:rPr>
  </w:style>
  <w:style w:type="character" w:styleId="Style1" w:customStyle="1">
    <w:name w:val="Название Знак"/>
    <w:link w:val="16"/>
    <w:qFormat/>
    <w:rPr>
      <w:sz w:val="28"/>
    </w:rPr>
  </w:style>
  <w:style w:type="character" w:styleId="Style2" w:customStyle="1">
    <w:name w:val="Подзаголовок Знак"/>
    <w:qFormat/>
    <w:rPr>
      <w:rFonts w:ascii="Cambria" w:hAnsi="Cambria"/>
      <w:i/>
      <w:iCs/>
      <w:color w:val="4F81BD"/>
      <w:spacing w:val="15"/>
      <w:sz w:val="24"/>
      <w:szCs w:val="24"/>
      <w:lang w:val="x-none" w:eastAsia="x-none"/>
    </w:rPr>
  </w:style>
  <w:style w:type="character" w:styleId="Emphasis">
    <w:name w:val="Emphasis"/>
    <w:qFormat/>
    <w:rPr>
      <w:i/>
      <w:iCs/>
    </w:rPr>
  </w:style>
  <w:style w:type="character" w:styleId="21" w:customStyle="1">
    <w:name w:val="Цитата 2 Знак"/>
    <w:link w:val="Quote"/>
    <w:qFormat/>
    <w:rPr>
      <w:rFonts w:ascii="Calibri" w:hAnsi="Calibri" w:eastAsia="Calibri"/>
      <w:i/>
      <w:iCs/>
      <w:color w:val="000000"/>
      <w:lang w:val="x-none" w:eastAsia="x-none"/>
    </w:rPr>
  </w:style>
  <w:style w:type="character" w:styleId="Style3" w:customStyle="1">
    <w:name w:val="Выделенная цитата Знак"/>
    <w:link w:val="IntenseQuote"/>
    <w:qFormat/>
    <w:rPr>
      <w:rFonts w:ascii="Calibri" w:hAnsi="Calibri" w:eastAsia="Calibri"/>
      <w:b/>
      <w:bCs/>
      <w:i/>
      <w:iCs/>
      <w:color w:val="4F81BD"/>
      <w:lang w:val="x-none" w:eastAsia="x-none"/>
    </w:rPr>
  </w:style>
  <w:style w:type="character" w:styleId="SubtleEmphasis">
    <w:name w:val="Subtle Emphasis"/>
    <w:qFormat/>
    <w:rPr>
      <w:i/>
      <w:iCs/>
      <w:color w:val="808080"/>
    </w:rPr>
  </w:style>
  <w:style w:type="character" w:styleId="IntenseEmphasis">
    <w:name w:val="Intense Emphasis"/>
    <w:qFormat/>
    <w:rPr>
      <w:b/>
      <w:bCs/>
      <w:i/>
      <w:iCs/>
      <w:color w:val="4F81BD"/>
    </w:rPr>
  </w:style>
  <w:style w:type="character" w:styleId="SubtleReference">
    <w:name w:val="Subtle Reference"/>
    <w:qFormat/>
    <w:rPr>
      <w:smallCaps/>
      <w:color w:val="C0504D"/>
      <w:u w:val="single"/>
    </w:rPr>
  </w:style>
  <w:style w:type="character" w:styleId="IntenseReference">
    <w:name w:val="Intense Reference"/>
    <w:qFormat/>
    <w:rPr>
      <w:b/>
      <w:bCs/>
      <w:smallCaps/>
      <w:color w:val="C0504D"/>
      <w:spacing w:val="5"/>
      <w:u w:val="single"/>
    </w:rPr>
  </w:style>
  <w:style w:type="character" w:styleId="BookTitle">
    <w:name w:val="Book Title"/>
    <w:qFormat/>
    <w:rPr>
      <w:b/>
      <w:bCs/>
      <w:smallCaps/>
      <w:spacing w:val="5"/>
    </w:rPr>
  </w:style>
  <w:style w:type="character" w:styleId="Style4" w:customStyle="1">
    <w:name w:val="Электронная подпись Знак"/>
    <w:link w:val="E-mailSignature"/>
    <w:qFormat/>
    <w:rPr>
      <w:rFonts w:eastAsia="Calibri"/>
      <w:sz w:val="24"/>
      <w:szCs w:val="24"/>
    </w:rPr>
  </w:style>
  <w:style w:type="character" w:styleId="11" w:customStyle="1">
    <w:name w:val="Подпункт Знак1"/>
    <w:link w:val="Style21"/>
    <w:qFormat/>
    <w:rPr>
      <w:sz w:val="28"/>
    </w:rPr>
  </w:style>
  <w:style w:type="character" w:styleId="Style5" w:customStyle="1">
    <w:name w:val="Текст сноски Знак"/>
    <w:uiPriority w:val="99"/>
    <w:qFormat/>
    <w:rPr/>
  </w:style>
  <w:style w:type="character" w:styleId="Style6" w:customStyle="1">
    <w:name w:val="Основной текст Знак"/>
    <w:qFormat/>
    <w:rPr>
      <w:sz w:val="28"/>
      <w:szCs w:val="28"/>
    </w:rPr>
  </w:style>
  <w:style w:type="character" w:styleId="Blk" w:customStyle="1">
    <w:name w:val="blk"/>
    <w:qFormat/>
    <w:rPr/>
  </w:style>
  <w:style w:type="character" w:styleId="Style7" w:customStyle="1">
    <w:name w:val="Абзац списка Знак"/>
    <w:link w:val="ListParagraph"/>
    <w:qFormat/>
    <w:rPr>
      <w:rFonts w:eastAsia="Calibri"/>
      <w:sz w:val="24"/>
      <w:szCs w:val="24"/>
    </w:rPr>
  </w:style>
  <w:style w:type="character" w:styleId="Style8" w:customStyle="1">
    <w:name w:val="комментарий"/>
    <w:qFormat/>
    <w:rPr>
      <w:b/>
      <w:i/>
      <w:shd w:fill="FFFF99" w:val="clear"/>
    </w:rPr>
  </w:style>
  <w:style w:type="character" w:styleId="Style9" w:customStyle="1">
    <w:name w:val="Подподпункт Знак"/>
    <w:link w:val="Style29"/>
    <w:qFormat/>
    <w:rPr>
      <w:sz w:val="26"/>
      <w:szCs w:val="26"/>
    </w:rPr>
  </w:style>
  <w:style w:type="character" w:styleId="31" w:customStyle="1">
    <w:name w:val="УРОВЕНЬ_Абзац_тип3 Знак"/>
    <w:link w:val="36"/>
    <w:qFormat/>
    <w:rPr>
      <w:rFonts w:eastAsia="Calibri"/>
      <w:sz w:val="26"/>
      <w:szCs w:val="28"/>
      <w:lang w:eastAsia="en-US"/>
    </w:rPr>
  </w:style>
  <w:style w:type="character" w:styleId="Style10" w:customStyle="1">
    <w:name w:val="Верхний колонтитул Знак"/>
    <w:qFormat/>
    <w:rPr>
      <w:sz w:val="24"/>
      <w:szCs w:val="24"/>
    </w:rPr>
  </w:style>
  <w:style w:type="character" w:styleId="Style11" w:customStyle="1">
    <w:name w:val="Текст примечания Знак"/>
    <w:link w:val="Annotationtext"/>
    <w:qFormat/>
    <w:rPr/>
  </w:style>
  <w:style w:type="character" w:styleId="Style12" w:customStyle="1">
    <w:name w:val="Текст концевой сноски Знак"/>
    <w:basedOn w:val="DefaultParagraphFont"/>
    <w:qFormat/>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22" w:customStyle="1">
    <w:name w:val="Пункт2 Знак"/>
    <w:link w:val="24"/>
    <w:qFormat/>
    <w:rPr>
      <w:b/>
      <w:sz w:val="28"/>
    </w:rPr>
  </w:style>
  <w:style w:type="character" w:styleId="12" w:customStyle="1">
    <w:name w:val="УРОВЕНЬ_1. Знак"/>
    <w:link w:val="110"/>
    <w:qFormat/>
    <w:rPr>
      <w:rFonts w:eastAsia="Calibri"/>
      <w:caps/>
      <w:sz w:val="28"/>
      <w:szCs w:val="28"/>
      <w:lang w:eastAsia="en-US"/>
    </w:rPr>
  </w:style>
  <w:style w:type="character" w:styleId="13" w:customStyle="1">
    <w:name w:val="Неразрешенное упоминание1"/>
    <w:basedOn w:val="DefaultParagraphFont"/>
    <w:qFormat/>
    <w:rPr>
      <w:color w:val="605E5C"/>
      <w:shd w:fill="E1DFDD" w:val="clear"/>
    </w:rPr>
  </w:style>
  <w:style w:type="character" w:styleId="32" w:customStyle="1">
    <w:name w:val="Основной текст с отступом 3 Знак"/>
    <w:link w:val="BodyTextIndent3"/>
    <w:qFormat/>
    <w:rPr>
      <w:sz w:val="16"/>
      <w:szCs w:val="16"/>
    </w:rPr>
  </w:style>
  <w:style w:type="character" w:styleId="Style14" w:customStyle="1">
    <w:name w:val="Символ нумерации"/>
    <w:qFormat/>
    <w:rPr>
      <w:sz w:val="20"/>
      <w:szCs w:val="20"/>
    </w:rPr>
  </w:style>
  <w:style w:type="character" w:styleId="Typography" w:customStyle="1">
    <w:name w:val="typography"/>
    <w:basedOn w:val="DefaultParagraphFont"/>
    <w:qFormat/>
    <w:rsid w:val="00a15242"/>
    <w:rPr/>
  </w:style>
  <w:style w:type="character" w:styleId="14" w:customStyle="1">
    <w:name w:val="Пункт Знак1"/>
    <w:link w:val="Style26"/>
    <w:qFormat/>
    <w:rsid w:val="00337514"/>
    <w:rPr>
      <w:rFonts w:ascii="Arial" w:hAnsi="Arial"/>
      <w:b/>
      <w:i/>
      <w:sz w:val="28"/>
    </w:rPr>
  </w:style>
  <w:style w:type="paragraph" w:styleId="Style15" w:customStyle="1">
    <w:name w:val="Заголовок"/>
    <w:basedOn w:val="Normal"/>
    <w:next w:val="BodyText"/>
    <w:qFormat/>
    <w:pPr>
      <w:keepNext w:val="true"/>
      <w:spacing w:before="240" w:after="120"/>
    </w:pPr>
    <w:rPr>
      <w:rFonts w:ascii="Liberation Sans" w:hAnsi="Liberation Sans" w:eastAsia="Microsoft YaHei" w:cs="Lucida Sans"/>
    </w:rPr>
  </w:style>
  <w:style w:type="paragraph" w:styleId="BodyText">
    <w:name w:val="Body Text"/>
    <w:basedOn w:val="Normal"/>
    <w:link w:val="Style6"/>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6">
    <w:name w:val="Указатель"/>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sz w:val="24"/>
      <w:szCs w:val="24"/>
    </w:rPr>
  </w:style>
  <w:style w:type="paragraph" w:styleId="Indexheading1">
    <w:name w:val="index heading1"/>
    <w:basedOn w:val="Style15"/>
    <w:qFormat/>
    <w:pPr/>
    <w:rPr/>
  </w:style>
  <w:style w:type="paragraph" w:styleId="Title">
    <w:name w:val="Title"/>
    <w:basedOn w:val="Normal"/>
    <w:next w:val="BodyText"/>
    <w:qFormat/>
    <w:pPr>
      <w:keepNext w:val="true"/>
      <w:spacing w:before="240" w:after="120"/>
    </w:pPr>
    <w:rPr>
      <w:rFonts w:ascii="Liberation Sans" w:hAnsi="Liberation Sans" w:eastAsia="Microsoft YaHei" w:cs="Lucida Sans"/>
    </w:rPr>
  </w:style>
  <w:style w:type="paragraph" w:styleId="Caption11" w:customStyle="1">
    <w:name w:val="caption11"/>
    <w:basedOn w:val="Normal"/>
    <w:qFormat/>
    <w:pPr>
      <w:suppressLineNumbers/>
      <w:spacing w:before="120" w:after="120"/>
    </w:pPr>
    <w:rPr>
      <w:rFonts w:cs="Lucida Sans"/>
      <w:i/>
      <w:iCs/>
      <w:sz w:val="24"/>
      <w:szCs w:val="24"/>
    </w:rPr>
  </w:style>
  <w:style w:type="paragraph" w:styleId="Indexheading11" w:customStyle="1">
    <w:name w:val="index heading11"/>
    <w:basedOn w:val="Title"/>
    <w:qFormat/>
    <w:pPr/>
    <w:rPr/>
  </w:style>
  <w:style w:type="paragraph" w:styleId="Caption111" w:customStyle="1">
    <w:name w:val="caption111"/>
    <w:basedOn w:val="Normal"/>
    <w:qFormat/>
    <w:pPr>
      <w:suppressLineNumbers/>
      <w:spacing w:before="120" w:after="120"/>
    </w:pPr>
    <w:rPr>
      <w:rFonts w:cs="Lucida Sans"/>
      <w:i/>
      <w:iCs/>
      <w:sz w:val="24"/>
      <w:szCs w:val="24"/>
    </w:rPr>
  </w:style>
  <w:style w:type="paragraph" w:styleId="Indexheading111" w:customStyle="1">
    <w:name w:val="index heading111"/>
    <w:basedOn w:val="Title"/>
    <w:qFormat/>
    <w:pPr/>
    <w:rPr/>
  </w:style>
  <w:style w:type="paragraph" w:styleId="Style17" w:customStyle="1">
    <w:name w:val="Название раздела инструкции"/>
    <w:basedOn w:val="Normal"/>
    <w:autoRedefine/>
    <w:qFormat/>
    <w:pPr>
      <w:jc w:val="center"/>
    </w:pPr>
    <w:rPr>
      <w:b/>
    </w:rPr>
  </w:style>
  <w:style w:type="paragraph" w:styleId="Style18" w:customStyle="1">
    <w:name w:val="Раздел положения"/>
    <w:basedOn w:val="Normal"/>
    <w:autoRedefine/>
    <w:qFormat/>
    <w:pPr>
      <w:numPr>
        <w:ilvl w:val="0"/>
        <w:numId w:val="1"/>
      </w:numPr>
      <w:spacing w:before="80" w:after="80"/>
      <w:jc w:val="center"/>
    </w:pPr>
    <w:rPr>
      <w:b/>
      <w:sz w:val="32"/>
      <w:szCs w:val="32"/>
    </w:rPr>
  </w:style>
  <w:style w:type="paragraph" w:styleId="Style19" w:customStyle="1">
    <w:name w:val="Подраздел раздела положения"/>
    <w:basedOn w:val="Normal"/>
    <w:autoRedefine/>
    <w:qFormat/>
    <w:pPr>
      <w:numPr>
        <w:ilvl w:val="1"/>
        <w:numId w:val="1"/>
      </w:numPr>
      <w:spacing w:before="80" w:after="80"/>
      <w:jc w:val="both"/>
    </w:pPr>
    <w:rPr/>
  </w:style>
  <w:style w:type="paragraph" w:styleId="FootnoteText">
    <w:name w:val="Footnote Text"/>
    <w:basedOn w:val="Normal"/>
    <w:link w:val="Style5"/>
    <w:uiPriority w:val="99"/>
    <w:pPr/>
    <w:rPr>
      <w:sz w:val="20"/>
      <w:szCs w:val="20"/>
    </w:rPr>
  </w:style>
  <w:style w:type="paragraph" w:styleId="15" w:customStyle="1">
    <w:name w:val="Шапка 1"/>
    <w:basedOn w:val="Normal"/>
    <w:qFormat/>
    <w:pPr>
      <w:pBdr>
        <w:bottom w:val="thickThinSmallGap" w:sz="24" w:space="1" w:color="000000"/>
      </w:pBdr>
      <w:spacing w:before="0" w:after="240"/>
      <w:jc w:val="center"/>
    </w:pPr>
    <w:rPr>
      <w:sz w:val="22"/>
      <w:szCs w:val="22"/>
    </w:rPr>
  </w:style>
  <w:style w:type="paragraph" w:styleId="23" w:customStyle="1">
    <w:name w:val="Шапка 2"/>
    <w:basedOn w:val="Normal"/>
    <w:qFormat/>
    <w:pPr>
      <w:pBdr>
        <w:bottom w:val="thickThinSmallGap" w:sz="24" w:space="1" w:color="000000"/>
      </w:pBdr>
      <w:spacing w:before="0" w:after="120"/>
      <w:jc w:val="center"/>
    </w:pPr>
    <w:rPr>
      <w:b/>
      <w:sz w:val="22"/>
      <w:szCs w:val="22"/>
    </w:rPr>
  </w:style>
  <w:style w:type="paragraph" w:styleId="33" w:customStyle="1">
    <w:name w:val="Шапка 3"/>
    <w:basedOn w:val="Normal"/>
    <w:qFormat/>
    <w:pPr>
      <w:pBdr>
        <w:bottom w:val="thickThinSmallGap" w:sz="24" w:space="1" w:color="000000"/>
      </w:pBdr>
      <w:spacing w:before="240" w:after="360"/>
      <w:jc w:val="center"/>
    </w:pPr>
    <w:rPr>
      <w:b/>
      <w:sz w:val="24"/>
      <w:szCs w:val="24"/>
    </w:rPr>
  </w:style>
  <w:style w:type="paragraph" w:styleId="16" w:customStyle="1">
    <w:name w:val="Название1"/>
    <w:basedOn w:val="Normal"/>
    <w:link w:val="Style1"/>
    <w:qFormat/>
    <w:pPr>
      <w:jc w:val="center"/>
    </w:pPr>
    <w:rPr>
      <w:szCs w:val="20"/>
      <w:lang w:val="x-none" w:eastAsia="x-none"/>
    </w:rPr>
  </w:style>
  <w:style w:type="paragraph" w:styleId="Style20" w:customStyle="1">
    <w:name w:val="Колонтитул"/>
    <w:basedOn w:val="Normal"/>
    <w:qFormat/>
    <w:pPr/>
    <w:rPr/>
  </w:style>
  <w:style w:type="paragraph" w:styleId="Header">
    <w:name w:val="Header"/>
    <w:basedOn w:val="Normal"/>
    <w:link w:val="Style10"/>
    <w:pPr>
      <w:tabs>
        <w:tab w:val="clear" w:pos="708"/>
        <w:tab w:val="center" w:pos="4677" w:leader="none"/>
        <w:tab w:val="right" w:pos="9355" w:leader="none"/>
      </w:tabs>
    </w:pPr>
    <w:rPr>
      <w:sz w:val="24"/>
      <w:szCs w:val="24"/>
    </w:rPr>
  </w:style>
  <w:style w:type="paragraph" w:styleId="BodyTextIndent">
    <w:name w:val="Body Text Indent"/>
    <w:basedOn w:val="Normal"/>
    <w:pPr>
      <w:ind w:left="360" w:hanging="0"/>
    </w:pPr>
    <w:rPr>
      <w:sz w:val="24"/>
      <w:szCs w:val="24"/>
    </w:rPr>
  </w:style>
  <w:style w:type="paragraph" w:styleId="Footer">
    <w:name w:val="Footer"/>
    <w:basedOn w:val="Normal"/>
    <w:pPr>
      <w:tabs>
        <w:tab w:val="clear" w:pos="708"/>
        <w:tab w:val="center" w:pos="4677" w:leader="none"/>
        <w:tab w:val="right" w:pos="9355" w:leader="none"/>
      </w:tabs>
    </w:pPr>
    <w:rPr/>
  </w:style>
  <w:style w:type="paragraph" w:styleId="BodyTextIndent2">
    <w:name w:val="Body Text Indent 2"/>
    <w:basedOn w:val="Normal"/>
    <w:qFormat/>
    <w:pPr>
      <w:spacing w:lineRule="auto" w:line="480" w:before="0" w:after="120"/>
      <w:ind w:left="283" w:hanging="0"/>
    </w:pPr>
    <w:rPr/>
  </w:style>
  <w:style w:type="paragraph" w:styleId="BodyText3">
    <w:name w:val="Body Text 3"/>
    <w:basedOn w:val="Normal"/>
    <w:qFormat/>
    <w:pPr>
      <w:spacing w:before="0" w:after="120"/>
    </w:pPr>
    <w:rPr>
      <w:sz w:val="16"/>
      <w:szCs w:val="16"/>
    </w:rPr>
  </w:style>
  <w:style w:type="paragraph" w:styleId="BodyTextIndent3">
    <w:name w:val="Body Text Indent 3"/>
    <w:basedOn w:val="Normal"/>
    <w:link w:val="32"/>
    <w:qFormat/>
    <w:pPr>
      <w:spacing w:before="0" w:after="120"/>
      <w:ind w:left="283" w:hanging="0"/>
    </w:pPr>
    <w:rPr>
      <w:sz w:val="16"/>
      <w:szCs w:val="16"/>
    </w:rPr>
  </w:style>
  <w:style w:type="paragraph" w:styleId="BodyText2">
    <w:name w:val="Body Text 2"/>
    <w:basedOn w:val="Normal"/>
    <w:qFormat/>
    <w:pPr>
      <w:spacing w:lineRule="auto" w:line="480" w:before="0" w:after="120"/>
    </w:pPr>
    <w:rPr/>
  </w:style>
  <w:style w:type="paragraph" w:styleId="BlockText">
    <w:name w:val="Block Text"/>
    <w:basedOn w:val="Normal"/>
    <w:qFormat/>
    <w:pPr>
      <w:ind w:left="-567" w:right="-766" w:hanging="0"/>
      <w:jc w:val="center"/>
    </w:pPr>
    <w:rPr>
      <w:b/>
      <w:bCs/>
      <w:sz w:val="24"/>
      <w:szCs w:val="20"/>
    </w:rPr>
  </w:style>
  <w:style w:type="paragraph" w:styleId="Style21" w:customStyle="1">
    <w:name w:val="Подпункт"/>
    <w:basedOn w:val="Normal"/>
    <w:link w:val="11"/>
    <w:qFormat/>
    <w:pPr>
      <w:tabs>
        <w:tab w:val="clear" w:pos="708"/>
        <w:tab w:val="left" w:pos="1134" w:leader="none"/>
      </w:tabs>
      <w:snapToGrid w:val="false"/>
      <w:spacing w:lineRule="auto" w:line="360"/>
      <w:ind w:left="1134" w:hanging="1134"/>
      <w:jc w:val="both"/>
    </w:pPr>
    <w:rPr>
      <w:szCs w:val="20"/>
      <w:lang w:val="x-none" w:eastAsia="x-none"/>
    </w:rPr>
  </w:style>
  <w:style w:type="paragraph" w:styleId="24" w:customStyle="1">
    <w:name w:val="Пункт2"/>
    <w:basedOn w:val="Normal"/>
    <w:link w:val="22"/>
    <w:qFormat/>
    <w:pPr>
      <w:keepNext w:val="true"/>
      <w:tabs>
        <w:tab w:val="clear" w:pos="708"/>
        <w:tab w:val="left" w:pos="1134" w:leader="none"/>
      </w:tabs>
      <w:snapToGrid w:val="false"/>
      <w:spacing w:before="240" w:after="120"/>
      <w:ind w:left="1134" w:hanging="1134"/>
      <w:outlineLvl w:val="2"/>
    </w:pPr>
    <w:rPr>
      <w:b/>
      <w:szCs w:val="20"/>
    </w:rPr>
  </w:style>
  <w:style w:type="paragraph" w:styleId="TOC1">
    <w:name w:val="TOC 1"/>
    <w:basedOn w:val="Normal"/>
    <w:next w:val="Normal"/>
    <w:autoRedefine/>
    <w:pPr>
      <w:spacing w:before="120" w:after="0"/>
    </w:pPr>
    <w:rPr>
      <w:rFonts w:cs="Calibri Light (Заголовки)"/>
      <w:b/>
      <w:bCs/>
      <w:sz w:val="24"/>
      <w:szCs w:val="24"/>
    </w:rPr>
  </w:style>
  <w:style w:type="paragraph" w:styleId="TOC3">
    <w:name w:val="TOC 3"/>
    <w:basedOn w:val="Normal"/>
    <w:next w:val="Normal"/>
    <w:autoRedefine/>
    <w:pPr>
      <w:ind w:left="280" w:hanging="0"/>
    </w:pPr>
    <w:rPr>
      <w:rFonts w:cs="Calibri"/>
      <w:sz w:val="20"/>
      <w:szCs w:val="20"/>
    </w:rPr>
  </w:style>
  <w:style w:type="paragraph" w:styleId="Style22" w:customStyle="1">
    <w:name w:val="Раздел регламента"/>
    <w:basedOn w:val="Normal"/>
    <w:qFormat/>
    <w:pPr/>
    <w:rPr/>
  </w:style>
  <w:style w:type="paragraph" w:styleId="Style23" w:customStyle="1">
    <w:name w:val="Приложение к регламенту"/>
    <w:basedOn w:val="Normal"/>
    <w:qFormat/>
    <w:pPr>
      <w:jc w:val="right"/>
    </w:pPr>
    <w:rPr/>
  </w:style>
  <w:style w:type="paragraph" w:styleId="TOC2">
    <w:name w:val="TOC 2"/>
    <w:basedOn w:val="Normal"/>
    <w:next w:val="Normal"/>
    <w:autoRedefine/>
    <w:pPr>
      <w:spacing w:before="240" w:after="0"/>
    </w:pPr>
    <w:rPr>
      <w:rFonts w:cs="Calibri"/>
      <w:b/>
      <w:bCs/>
      <w:sz w:val="20"/>
      <w:szCs w:val="20"/>
    </w:rPr>
  </w:style>
  <w:style w:type="paragraph" w:styleId="BalloonText">
    <w:name w:val="Balloon Text"/>
    <w:basedOn w:val="Normal"/>
    <w:qFormat/>
    <w:pPr/>
    <w:rPr>
      <w:rFonts w:ascii="Tahoma" w:hAnsi="Tahoma" w:cs="Tahoma"/>
      <w:sz w:val="16"/>
      <w:szCs w:val="16"/>
    </w:rPr>
  </w:style>
  <w:style w:type="paragraph" w:styleId="Annotationtext">
    <w:name w:val="annotation text"/>
    <w:basedOn w:val="Normal"/>
    <w:link w:val="Style11"/>
    <w:qFormat/>
    <w:pPr/>
    <w:rPr>
      <w:sz w:val="20"/>
      <w:szCs w:val="20"/>
    </w:rPr>
  </w:style>
  <w:style w:type="paragraph" w:styleId="Annotationsubject">
    <w:name w:val="annotation subject"/>
    <w:basedOn w:val="Annotationtext"/>
    <w:next w:val="Annotationtext"/>
    <w:qFormat/>
    <w:pPr/>
    <w:rPr>
      <w:b/>
      <w:bCs/>
    </w:rPr>
  </w:style>
  <w:style w:type="paragraph" w:styleId="17" w:customStyle="1">
    <w:name w:val="Обычный (веб)1"/>
    <w:basedOn w:val="Normal"/>
    <w:qFormat/>
    <w:pPr>
      <w:spacing w:before="280" w:after="280"/>
    </w:pPr>
    <w:rPr>
      <w:rFonts w:ascii="Arial Unicode MS" w:hAnsi="Arial Unicode MS" w:eastAsia="Arial Unicode MS" w:cs="Arial Unicode MS"/>
      <w:sz w:val="24"/>
      <w:szCs w:val="24"/>
    </w:rPr>
  </w:style>
  <w:style w:type="paragraph" w:styleId="TOC9">
    <w:name w:val="TOC 9"/>
    <w:basedOn w:val="Normal"/>
    <w:next w:val="Normal"/>
    <w:autoRedefine/>
    <w:pPr>
      <w:ind w:left="1960" w:hanging="0"/>
    </w:pPr>
    <w:rPr>
      <w:rFonts w:ascii="Calibri" w:hAnsi="Calibri" w:cs="Calibri"/>
      <w:sz w:val="20"/>
      <w:szCs w:val="20"/>
    </w:rPr>
  </w:style>
  <w:style w:type="paragraph" w:styleId="TOC5">
    <w:name w:val="TOC 5"/>
    <w:basedOn w:val="Normal"/>
    <w:next w:val="Normal"/>
    <w:autoRedefine/>
    <w:pPr>
      <w:ind w:left="840" w:hanging="0"/>
    </w:pPr>
    <w:rPr>
      <w:rFonts w:ascii="Calibri" w:hAnsi="Calibri" w:cs="Calibri"/>
      <w:sz w:val="20"/>
      <w:szCs w:val="20"/>
    </w:rPr>
  </w:style>
  <w:style w:type="paragraph" w:styleId="TOC4">
    <w:name w:val="TOC 4"/>
    <w:basedOn w:val="Normal"/>
    <w:next w:val="Normal"/>
    <w:autoRedefine/>
    <w:pPr>
      <w:ind w:left="560" w:hanging="0"/>
    </w:pPr>
    <w:rPr>
      <w:rFonts w:cs="Calibri"/>
      <w:sz w:val="20"/>
      <w:szCs w:val="20"/>
    </w:rPr>
  </w:style>
  <w:style w:type="paragraph" w:styleId="25" w:customStyle="1">
    <w:name w:val="Раздел положения 2"/>
    <w:basedOn w:val="Normal"/>
    <w:qFormat/>
    <w:pPr>
      <w:pageBreakBefore/>
      <w:jc w:val="both"/>
      <w:outlineLvl w:val="0"/>
    </w:pPr>
    <w:rPr>
      <w:b/>
    </w:rPr>
  </w:style>
  <w:style w:type="paragraph" w:styleId="Style24" w:customStyle="1">
    <w:name w:val="Знак Знак Знак Знак Знак Знак Знак Знак Знак"/>
    <w:basedOn w:val="Normal"/>
    <w:qFormat/>
    <w:pPr>
      <w:spacing w:lineRule="exact" w:line="240" w:before="0" w:after="160"/>
      <w:jc w:val="both"/>
    </w:pPr>
    <w:rPr>
      <w:rFonts w:ascii="Verdana" w:hAnsi="Verdana" w:cs="Verdana"/>
      <w:sz w:val="22"/>
      <w:szCs w:val="22"/>
      <w:lang w:val="en-US" w:eastAsia="en-US"/>
    </w:rPr>
  </w:style>
  <w:style w:type="paragraph" w:styleId="NoSpacing">
    <w:name w:val="No Spacing"/>
    <w:basedOn w:val="Normal"/>
    <w:qFormat/>
    <w:pPr>
      <w:spacing w:lineRule="auto" w:line="360"/>
    </w:pPr>
    <w:rPr>
      <w:rFonts w:eastAsia="Calibri"/>
      <w:sz w:val="24"/>
      <w:szCs w:val="24"/>
    </w:rPr>
  </w:style>
  <w:style w:type="paragraph" w:styleId="Caption1111" w:customStyle="1">
    <w:name w:val="caption1111"/>
    <w:basedOn w:val="Normal"/>
    <w:next w:val="Normal"/>
    <w:qFormat/>
    <w:pPr/>
    <w:rPr>
      <w:rFonts w:eastAsia="Calibri"/>
      <w:b/>
      <w:bCs/>
      <w:color w:val="4F81BD"/>
      <w:sz w:val="18"/>
      <w:szCs w:val="18"/>
    </w:rPr>
  </w:style>
  <w:style w:type="paragraph" w:styleId="Subtitle">
    <w:name w:val="Subtitle"/>
    <w:basedOn w:val="Normal"/>
    <w:next w:val="Normal"/>
    <w:link w:val="Style2"/>
    <w:qFormat/>
    <w:pPr>
      <w:ind w:left="1066" w:firstLine="709"/>
    </w:pPr>
    <w:rPr>
      <w:rFonts w:ascii="Cambria" w:hAnsi="Cambria"/>
      <w:i/>
      <w:iCs/>
      <w:color w:val="4F81BD"/>
      <w:spacing w:val="15"/>
      <w:sz w:val="24"/>
      <w:szCs w:val="24"/>
      <w:lang w:val="x-none" w:eastAsia="x-none"/>
    </w:rPr>
  </w:style>
  <w:style w:type="paragraph" w:styleId="ListParagraph">
    <w:name w:val="List Paragraph"/>
    <w:basedOn w:val="Normal"/>
    <w:link w:val="Style7"/>
    <w:qFormat/>
    <w:pPr>
      <w:spacing w:before="0" w:after="0"/>
      <w:ind w:left="720" w:hanging="0"/>
      <w:contextualSpacing/>
    </w:pPr>
    <w:rPr>
      <w:rFonts w:eastAsia="Calibri"/>
      <w:sz w:val="24"/>
      <w:szCs w:val="24"/>
    </w:rPr>
  </w:style>
  <w:style w:type="paragraph" w:styleId="Quote">
    <w:name w:val="Quote"/>
    <w:basedOn w:val="Normal"/>
    <w:next w:val="Normal"/>
    <w:link w:val="21"/>
    <w:qFormat/>
    <w:pPr/>
    <w:rPr>
      <w:rFonts w:ascii="Calibri" w:hAnsi="Calibri" w:eastAsia="Calibri"/>
      <w:i/>
      <w:iCs/>
      <w:color w:val="000000"/>
      <w:sz w:val="20"/>
      <w:szCs w:val="20"/>
      <w:lang w:val="x-none" w:eastAsia="x-none"/>
    </w:rPr>
  </w:style>
  <w:style w:type="paragraph" w:styleId="IntenseQuote">
    <w:name w:val="Intense Quote"/>
    <w:basedOn w:val="Normal"/>
    <w:next w:val="Normal"/>
    <w:link w:val="Style3"/>
    <w:qFormat/>
    <w:pPr>
      <w:pBdr>
        <w:bottom w:val="single" w:sz="4" w:space="4" w:color="4F81BD"/>
      </w:pBdr>
      <w:spacing w:before="200" w:after="280"/>
      <w:ind w:left="936" w:right="936" w:hanging="0"/>
    </w:pPr>
    <w:rPr>
      <w:rFonts w:ascii="Calibri" w:hAnsi="Calibri" w:eastAsia="Calibri"/>
      <w:b/>
      <w:bCs/>
      <w:i/>
      <w:iCs/>
      <w:color w:val="4F81BD"/>
      <w:sz w:val="20"/>
      <w:szCs w:val="20"/>
      <w:lang w:val="x-none" w:eastAsia="x-none"/>
    </w:rPr>
  </w:style>
  <w:style w:type="paragraph" w:styleId="IndexHeading">
    <w:name w:val="Index Heading"/>
    <w:basedOn w:val="Style15"/>
    <w:pPr/>
    <w:rPr/>
  </w:style>
  <w:style w:type="paragraph" w:styleId="TOCHeading">
    <w:name w:val="TOC Heading"/>
    <w:basedOn w:val="Heading1"/>
    <w:next w:val="Normal"/>
    <w:qFormat/>
    <w:pPr>
      <w:keepLines/>
      <w:spacing w:before="480" w:after="60"/>
      <w:outlineLvl w:val="9"/>
    </w:pPr>
    <w:rPr>
      <w:rFonts w:ascii="Cambria" w:hAnsi="Cambria"/>
      <w:bCs/>
      <w:color w:val="365F91"/>
    </w:rPr>
  </w:style>
  <w:style w:type="paragraph" w:styleId="E-mailSignature">
    <w:name w:val="E-mail Signature"/>
    <w:basedOn w:val="Normal"/>
    <w:link w:val="Style4"/>
    <w:qFormat/>
    <w:pPr/>
    <w:rPr>
      <w:rFonts w:eastAsia="Calibri"/>
      <w:sz w:val="24"/>
      <w:szCs w:val="24"/>
      <w:lang w:val="x-none" w:eastAsia="x-none"/>
    </w:rPr>
  </w:style>
  <w:style w:type="paragraph" w:styleId="Style25" w:customStyle="1">
    <w:name w:val="Знак"/>
    <w:basedOn w:val="Normal"/>
    <w:qFormat/>
    <w:pPr>
      <w:spacing w:lineRule="exact" w:line="240" w:before="0" w:after="160"/>
    </w:pPr>
    <w:rPr>
      <w:rFonts w:ascii="Verdana" w:hAnsi="Verdana" w:cs="Verdana"/>
      <w:sz w:val="20"/>
      <w:szCs w:val="20"/>
      <w:lang w:val="en-US" w:eastAsia="en-US"/>
    </w:rPr>
  </w:style>
  <w:style w:type="paragraph" w:styleId="34" w:customStyle="1">
    <w:name w:val="Нумерованный список ур3"/>
    <w:basedOn w:val="Normal"/>
    <w:qFormat/>
    <w:pPr>
      <w:numPr>
        <w:ilvl w:val="2"/>
        <w:numId w:val="2"/>
      </w:numPr>
      <w:jc w:val="both"/>
    </w:pPr>
    <w:rPr>
      <w:rFonts w:ascii="Garamond" w:hAnsi="Garamond"/>
      <w:sz w:val="24"/>
      <w:szCs w:val="20"/>
    </w:rPr>
  </w:style>
  <w:style w:type="paragraph" w:styleId="ListBullet4">
    <w:name w:val="List Bullet 4"/>
    <w:basedOn w:val="Normal"/>
    <w:qFormat/>
    <w:pPr>
      <w:numPr>
        <w:ilvl w:val="0"/>
        <w:numId w:val="2"/>
      </w:numPr>
      <w:spacing w:before="120" w:after="0"/>
      <w:jc w:val="both"/>
    </w:pPr>
    <w:rPr>
      <w:rFonts w:ascii="Garamond" w:hAnsi="Garamond"/>
      <w:sz w:val="24"/>
      <w:szCs w:val="20"/>
    </w:rPr>
  </w:style>
  <w:style w:type="paragraph" w:styleId="26" w:customStyle="1">
    <w:name w:val="Нумерованный список ур2"/>
    <w:basedOn w:val="Normal"/>
    <w:qFormat/>
    <w:pPr>
      <w:numPr>
        <w:ilvl w:val="1"/>
        <w:numId w:val="2"/>
      </w:numPr>
      <w:spacing w:before="120" w:after="0"/>
      <w:jc w:val="both"/>
    </w:pPr>
    <w:rPr>
      <w:rFonts w:ascii="Garamond" w:hAnsi="Garamond"/>
      <w:sz w:val="24"/>
      <w:szCs w:val="20"/>
    </w:rPr>
  </w:style>
  <w:style w:type="paragraph" w:styleId="Revision">
    <w:name w:val="Revision"/>
    <w:qFormat/>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ConsPlusNormal" w:customStyle="1">
    <w:name w:val="ConsPlusNormal"/>
    <w:qFormat/>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35" w:customStyle="1">
    <w:name w:val="Знак Знак3 Знак Знак"/>
    <w:basedOn w:val="Normal"/>
    <w:qFormat/>
    <w:pPr>
      <w:spacing w:lineRule="exact" w:line="240" w:before="0" w:after="160"/>
      <w:jc w:val="both"/>
    </w:pPr>
    <w:rPr>
      <w:rFonts w:ascii="Verdana" w:hAnsi="Verdana" w:cs="Verdana"/>
      <w:sz w:val="22"/>
      <w:szCs w:val="22"/>
      <w:lang w:val="en-US" w:eastAsia="en-US"/>
    </w:rPr>
  </w:style>
  <w:style w:type="paragraph" w:styleId="Style26" w:customStyle="1">
    <w:name w:val="Пункт"/>
    <w:basedOn w:val="Normal"/>
    <w:link w:val="14"/>
    <w:qFormat/>
    <w:pPr>
      <w:widowControl w:val="false"/>
      <w:tabs>
        <w:tab w:val="clear" w:pos="708"/>
        <w:tab w:val="left" w:pos="1134" w:leader="none"/>
      </w:tabs>
      <w:spacing w:lineRule="auto" w:line="360" w:before="120" w:after="0"/>
      <w:ind w:left="1134" w:right="800" w:hanging="1134"/>
      <w:jc w:val="both"/>
    </w:pPr>
    <w:rPr>
      <w:rFonts w:ascii="Arial" w:hAnsi="Arial"/>
      <w:b/>
      <w:i/>
      <w:szCs w:val="20"/>
    </w:rPr>
  </w:style>
  <w:style w:type="paragraph" w:styleId="18" w:customStyle="1">
    <w:name w:val="Абзац списка1"/>
    <w:basedOn w:val="Normal"/>
    <w:qFormat/>
    <w:pPr>
      <w:spacing w:lineRule="auto" w:line="276" w:before="0" w:after="200"/>
      <w:ind w:left="720" w:hanging="0"/>
      <w:contextualSpacing/>
    </w:pPr>
    <w:rPr>
      <w:rFonts w:ascii="Calibri" w:hAnsi="Calibri"/>
      <w:sz w:val="22"/>
      <w:szCs w:val="22"/>
      <w:lang w:eastAsia="en-US"/>
    </w:rPr>
  </w:style>
  <w:style w:type="paragraph" w:styleId="Style27" w:customStyle="1">
    <w:name w:val="Таблица"/>
    <w:basedOn w:val="Normal"/>
    <w:qFormat/>
    <w:pPr>
      <w:keepNext w:val="true"/>
      <w:spacing w:before="60" w:after="60"/>
      <w:jc w:val="center"/>
    </w:pPr>
    <w:rPr>
      <w:rFonts w:eastAsia="Calibri"/>
      <w:b/>
      <w:sz w:val="24"/>
      <w:szCs w:val="24"/>
      <w:lang w:val="x-none" w:eastAsia="x-none"/>
    </w:rPr>
  </w:style>
  <w:style w:type="paragraph" w:styleId="Style28" w:customStyle="1">
    <w:name w:val="Таблица шапка"/>
    <w:basedOn w:val="Normal"/>
    <w:qFormat/>
    <w:pPr>
      <w:keepNext w:val="true"/>
      <w:spacing w:before="40" w:after="40"/>
      <w:ind w:left="57" w:right="57" w:hanging="0"/>
    </w:pPr>
    <w:rPr>
      <w:sz w:val="22"/>
      <w:szCs w:val="26"/>
    </w:rPr>
  </w:style>
  <w:style w:type="paragraph" w:styleId="Style29" w:customStyle="1">
    <w:name w:val="Подподпункт"/>
    <w:basedOn w:val="Style21"/>
    <w:link w:val="Style9"/>
    <w:qFormat/>
    <w:pPr>
      <w:tabs>
        <w:tab w:val="clear" w:pos="1134"/>
        <w:tab w:val="left" w:pos="5104" w:leader="none"/>
      </w:tabs>
      <w:snapToGrid w:val="true"/>
      <w:spacing w:lineRule="auto" w:line="240" w:before="120" w:after="0"/>
      <w:ind w:left="5104" w:hanging="567"/>
    </w:pPr>
    <w:rPr>
      <w:sz w:val="26"/>
      <w:szCs w:val="26"/>
      <w:lang w:val="ru-RU" w:eastAsia="ru-RU"/>
    </w:rPr>
  </w:style>
  <w:style w:type="paragraph" w:styleId="Style30" w:customStyle="1">
    <w:name w:val="УРОВЕНЬ_(а)"/>
    <w:basedOn w:val="ListParagraph"/>
    <w:qFormat/>
    <w:pPr>
      <w:numPr>
        <w:ilvl w:val="3"/>
        <w:numId w:val="4"/>
      </w:numPr>
      <w:spacing w:lineRule="exact" w:line="360" w:before="120" w:after="0"/>
      <w:contextualSpacing w:val="false"/>
      <w:jc w:val="both"/>
      <w:outlineLvl w:val="3"/>
    </w:pPr>
    <w:rPr>
      <w:sz w:val="26"/>
      <w:szCs w:val="28"/>
      <w:lang w:eastAsia="en-US"/>
    </w:rPr>
  </w:style>
  <w:style w:type="paragraph" w:styleId="-" w:customStyle="1">
    <w:name w:val="УРОВЕНЬ_-"/>
    <w:basedOn w:val="ListParagraph"/>
    <w:qFormat/>
    <w:pPr>
      <w:numPr>
        <w:ilvl w:val="4"/>
        <w:numId w:val="4"/>
      </w:numPr>
      <w:spacing w:lineRule="exact" w:line="360" w:before="120" w:after="0"/>
      <w:contextualSpacing w:val="false"/>
      <w:jc w:val="both"/>
      <w:outlineLvl w:val="4"/>
    </w:pPr>
    <w:rPr>
      <w:sz w:val="26"/>
      <w:szCs w:val="28"/>
      <w:lang w:eastAsia="en-US"/>
    </w:rPr>
  </w:style>
  <w:style w:type="paragraph" w:styleId="27" w:customStyle="1">
    <w:name w:val="УРОВЕНЬ_Абзац_тип2"/>
    <w:basedOn w:val="ListParagraph"/>
    <w:qFormat/>
    <w:pPr>
      <w:numPr>
        <w:ilvl w:val="6"/>
        <w:numId w:val="4"/>
      </w:numPr>
      <w:spacing w:lineRule="exact" w:line="360" w:before="120" w:after="0"/>
      <w:contextualSpacing w:val="false"/>
      <w:jc w:val="both"/>
    </w:pPr>
    <w:rPr>
      <w:sz w:val="26"/>
      <w:szCs w:val="28"/>
      <w:lang w:eastAsia="en-US"/>
    </w:rPr>
  </w:style>
  <w:style w:type="paragraph" w:styleId="36" w:customStyle="1">
    <w:name w:val="УРОВЕНЬ_Абзац_тип3"/>
    <w:basedOn w:val="ListParagraph"/>
    <w:link w:val="31"/>
    <w:qFormat/>
    <w:pPr>
      <w:numPr>
        <w:ilvl w:val="7"/>
        <w:numId w:val="4"/>
      </w:numPr>
      <w:spacing w:lineRule="exact" w:line="360" w:before="120" w:after="0"/>
      <w:contextualSpacing w:val="false"/>
      <w:jc w:val="both"/>
    </w:pPr>
    <w:rPr>
      <w:sz w:val="26"/>
      <w:szCs w:val="28"/>
      <w:lang w:eastAsia="en-US"/>
    </w:rPr>
  </w:style>
  <w:style w:type="paragraph" w:styleId="Style31" w:customStyle="1">
    <w:name w:val="УРОВЕНЬ_Подпись"/>
    <w:basedOn w:val="ListParagraph"/>
    <w:qFormat/>
    <w:pPr>
      <w:keepNext w:val="true"/>
      <w:numPr>
        <w:ilvl w:val="5"/>
        <w:numId w:val="4"/>
      </w:numPr>
      <w:spacing w:lineRule="exact" w:line="360" w:before="120" w:after="120"/>
      <w:contextualSpacing w:val="false"/>
      <w:jc w:val="right"/>
      <w:outlineLvl w:val="3"/>
    </w:pPr>
    <w:rPr>
      <w:sz w:val="26"/>
      <w:szCs w:val="28"/>
      <w:lang w:eastAsia="en-US"/>
    </w:rPr>
  </w:style>
  <w:style w:type="paragraph" w:styleId="19" w:customStyle="1">
    <w:name w:val="Стиль Заголовок 1 + по ширине"/>
    <w:basedOn w:val="Heading1"/>
    <w:qFormat/>
    <w:pPr>
      <w:keepLines/>
      <w:tabs>
        <w:tab w:val="clear" w:pos="0"/>
        <w:tab w:val="left" w:pos="567" w:leader="none"/>
      </w:tabs>
      <w:spacing w:before="480" w:after="240"/>
      <w:ind w:left="567" w:hanging="567"/>
      <w:jc w:val="both"/>
    </w:pPr>
    <w:rPr>
      <w:rFonts w:ascii="Arial" w:hAnsi="Arial" w:eastAsia="Times New Roman"/>
      <w:bCs/>
      <w:kern w:val="2"/>
      <w:sz w:val="40"/>
      <w:szCs w:val="20"/>
      <w:lang w:val="ru-RU" w:eastAsia="ru-RU"/>
    </w:rPr>
  </w:style>
  <w:style w:type="paragraph" w:styleId="EndnoteText">
    <w:name w:val="Endnote Text"/>
    <w:basedOn w:val="Normal"/>
    <w:link w:val="Style12"/>
    <w:pPr/>
    <w:rPr>
      <w:sz w:val="20"/>
      <w:szCs w:val="20"/>
    </w:rPr>
  </w:style>
  <w:style w:type="paragraph" w:styleId="28" w:customStyle="1">
    <w:name w:val="Заголовок 2 КВВ"/>
    <w:basedOn w:val="Normal"/>
    <w:qFormat/>
    <w:pPr>
      <w:keepNext w:val="true"/>
      <w:numPr>
        <w:ilvl w:val="0"/>
        <w:numId w:val="5"/>
      </w:numPr>
      <w:spacing w:before="120" w:after="120"/>
      <w:jc w:val="both"/>
      <w:outlineLvl w:val="0"/>
    </w:pPr>
    <w:rPr>
      <w:b/>
      <w:kern w:val="2"/>
      <w:sz w:val="24"/>
      <w:szCs w:val="20"/>
      <w:lang w:eastAsia="x-none"/>
    </w:rPr>
  </w:style>
  <w:style w:type="paragraph" w:styleId="Style32" w:customStyle="1">
    <w:name w:val="Таблица текст"/>
    <w:basedOn w:val="Normal"/>
    <w:qFormat/>
    <w:pPr>
      <w:spacing w:before="40" w:after="40"/>
      <w:ind w:left="57" w:right="57" w:hanging="0"/>
    </w:pPr>
    <w:rPr>
      <w:sz w:val="24"/>
      <w:szCs w:val="26"/>
    </w:rPr>
  </w:style>
  <w:style w:type="paragraph" w:styleId="NormalWeb">
    <w:name w:val="Normal (Web)"/>
    <w:basedOn w:val="Normal"/>
    <w:qFormat/>
    <w:pPr>
      <w:spacing w:before="280" w:after="280"/>
    </w:pPr>
    <w:rPr>
      <w:sz w:val="24"/>
      <w:szCs w:val="24"/>
    </w:rPr>
  </w:style>
  <w:style w:type="paragraph" w:styleId="110" w:customStyle="1">
    <w:name w:val="УРОВЕНЬ_1."/>
    <w:basedOn w:val="ListParagraph"/>
    <w:link w:val="12"/>
    <w:qFormat/>
    <w:pPr>
      <w:keepNext w:val="true"/>
      <w:keepLines/>
      <w:spacing w:lineRule="auto" w:line="276" w:before="240" w:after="120"/>
      <w:ind w:left="0" w:hanging="0"/>
      <w:contextualSpacing w:val="false"/>
      <w:jc w:val="both"/>
      <w:outlineLvl w:val="0"/>
    </w:pPr>
    <w:rPr>
      <w:caps/>
      <w:sz w:val="28"/>
      <w:szCs w:val="28"/>
      <w:lang w:eastAsia="en-US"/>
    </w:rPr>
  </w:style>
  <w:style w:type="paragraph" w:styleId="TOC6">
    <w:name w:val="TOC 6"/>
    <w:basedOn w:val="Normal"/>
    <w:next w:val="Normal"/>
    <w:autoRedefine/>
    <w:pPr>
      <w:ind w:left="1120" w:hanging="0"/>
    </w:pPr>
    <w:rPr>
      <w:rFonts w:ascii="Calibri" w:hAnsi="Calibri" w:cs="Calibri"/>
      <w:sz w:val="20"/>
      <w:szCs w:val="20"/>
    </w:rPr>
  </w:style>
  <w:style w:type="paragraph" w:styleId="TOC7">
    <w:name w:val="TOC 7"/>
    <w:basedOn w:val="Normal"/>
    <w:next w:val="Normal"/>
    <w:autoRedefine/>
    <w:pPr>
      <w:ind w:left="1400" w:hanging="0"/>
    </w:pPr>
    <w:rPr>
      <w:rFonts w:ascii="Calibri" w:hAnsi="Calibri" w:cs="Calibri"/>
      <w:sz w:val="20"/>
      <w:szCs w:val="20"/>
    </w:rPr>
  </w:style>
  <w:style w:type="paragraph" w:styleId="TOC8">
    <w:name w:val="TOC 8"/>
    <w:basedOn w:val="Normal"/>
    <w:next w:val="Normal"/>
    <w:autoRedefine/>
    <w:pPr>
      <w:ind w:left="1680" w:hanging="0"/>
    </w:pPr>
    <w:rPr>
      <w:rFonts w:ascii="Calibri" w:hAnsi="Calibri" w:cs="Calibri"/>
      <w:sz w:val="20"/>
      <w:szCs w:val="20"/>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Style33" w:customStyle="1">
    <w:name w:val="Содержимое врезки"/>
    <w:basedOn w:val="Normal"/>
    <w:qFormat/>
    <w:pPr/>
    <w:rPr/>
  </w:style>
  <w:style w:type="paragraph" w:styleId="Style34" w:customStyle="1">
    <w:name w:val="Содержимое таблицы"/>
    <w:basedOn w:val="Normal"/>
    <w:qFormat/>
    <w:pPr>
      <w:widowControl w:val="false"/>
      <w:suppressLineNumbers/>
    </w:pPr>
    <w:rPr/>
  </w:style>
  <w:style w:type="paragraph" w:styleId="Style35" w:customStyle="1">
    <w:name w:val="Заголовок таблицы"/>
    <w:basedOn w:val="Style34"/>
    <w:qFormat/>
    <w:pPr>
      <w:jc w:val="center"/>
    </w:pPr>
    <w:rPr>
      <w:b/>
      <w:bCs/>
    </w:rPr>
  </w:style>
  <w:style w:type="paragraph" w:styleId="111" w:customStyle="1">
    <w:name w:val="Обычная таблица1"/>
    <w:qFormat/>
    <w:pPr>
      <w:widowControl/>
      <w:suppressAutoHyphens w:val="true"/>
      <w:bidi w:val="0"/>
      <w:spacing w:before="120" w:after="0"/>
      <w:jc w:val="both"/>
    </w:pPr>
    <w:rPr>
      <w:rFonts w:ascii="Times New Roman" w:hAnsi="Times New Roman" w:eastAsia="Times New Roman" w:cs="Times New Roman"/>
      <w:color w:val="auto"/>
      <w:kern w:val="0"/>
      <w:sz w:val="26"/>
      <w:szCs w:val="26"/>
      <w:lang w:val="ru-RU" w:eastAsia="ru-RU" w:bidi="ar-SA"/>
    </w:rPr>
  </w:style>
  <w:style w:type="paragraph" w:styleId="ListParagraphTable-NormalRSHBTable-Normal342" w:customStyle="1">
    <w:name w:val="List Paragraph;Table-Normal;RSHB_Table-Normal;Заголовок_3;Подпись рисунка;Алроса_маркер (Уровень 4);Маркер;ПАРАГРАФ;Абзац списка2"/>
    <w:basedOn w:val="Normal"/>
    <w:qFormat/>
    <w:rsid w:val="003951b6"/>
    <w:pPr>
      <w:spacing w:before="0" w:after="0"/>
      <w:ind w:left="720" w:hanging="0"/>
      <w:contextualSpacing/>
    </w:pPr>
    <w:rPr>
      <w:rFonts w:eastAsia="Calibri"/>
      <w:sz w:val="24"/>
      <w:szCs w:val="24"/>
    </w:rPr>
  </w:style>
  <w:style w:type="paragraph" w:styleId="Standard" w:customStyle="1">
    <w:name w:val="Standard"/>
    <w:qFormat/>
    <w:rsid w:val="00ba1f85"/>
    <w:pPr>
      <w:widowControl w:val="false"/>
      <w:suppressAutoHyphens w:val="true"/>
      <w:bidi w:val="0"/>
      <w:spacing w:before="0" w:after="0"/>
      <w:jc w:val="left"/>
      <w:textAlignment w:val="baseline"/>
    </w:pPr>
    <w:rPr>
      <w:rFonts w:ascii="Times New Roman" w:hAnsi="Times New Roman" w:eastAsia="Times New Roman" w:cs="Times New Roman"/>
      <w:color w:val="00000A"/>
      <w:kern w:val="0"/>
      <w:sz w:val="28"/>
      <w:szCs w:val="20"/>
      <w:lang w:val="ru-RU" w:eastAsia="zh-CN" w:bidi="ar-SA"/>
    </w:rPr>
  </w:style>
  <w:style w:type="numbering" w:styleId="NoList" w:default="1">
    <w:name w:val="No List"/>
    <w:uiPriority w:val="99"/>
    <w:semiHidden/>
    <w:unhideWhenUsed/>
    <w:qFormat/>
  </w:style>
  <w:style w:type="numbering" w:styleId="112" w:customStyle="1">
    <w:name w:val="Стиль1"/>
    <w:qFormat/>
  </w:style>
  <w:style w:type="numbering" w:styleId="29" w:customStyle="1">
    <w:name w:val="Стиль2"/>
    <w:qFormat/>
  </w:style>
  <w:style w:type="numbering" w:styleId="123" w:customStyle="1">
    <w:name w:val="Нумерованный 123"/>
    <w:qFormat/>
  </w:style>
  <w:style w:type="table" w:default="1" w:styleId="a5">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1365</TotalTime>
  <Application>AlterOffice/3.4.0.6$Linux_X86_64 LibreOffice_project/ad8c41dce69105450bf791d4900d64b1f82e10d0</Application>
  <AppVersion>15.0000</AppVersion>
  <Pages>9</Pages>
  <Words>1373</Words>
  <Characters>9908</Characters>
  <CharactersWithSpaces>11157</CharactersWithSpaces>
  <Paragraphs>241</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2025-10-31T07:01:00Z</dcterms:created>
  <dc:creator>Быстров Олег Геннадьевич</dc:creator>
  <dc:description/>
  <dc:language>ru-RU</dc:language>
  <cp:lastModifiedBy>alieva_di</cp:lastModifiedBy>
  <cp:lastPrinted>2006-07-26T14:04:00Z</cp:lastPrinted>
  <dcterms:modified xsi:type="dcterms:W3CDTF">2026-08-10T11:54:07Z</dcterms:modified>
  <cp:revision>35</cp:revision>
  <dc:subject/>
  <dc:title>Российское открытое акционерное общество энергетики и электрификации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