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1B7" w:rsidRDefault="00B63DEC">
      <w:pPr>
        <w:pStyle w:val="1b"/>
        <w:ind w:firstLine="5245"/>
        <w:rPr>
          <w:sz w:val="24"/>
          <w:szCs w:val="24"/>
        </w:rPr>
      </w:pPr>
      <w:bookmarkStart w:id="0" w:name="_Toc139856287"/>
      <w:bookmarkStart w:id="1" w:name="_Toc141696704"/>
      <w:bookmarkStart w:id="2" w:name="_Toc137554584"/>
      <w:bookmarkEnd w:id="0"/>
      <w:bookmarkEnd w:id="1"/>
      <w:bookmarkEnd w:id="2"/>
      <w:r>
        <w:rPr>
          <w:sz w:val="24"/>
          <w:szCs w:val="24"/>
        </w:rPr>
        <w:t>Утверждаю</w:t>
      </w:r>
    </w:p>
    <w:p w:rsidR="00B811B7" w:rsidRDefault="00B63DEC">
      <w:pPr>
        <w:pStyle w:val="1b"/>
        <w:ind w:firstLine="5245"/>
        <w:rPr>
          <w:sz w:val="24"/>
          <w:szCs w:val="24"/>
        </w:rPr>
      </w:pPr>
      <w:r>
        <w:rPr>
          <w:sz w:val="24"/>
          <w:szCs w:val="24"/>
        </w:rPr>
        <w:t xml:space="preserve">Первый заместитель директора - </w:t>
      </w:r>
    </w:p>
    <w:p w:rsidR="00B811B7" w:rsidRDefault="00B63DEC">
      <w:pPr>
        <w:pStyle w:val="1b"/>
        <w:ind w:firstLine="5245"/>
        <w:rPr>
          <w:sz w:val="24"/>
          <w:szCs w:val="24"/>
        </w:rPr>
      </w:pPr>
      <w:r>
        <w:rPr>
          <w:sz w:val="24"/>
          <w:szCs w:val="24"/>
        </w:rPr>
        <w:t xml:space="preserve">главный инженер Филиала </w:t>
      </w:r>
    </w:p>
    <w:p w:rsidR="00B811B7" w:rsidRDefault="00B63DEC">
      <w:pPr>
        <w:pStyle w:val="1b"/>
        <w:spacing w:line="360" w:lineRule="auto"/>
        <w:ind w:firstLine="5245"/>
        <w:rPr>
          <w:sz w:val="24"/>
          <w:szCs w:val="24"/>
        </w:rPr>
      </w:pPr>
      <w:r>
        <w:rPr>
          <w:sz w:val="24"/>
          <w:szCs w:val="24"/>
        </w:rPr>
        <w:t>ПАО «РусГидро» - «Загорская ГАЭС»</w:t>
      </w:r>
    </w:p>
    <w:p w:rsidR="00B811B7" w:rsidRDefault="00B63DEC">
      <w:pPr>
        <w:pStyle w:val="1b"/>
        <w:spacing w:line="360" w:lineRule="auto"/>
        <w:ind w:firstLine="5245"/>
        <w:rPr>
          <w:sz w:val="24"/>
          <w:szCs w:val="24"/>
        </w:rPr>
      </w:pPr>
      <w:r>
        <w:rPr>
          <w:sz w:val="24"/>
          <w:szCs w:val="24"/>
        </w:rPr>
        <w:t xml:space="preserve">____________ В.А. Крымов </w:t>
      </w:r>
    </w:p>
    <w:p w:rsidR="00B811B7" w:rsidRDefault="00B63DEC">
      <w:pPr>
        <w:pStyle w:val="1b"/>
        <w:spacing w:line="360" w:lineRule="auto"/>
        <w:ind w:firstLine="5245"/>
        <w:rPr>
          <w:sz w:val="24"/>
          <w:szCs w:val="24"/>
        </w:rPr>
      </w:pPr>
      <w:r>
        <w:rPr>
          <w:sz w:val="24"/>
          <w:szCs w:val="24"/>
        </w:rPr>
        <w:t>«_____» ___________ 2026г.</w:t>
      </w:r>
    </w:p>
    <w:p w:rsidR="00B811B7" w:rsidRDefault="00B811B7">
      <w:pPr>
        <w:keepNext/>
        <w:keepLines/>
        <w:ind w:left="3540"/>
        <w:rPr>
          <w:rFonts w:eastAsia="Calibri"/>
          <w:b/>
          <w:sz w:val="24"/>
          <w:szCs w:val="24"/>
        </w:rPr>
      </w:pPr>
    </w:p>
    <w:p w:rsidR="00B811B7" w:rsidRDefault="00B811B7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B811B7" w:rsidRDefault="00B811B7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B811B7" w:rsidRDefault="00B811B7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B811B7" w:rsidRDefault="00B63DEC">
      <w:pPr>
        <w:keepNext/>
        <w:keepLines/>
        <w:tabs>
          <w:tab w:val="left" w:pos="6078"/>
        </w:tabs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ab/>
      </w:r>
    </w:p>
    <w:p w:rsidR="00B811B7" w:rsidRDefault="00B811B7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B811B7" w:rsidRDefault="00B811B7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B811B7" w:rsidRDefault="00B811B7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B811B7" w:rsidRDefault="00B811B7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B811B7" w:rsidRDefault="00B811B7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B811B7" w:rsidRDefault="00B63DEC">
      <w:pPr>
        <w:keepNext/>
        <w:jc w:val="center"/>
        <w:outlineLvl w:val="0"/>
        <w:rPr>
          <w:rFonts w:eastAsia="Calibri"/>
          <w:b/>
          <w:sz w:val="24"/>
          <w:szCs w:val="24"/>
        </w:rPr>
      </w:pPr>
      <w:bookmarkStart w:id="3" w:name="__RefHeading___Toc18127_2130071761"/>
      <w:bookmarkStart w:id="4" w:name="_Toc141696704_Копия_1"/>
      <w:bookmarkStart w:id="5" w:name="_Toc137554584_Копия_1"/>
      <w:bookmarkStart w:id="6" w:name="_Toc139856287_Копия_1"/>
      <w:bookmarkStart w:id="7" w:name="_Toc523836089"/>
      <w:bookmarkStart w:id="8" w:name="_Toc124933887"/>
      <w:bookmarkStart w:id="9" w:name="_Toc182317109"/>
      <w:bookmarkEnd w:id="3"/>
      <w:bookmarkEnd w:id="4"/>
      <w:bookmarkEnd w:id="5"/>
      <w:bookmarkEnd w:id="6"/>
      <w:r>
        <w:rPr>
          <w:b/>
          <w:bCs/>
          <w:kern w:val="2"/>
          <w:sz w:val="24"/>
          <w:szCs w:val="24"/>
        </w:rPr>
        <w:t>Т</w:t>
      </w:r>
      <w:bookmarkEnd w:id="7"/>
      <w:bookmarkEnd w:id="8"/>
      <w:r>
        <w:rPr>
          <w:b/>
          <w:bCs/>
          <w:kern w:val="2"/>
          <w:sz w:val="24"/>
          <w:szCs w:val="24"/>
        </w:rPr>
        <w:t xml:space="preserve">ехнические требования </w:t>
      </w:r>
      <w:r>
        <w:rPr>
          <w:rFonts w:eastAsia="Calibri"/>
          <w:b/>
          <w:sz w:val="24"/>
          <w:szCs w:val="24"/>
        </w:rPr>
        <w:t>на поставку МТР</w:t>
      </w:r>
      <w:bookmarkEnd w:id="9"/>
    </w:p>
    <w:p w:rsidR="00B811B7" w:rsidRDefault="00B811B7">
      <w:pPr>
        <w:keepNext/>
        <w:jc w:val="center"/>
        <w:outlineLvl w:val="0"/>
        <w:rPr>
          <w:b/>
          <w:bCs/>
          <w:kern w:val="2"/>
          <w:sz w:val="24"/>
          <w:szCs w:val="24"/>
        </w:rPr>
      </w:pPr>
    </w:p>
    <w:p w:rsidR="00B811B7" w:rsidRDefault="00B63DEC">
      <w:pPr>
        <w:jc w:val="center"/>
      </w:pPr>
      <w:r>
        <w:rPr>
          <w:rFonts w:eastAsia="Calibri"/>
          <w:sz w:val="24"/>
          <w:szCs w:val="24"/>
        </w:rPr>
        <w:t xml:space="preserve">«ОКПД2 26.51.82 Поставка запасных частей оборудования релейной защиты, автоматики и метрологии для пополнения аварийного запаса для нужд </w:t>
      </w:r>
    </w:p>
    <w:p w:rsidR="00B811B7" w:rsidRDefault="00B63DEC">
      <w:pPr>
        <w:jc w:val="center"/>
      </w:pPr>
      <w:r>
        <w:rPr>
          <w:rFonts w:eastAsia="Calibri"/>
          <w:sz w:val="24"/>
          <w:szCs w:val="24"/>
        </w:rPr>
        <w:t>филиала ПАО "РусГидро"-"Загорская ГАЭС"»</w:t>
      </w:r>
    </w:p>
    <w:p w:rsidR="00B811B7" w:rsidRDefault="00B811B7">
      <w:pPr>
        <w:jc w:val="center"/>
        <w:rPr>
          <w:sz w:val="24"/>
          <w:szCs w:val="24"/>
          <w:shd w:val="clear" w:color="auto" w:fill="AFD095"/>
        </w:rPr>
      </w:pPr>
    </w:p>
    <w:p w:rsidR="00B811B7" w:rsidRDefault="00B63DEC">
      <w:pPr>
        <w:jc w:val="center"/>
      </w:pPr>
      <w:r>
        <w:rPr>
          <w:sz w:val="24"/>
          <w:szCs w:val="24"/>
        </w:rPr>
        <w:t xml:space="preserve">Лот № </w:t>
      </w:r>
      <w:r>
        <w:rPr>
          <w:rFonts w:eastAsia="Calibri"/>
          <w:color w:val="000000"/>
          <w:sz w:val="26"/>
          <w:szCs w:val="26"/>
          <w:lang w:val="en-US" w:eastAsia="en-US"/>
        </w:rPr>
        <w:t xml:space="preserve"> </w:t>
      </w:r>
      <w:r>
        <w:br w:type="page"/>
      </w:r>
    </w:p>
    <w:p w:rsidR="00B811B7" w:rsidRDefault="00B63DEC">
      <w:pPr>
        <w:keepNext/>
        <w:keepLines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</w:t>
      </w:r>
    </w:p>
    <w:sdt>
      <w:sdtPr>
        <w:id w:val="178403688"/>
        <w:docPartObj>
          <w:docPartGallery w:val="Table of Contents"/>
          <w:docPartUnique/>
        </w:docPartObj>
      </w:sdtPr>
      <w:sdtEndPr/>
      <w:sdtContent>
        <w:p w:rsidR="00B811B7" w:rsidRDefault="00B63DEC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r>
            <w:fldChar w:fldCharType="begin"/>
          </w:r>
          <w:r>
            <w:rPr>
              <w:rStyle w:val="affd"/>
              <w:webHidden/>
            </w:rPr>
            <w:instrText xml:space="preserve"> TOC \z \o "1-4" \u \h</w:instrText>
          </w:r>
          <w:r>
            <w:rPr>
              <w:rStyle w:val="affd"/>
            </w:rPr>
            <w:fldChar w:fldCharType="separate"/>
          </w:r>
          <w:hyperlink w:anchor="__RefHeading___Toc18127_2130071761">
            <w:r>
              <w:rPr>
                <w:rStyle w:val="affd"/>
                <w:webHidden/>
              </w:rPr>
              <w:t>Технические требования на поставку МТР</w:t>
            </w:r>
            <w:r>
              <w:rPr>
                <w:rStyle w:val="affd"/>
                <w:webHidden/>
              </w:rPr>
              <w:tab/>
              <w:t>1</w:t>
            </w:r>
          </w:hyperlink>
        </w:p>
        <w:p w:rsidR="00B811B7" w:rsidRDefault="00B634A2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8129_2130071761">
            <w:r w:rsidR="00B63DEC">
              <w:rPr>
                <w:rStyle w:val="affd"/>
                <w:webHidden/>
              </w:rPr>
              <w:t>1. Общие сведения</w:t>
            </w:r>
            <w:r w:rsidR="00B63DEC">
              <w:rPr>
                <w:rStyle w:val="affd"/>
                <w:webHidden/>
              </w:rPr>
              <w:tab/>
              <w:t>3</w:t>
            </w:r>
          </w:hyperlink>
        </w:p>
        <w:p w:rsidR="00B811B7" w:rsidRDefault="00B634A2">
          <w:pPr>
            <w:pStyle w:val="42"/>
            <w:tabs>
              <w:tab w:val="right" w:leader="dot" w:pos="9921"/>
            </w:tabs>
          </w:pPr>
          <w:hyperlink w:anchor="__RefHeading___Toc18131_2130071761">
            <w:r w:rsidR="00B63DEC">
              <w:rPr>
                <w:rStyle w:val="affd"/>
                <w:webHidden/>
              </w:rPr>
              <w:t>1.1. Обозначения и сокращения</w:t>
            </w:r>
            <w:r w:rsidR="00B63DEC">
              <w:rPr>
                <w:rStyle w:val="affd"/>
                <w:webHidden/>
              </w:rPr>
              <w:tab/>
              <w:t>3</w:t>
            </w:r>
          </w:hyperlink>
        </w:p>
        <w:p w:rsidR="00B811B7" w:rsidRDefault="00B634A2">
          <w:pPr>
            <w:pStyle w:val="42"/>
            <w:tabs>
              <w:tab w:val="right" w:leader="dot" w:pos="9921"/>
            </w:tabs>
          </w:pPr>
          <w:hyperlink w:anchor="__RefHeading___Toc18133_2130071761">
            <w:r w:rsidR="00B63DEC">
              <w:rPr>
                <w:rStyle w:val="affd"/>
                <w:webHidden/>
              </w:rPr>
              <w:t>1.2. Наименование закупаемой продукции</w:t>
            </w:r>
            <w:r w:rsidR="00B63DEC">
              <w:rPr>
                <w:rStyle w:val="affd"/>
                <w:webHidden/>
              </w:rPr>
              <w:tab/>
              <w:t>4</w:t>
            </w:r>
          </w:hyperlink>
        </w:p>
        <w:p w:rsidR="00B811B7" w:rsidRDefault="00B634A2">
          <w:pPr>
            <w:pStyle w:val="42"/>
            <w:tabs>
              <w:tab w:val="right" w:leader="dot" w:pos="9921"/>
            </w:tabs>
          </w:pPr>
          <w:hyperlink w:anchor="__RefHeading___Toc18135_2130071761">
            <w:r w:rsidR="00B63DEC">
              <w:rPr>
                <w:rStyle w:val="affd"/>
                <w:webHidden/>
              </w:rPr>
              <w:t>1.3. Цель использования закупаемой продукции</w:t>
            </w:r>
            <w:r w:rsidR="00B63DEC">
              <w:rPr>
                <w:rStyle w:val="affd"/>
                <w:webHidden/>
              </w:rPr>
              <w:tab/>
              <w:t>4</w:t>
            </w:r>
          </w:hyperlink>
        </w:p>
        <w:p w:rsidR="00B811B7" w:rsidRDefault="00B634A2">
          <w:pPr>
            <w:pStyle w:val="42"/>
            <w:tabs>
              <w:tab w:val="right" w:leader="dot" w:pos="9921"/>
            </w:tabs>
          </w:pPr>
          <w:hyperlink w:anchor="__RefHeading___Toc18137_2130071761">
            <w:r w:rsidR="00B63DEC">
              <w:rPr>
                <w:rStyle w:val="affd"/>
                <w:webHidden/>
              </w:rPr>
              <w:t>1.4. Существующее положение</w:t>
            </w:r>
            <w:r w:rsidR="00B63DEC">
              <w:rPr>
                <w:rStyle w:val="affd"/>
                <w:webHidden/>
              </w:rPr>
              <w:tab/>
              <w:t>4</w:t>
            </w:r>
          </w:hyperlink>
        </w:p>
        <w:p w:rsidR="00B811B7" w:rsidRDefault="00B634A2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8139_2130071761">
            <w:r w:rsidR="00B63DEC">
              <w:rPr>
                <w:rStyle w:val="affd"/>
                <w:webHidden/>
              </w:rPr>
              <w:t xml:space="preserve">2. </w:t>
            </w:r>
            <w:r w:rsidR="00B63DEC">
              <w:rPr>
                <w:rStyle w:val="affd"/>
                <w:iCs/>
              </w:rPr>
              <w:t>Требования к продукции</w:t>
            </w:r>
            <w:r w:rsidR="00B63DEC">
              <w:rPr>
                <w:rStyle w:val="affd"/>
              </w:rPr>
              <w:tab/>
              <w:t>4</w:t>
            </w:r>
          </w:hyperlink>
        </w:p>
        <w:p w:rsidR="00B811B7" w:rsidRDefault="00B634A2">
          <w:pPr>
            <w:pStyle w:val="42"/>
            <w:tabs>
              <w:tab w:val="right" w:leader="dot" w:pos="9921"/>
            </w:tabs>
          </w:pPr>
          <w:hyperlink w:anchor="__RefHeading___Toc18141_2130071761">
            <w:r w:rsidR="00B63DEC">
              <w:rPr>
                <w:rStyle w:val="affd"/>
                <w:webHidden/>
              </w:rPr>
              <w:t>2.1. Требования к объемам и срокам поставки</w:t>
            </w:r>
            <w:r w:rsidR="00B63DEC">
              <w:rPr>
                <w:rStyle w:val="affd"/>
                <w:webHidden/>
              </w:rPr>
              <w:tab/>
              <w:t>4</w:t>
            </w:r>
          </w:hyperlink>
        </w:p>
        <w:p w:rsidR="00B811B7" w:rsidRDefault="00B634A2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18143_2130071761">
            <w:r w:rsidR="00B63DEC">
              <w:rPr>
                <w:rStyle w:val="affd"/>
                <w:webHidden/>
              </w:rPr>
              <w:t>2.1.1. Перечень и объем закупаемой продукции</w:t>
            </w:r>
            <w:r w:rsidR="00B63DEC">
              <w:rPr>
                <w:rStyle w:val="affd"/>
                <w:webHidden/>
              </w:rPr>
              <w:tab/>
              <w:t>4</w:t>
            </w:r>
          </w:hyperlink>
        </w:p>
        <w:p w:rsidR="00B811B7" w:rsidRDefault="00B634A2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8145_2130071761">
            <w:r w:rsidR="00B63DEC">
              <w:rPr>
                <w:rStyle w:val="affd"/>
                <w:webHidden/>
              </w:rPr>
              <w:t>Таблица 1.1 Перечень и объем закупаемой продукции</w:t>
            </w:r>
            <w:r w:rsidR="00B63DEC">
              <w:rPr>
                <w:rStyle w:val="affd"/>
                <w:webHidden/>
              </w:rPr>
              <w:tab/>
              <w:t>4</w:t>
            </w:r>
          </w:hyperlink>
        </w:p>
        <w:p w:rsidR="00B811B7" w:rsidRDefault="00B634A2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18147_2130071761">
            <w:r w:rsidR="00B63DEC">
              <w:rPr>
                <w:rStyle w:val="affd"/>
                <w:webHidden/>
              </w:rPr>
              <w:t>2.1.2. Требования к срокам поставки продукции и оказания сопутствующих услуг</w:t>
            </w:r>
            <w:r w:rsidR="00B63DEC">
              <w:rPr>
                <w:rStyle w:val="affd"/>
                <w:webHidden/>
              </w:rPr>
              <w:tab/>
            </w:r>
            <w:r w:rsidR="00B63DEC">
              <w:rPr>
                <w:rStyle w:val="affd"/>
                <w:lang w:val="en-US"/>
              </w:rPr>
              <w:t>6</w:t>
            </w:r>
          </w:hyperlink>
        </w:p>
        <w:p w:rsidR="00B811B7" w:rsidRDefault="00B634A2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8149_2130071761">
            <w:r w:rsidR="00B63DEC">
              <w:rPr>
                <w:rStyle w:val="affd"/>
                <w:webHidden/>
              </w:rPr>
              <w:t>Таблица 2.1 Требования по срокам поставки продукции</w:t>
            </w:r>
            <w:r w:rsidR="00B63DEC">
              <w:rPr>
                <w:rStyle w:val="affd"/>
                <w:webHidden/>
              </w:rPr>
              <w:tab/>
            </w:r>
            <w:r w:rsidR="00B63DEC">
              <w:rPr>
                <w:rStyle w:val="affd"/>
                <w:lang w:val="en-US"/>
              </w:rPr>
              <w:t>6</w:t>
            </w:r>
          </w:hyperlink>
        </w:p>
        <w:p w:rsidR="00B811B7" w:rsidRDefault="00B634A2">
          <w:pPr>
            <w:pStyle w:val="42"/>
            <w:tabs>
              <w:tab w:val="right" w:leader="dot" w:pos="9921"/>
            </w:tabs>
          </w:pPr>
          <w:hyperlink w:anchor="__RefHeading___Toc18151_2130071761">
            <w:r w:rsidR="00B63DEC">
              <w:rPr>
                <w:rStyle w:val="affd"/>
                <w:webHidden/>
              </w:rPr>
              <w:t>2.2. Требования к качеству продукции</w:t>
            </w:r>
            <w:r w:rsidR="00B63DEC">
              <w:rPr>
                <w:rStyle w:val="affd"/>
                <w:webHidden/>
              </w:rPr>
              <w:tab/>
            </w:r>
            <w:r w:rsidR="00B63DEC">
              <w:rPr>
                <w:rStyle w:val="affd"/>
                <w:lang w:val="en-US"/>
              </w:rPr>
              <w:t>7</w:t>
            </w:r>
          </w:hyperlink>
        </w:p>
        <w:p w:rsidR="00B811B7" w:rsidRDefault="00B634A2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8153_2130071761">
            <w:r w:rsidR="00B63DEC">
              <w:rPr>
                <w:rStyle w:val="affd"/>
                <w:webHidden/>
              </w:rPr>
              <w:t xml:space="preserve"> </w:t>
            </w:r>
            <w:r w:rsidR="00B63DEC">
              <w:rPr>
                <w:rStyle w:val="affd"/>
              </w:rPr>
              <w:t>Таблица 3. Требования к продукции</w:t>
            </w:r>
            <w:r w:rsidR="00B63DEC">
              <w:rPr>
                <w:rStyle w:val="affd"/>
              </w:rPr>
              <w:tab/>
            </w:r>
            <w:r w:rsidR="00B63DEC">
              <w:rPr>
                <w:rStyle w:val="affd"/>
                <w:lang w:val="en-US"/>
              </w:rPr>
              <w:t>7</w:t>
            </w:r>
          </w:hyperlink>
        </w:p>
        <w:p w:rsidR="00B811B7" w:rsidRDefault="00B634A2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32478_2130071761">
            <w:r w:rsidR="00B63DEC">
              <w:rPr>
                <w:rStyle w:val="affd"/>
                <w:webHidden/>
              </w:rPr>
              <w:t>Таблица 3.1. Требования к продукции (индивидуальные требования по каждой позиции перечня продукции)</w:t>
            </w:r>
            <w:r w:rsidR="00B63DEC">
              <w:rPr>
                <w:rStyle w:val="affd"/>
                <w:webHidden/>
              </w:rPr>
              <w:tab/>
              <w:t>1</w:t>
            </w:r>
            <w:r w:rsidR="00B63DEC">
              <w:rPr>
                <w:rStyle w:val="affd"/>
                <w:lang w:val="en-US"/>
              </w:rPr>
              <w:t>3</w:t>
            </w:r>
          </w:hyperlink>
        </w:p>
        <w:p w:rsidR="00B811B7" w:rsidRDefault="00B634A2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8161_2130071761">
            <w:r w:rsidR="00B63DEC">
              <w:rPr>
                <w:rStyle w:val="affd"/>
                <w:webHidden/>
              </w:rPr>
              <w:t>3. Требования к документации по ценообразованию на этапе закупки</w:t>
            </w:r>
            <w:r w:rsidR="00B63DEC">
              <w:rPr>
                <w:rStyle w:val="affd"/>
                <w:webHidden/>
              </w:rPr>
              <w:tab/>
            </w:r>
            <w:r w:rsidR="00B63DEC">
              <w:rPr>
                <w:rStyle w:val="affd"/>
                <w:lang w:val="en-US"/>
              </w:rPr>
              <w:t>20</w:t>
            </w:r>
          </w:hyperlink>
        </w:p>
        <w:p w:rsidR="00B811B7" w:rsidRDefault="00B634A2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8163_2130071761">
            <w:r w:rsidR="00B63DEC">
              <w:rPr>
                <w:rStyle w:val="affd"/>
                <w:webHidden/>
              </w:rPr>
              <w:t>4. Приложения</w:t>
            </w:r>
            <w:r w:rsidR="00B63DEC">
              <w:rPr>
                <w:rStyle w:val="affd"/>
                <w:webHidden/>
              </w:rPr>
              <w:tab/>
            </w:r>
            <w:r w:rsidR="00B63DEC">
              <w:rPr>
                <w:rStyle w:val="affd"/>
                <w:lang w:val="en-US"/>
              </w:rPr>
              <w:t>21</w:t>
            </w:r>
          </w:hyperlink>
          <w:r w:rsidR="00B63DEC">
            <w:rPr>
              <w:rStyle w:val="affd"/>
              <w:lang w:val="en-US"/>
            </w:rPr>
            <w:fldChar w:fldCharType="end"/>
          </w:r>
        </w:p>
      </w:sdtContent>
    </w:sdt>
    <w:p w:rsidR="00B811B7" w:rsidRDefault="00B811B7">
      <w:pPr>
        <w:pStyle w:val="17"/>
        <w:tabs>
          <w:tab w:val="clear" w:pos="560"/>
          <w:tab w:val="clear" w:pos="9911"/>
          <w:tab w:val="right" w:leader="dot" w:pos="9921"/>
        </w:tabs>
        <w:rPr>
          <w:rFonts w:cs="Times New Roman"/>
        </w:rPr>
      </w:pPr>
    </w:p>
    <w:p w:rsidR="00B811B7" w:rsidRDefault="00B811B7">
      <w:pPr>
        <w:rPr>
          <w:sz w:val="24"/>
          <w:szCs w:val="24"/>
        </w:rPr>
      </w:pPr>
    </w:p>
    <w:p w:rsidR="00B811B7" w:rsidRDefault="00B811B7">
      <w:pPr>
        <w:rPr>
          <w:rFonts w:eastAsiaTheme="minorEastAsia"/>
          <w:sz w:val="24"/>
          <w:szCs w:val="24"/>
        </w:rPr>
      </w:pPr>
    </w:p>
    <w:p w:rsidR="00B811B7" w:rsidRDefault="00B811B7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B811B7" w:rsidRDefault="00B63DE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B811B7" w:rsidRDefault="00B63DEC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bookmarkStart w:id="10" w:name="__RefHeading___Toc18129_2130071761"/>
      <w:bookmarkStart w:id="11" w:name="_Toc182317110"/>
      <w:bookmarkStart w:id="12" w:name="_Toc51339692"/>
      <w:bookmarkStart w:id="13" w:name="_Toc124933888"/>
      <w:bookmarkEnd w:id="10"/>
      <w:r>
        <w:rPr>
          <w:sz w:val="24"/>
          <w:szCs w:val="24"/>
          <w:lang w:val="ru-RU"/>
        </w:rPr>
        <w:lastRenderedPageBreak/>
        <w:t>Общие сведения</w:t>
      </w:r>
      <w:bookmarkEnd w:id="11"/>
      <w:bookmarkEnd w:id="12"/>
      <w:bookmarkEnd w:id="13"/>
    </w:p>
    <w:p w:rsidR="00B811B7" w:rsidRDefault="00B63DEC">
      <w:pPr>
        <w:pStyle w:val="4"/>
        <w:numPr>
          <w:ilvl w:val="1"/>
          <w:numId w:val="3"/>
        </w:numPr>
      </w:pPr>
      <w:bookmarkStart w:id="14" w:name="__RefHeading___Toc18131_2130071761"/>
      <w:bookmarkStart w:id="15" w:name="_Toc75446567"/>
      <w:bookmarkStart w:id="16" w:name="_Toc46743505"/>
      <w:bookmarkStart w:id="17" w:name="_Toc182317111"/>
      <w:bookmarkEnd w:id="14"/>
      <w:r>
        <w:t>Обозначения и сокращения</w:t>
      </w:r>
      <w:bookmarkEnd w:id="15"/>
      <w:bookmarkEnd w:id="16"/>
      <w:bookmarkEnd w:id="17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B811B7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Гидроаккумулирующая электростанция</w:t>
            </w:r>
          </w:p>
        </w:tc>
      </w:tr>
      <w:tr w:rsidR="00B811B7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Межгосударственный стандарт</w:t>
            </w:r>
          </w:p>
        </w:tc>
      </w:tr>
      <w:tr w:rsidR="00B811B7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 - технические ресурсы</w:t>
            </w:r>
          </w:p>
        </w:tc>
      </w:tr>
      <w:tr w:rsidR="00B811B7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Публичное акционерное общество</w:t>
            </w:r>
          </w:p>
        </w:tc>
      </w:tr>
      <w:tr w:rsidR="00B811B7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СИ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Средство измерения</w:t>
            </w:r>
          </w:p>
        </w:tc>
      </w:tr>
      <w:tr w:rsidR="00B811B7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СРЗАиМ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Служба релейной защиты, автоматики и метрологии</w:t>
            </w:r>
          </w:p>
        </w:tc>
      </w:tr>
      <w:tr w:rsidR="00B811B7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ФИФ ОЕИ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информационный фонд по обеспечению единства измерений</w:t>
            </w:r>
          </w:p>
        </w:tc>
      </w:tr>
    </w:tbl>
    <w:p w:rsidR="00B811B7" w:rsidRDefault="00B811B7">
      <w:pPr>
        <w:rPr>
          <w:sz w:val="24"/>
          <w:szCs w:val="24"/>
        </w:rPr>
      </w:pPr>
    </w:p>
    <w:p w:rsidR="00B811B7" w:rsidRDefault="00B63DEC">
      <w:pPr>
        <w:rPr>
          <w:sz w:val="24"/>
          <w:szCs w:val="24"/>
        </w:rPr>
      </w:pPr>
      <w:r>
        <w:br w:type="page"/>
      </w:r>
    </w:p>
    <w:p w:rsidR="00B811B7" w:rsidRDefault="00B63DEC">
      <w:pPr>
        <w:pStyle w:val="4"/>
        <w:numPr>
          <w:ilvl w:val="1"/>
          <w:numId w:val="3"/>
        </w:numPr>
      </w:pPr>
      <w:bookmarkStart w:id="18" w:name="__RefHeading___Toc18133_2130071761"/>
      <w:bookmarkStart w:id="19" w:name="_Toc182317112"/>
      <w:bookmarkStart w:id="20" w:name="_Toc46743506"/>
      <w:bookmarkStart w:id="21" w:name="_Toc124933889"/>
      <w:bookmarkEnd w:id="18"/>
      <w:r>
        <w:lastRenderedPageBreak/>
        <w:t>Наименование закупаемой продукции</w:t>
      </w:r>
      <w:bookmarkEnd w:id="19"/>
      <w:bookmarkEnd w:id="20"/>
      <w:bookmarkEnd w:id="21"/>
    </w:p>
    <w:p w:rsidR="00B811B7" w:rsidRDefault="00B63DEC">
      <w:pPr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ОКПД2 26.51.82 Поставка запасных частей оборудования релейной защиты, автоматики и метрологии для пополнения аварийного запаса для нужд </w:t>
      </w:r>
      <w:r>
        <w:rPr>
          <w:rFonts w:eastAsia="Calibri"/>
          <w:sz w:val="24"/>
          <w:szCs w:val="24"/>
        </w:rPr>
        <w:t>филиала ПАО "РусГидро"-"Загорская ГАЭС"</w:t>
      </w:r>
    </w:p>
    <w:p w:rsidR="00B811B7" w:rsidRDefault="00B63DEC">
      <w:pPr>
        <w:pStyle w:val="4"/>
        <w:numPr>
          <w:ilvl w:val="1"/>
          <w:numId w:val="3"/>
        </w:numPr>
        <w:spacing w:before="240"/>
        <w:ind w:left="431" w:hanging="431"/>
      </w:pPr>
      <w:bookmarkStart w:id="22" w:name="__RefHeading___Toc18135_2130071761"/>
      <w:bookmarkStart w:id="23" w:name="_Toc46743507"/>
      <w:bookmarkStart w:id="24" w:name="_Toc182317113"/>
      <w:bookmarkStart w:id="25" w:name="_Toc124933890"/>
      <w:bookmarkEnd w:id="22"/>
      <w:r>
        <w:t xml:space="preserve">Цель </w:t>
      </w:r>
      <w:bookmarkEnd w:id="23"/>
      <w:r>
        <w:rPr>
          <w:lang w:val="ru-RU"/>
        </w:rPr>
        <w:t>использования закупаемой продукции</w:t>
      </w:r>
      <w:bookmarkEnd w:id="24"/>
      <w:bookmarkEnd w:id="25"/>
    </w:p>
    <w:p w:rsidR="00B811B7" w:rsidRDefault="00B63DEC">
      <w:pPr>
        <w:spacing w:after="240"/>
        <w:ind w:firstLine="708"/>
        <w:jc w:val="both"/>
        <w:rPr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Обеспечение оборудования</w:t>
      </w:r>
      <w:r>
        <w:rPr>
          <w:sz w:val="24"/>
          <w:szCs w:val="24"/>
        </w:rPr>
        <w:t xml:space="preserve"> релейной защиты, автоматики и метрологии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kern w:val="2"/>
          <w:sz w:val="24"/>
          <w:szCs w:val="24"/>
        </w:rPr>
        <w:t>запасными частями, необходимыми для срочного устранения последствий возможных аварийных ситуаций</w:t>
      </w:r>
      <w:r>
        <w:rPr>
          <w:sz w:val="24"/>
          <w:szCs w:val="24"/>
        </w:rPr>
        <w:t xml:space="preserve"> филиала ПАО "РусГидро"-"Загорская ГАЭС".</w:t>
      </w:r>
    </w:p>
    <w:p w:rsidR="00B811B7" w:rsidRDefault="00B63DEC">
      <w:pPr>
        <w:pStyle w:val="4"/>
        <w:numPr>
          <w:ilvl w:val="1"/>
          <w:numId w:val="3"/>
        </w:numPr>
      </w:pPr>
      <w:bookmarkStart w:id="26" w:name="__RefHeading___Toc18137_2130071761"/>
      <w:bookmarkStart w:id="27" w:name="_Toc46743508"/>
      <w:bookmarkStart w:id="28" w:name="_Toc124933891"/>
      <w:bookmarkStart w:id="29" w:name="_Toc182317114"/>
      <w:bookmarkEnd w:id="26"/>
      <w:r>
        <w:t>Существующее положение</w:t>
      </w:r>
      <w:bookmarkEnd w:id="27"/>
      <w:bookmarkEnd w:id="28"/>
      <w:bookmarkEnd w:id="29"/>
      <w:r>
        <w:rPr>
          <w:lang w:val="ru-RU"/>
        </w:rPr>
        <w:t xml:space="preserve"> </w:t>
      </w:r>
    </w:p>
    <w:p w:rsidR="00B811B7" w:rsidRDefault="00B63DEC">
      <w:pPr>
        <w:ind w:firstLine="720"/>
        <w:jc w:val="both"/>
        <w:rPr>
          <w:iCs/>
          <w:sz w:val="24"/>
          <w:szCs w:val="24"/>
        </w:rPr>
      </w:pPr>
      <w:bookmarkStart w:id="30" w:name="_Toc75446572"/>
      <w:bookmarkStart w:id="31" w:name="_Toc50125126"/>
      <w:bookmarkEnd w:id="30"/>
      <w:bookmarkEnd w:id="31"/>
      <w:r>
        <w:rPr>
          <w:iCs/>
          <w:sz w:val="24"/>
          <w:szCs w:val="24"/>
        </w:rPr>
        <w:t xml:space="preserve">Настоящие технические требования сформированы с учетом характеристик существующего оборудования Филиала ПАО «РусГидро» - «Загорская ГАЭС» в целях </w:t>
      </w:r>
      <w:r>
        <w:rPr>
          <w:rFonts w:eastAsia="Calibri"/>
          <w:iCs/>
          <w:kern w:val="2"/>
          <w:sz w:val="24"/>
          <w:szCs w:val="24"/>
        </w:rPr>
        <w:t xml:space="preserve">технического обслуживания оборудования релейной защиты и автоматики, систем автоматического управления, автоматики пожаротушения </w:t>
      </w:r>
      <w:r>
        <w:rPr>
          <w:iCs/>
          <w:sz w:val="24"/>
          <w:szCs w:val="24"/>
        </w:rPr>
        <w:t>на оборудовании СРЗАиМ.</w:t>
      </w:r>
    </w:p>
    <w:p w:rsidR="00B811B7" w:rsidRDefault="00B63DEC">
      <w:pPr>
        <w:tabs>
          <w:tab w:val="left" w:pos="720"/>
          <w:tab w:val="left" w:pos="3780"/>
          <w:tab w:val="left" w:pos="4320"/>
        </w:tabs>
        <w:ind w:firstLine="720"/>
        <w:jc w:val="both"/>
        <w:rPr>
          <w:b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Оборудование релейной защиты и автоматики систем автоматического управления, автоматики пожаротушения </w:t>
      </w:r>
      <w:r>
        <w:rPr>
          <w:rFonts w:eastAsia="Calibri"/>
          <w:color w:val="000000"/>
          <w:sz w:val="24"/>
          <w:szCs w:val="24"/>
          <w:lang w:eastAsia="en-US"/>
        </w:rPr>
        <w:t xml:space="preserve">не полностью обеспечено аварийным запасом для оперативного устранения последствий аварийных ситуаций, поэтому </w:t>
      </w:r>
      <w:r>
        <w:rPr>
          <w:rFonts w:eastAsia="Calibri"/>
          <w:kern w:val="2"/>
          <w:sz w:val="24"/>
          <w:szCs w:val="24"/>
        </w:rPr>
        <w:t>в 2027 году необходима поставка запасных частей в соответствии с настоящими техническими требованиями.</w:t>
      </w:r>
    </w:p>
    <w:p w:rsidR="00B811B7" w:rsidRDefault="00B811B7">
      <w:pPr>
        <w:tabs>
          <w:tab w:val="left" w:pos="720"/>
          <w:tab w:val="left" w:pos="3780"/>
          <w:tab w:val="left" w:pos="4320"/>
        </w:tabs>
        <w:ind w:firstLine="720"/>
        <w:jc w:val="both"/>
        <w:rPr>
          <w:b/>
          <w:i/>
          <w:sz w:val="24"/>
          <w:szCs w:val="24"/>
        </w:rPr>
      </w:pPr>
    </w:p>
    <w:p w:rsidR="00B811B7" w:rsidRDefault="00B63DEC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32" w:name="__RefHeading___Toc18139_2130071761"/>
      <w:bookmarkStart w:id="33" w:name="_Toc75446572_Копия_1"/>
      <w:bookmarkStart w:id="34" w:name="_Toc51339693"/>
      <w:bookmarkStart w:id="35" w:name="_Toc182317115"/>
      <w:bookmarkStart w:id="36" w:name="_Toc124933892"/>
      <w:bookmarkEnd w:id="32"/>
      <w:bookmarkEnd w:id="33"/>
      <w:r>
        <w:rPr>
          <w:iCs/>
          <w:sz w:val="24"/>
          <w:szCs w:val="24"/>
        </w:rPr>
        <w:t>Требования к продукции</w:t>
      </w:r>
      <w:bookmarkEnd w:id="34"/>
      <w:bookmarkEnd w:id="35"/>
      <w:bookmarkEnd w:id="36"/>
    </w:p>
    <w:p w:rsidR="00B811B7" w:rsidRDefault="00B63DEC">
      <w:pPr>
        <w:pStyle w:val="4"/>
        <w:numPr>
          <w:ilvl w:val="1"/>
          <w:numId w:val="3"/>
        </w:numPr>
      </w:pPr>
      <w:bookmarkStart w:id="37" w:name="__RefHeading___Toc18141_2130071761"/>
      <w:bookmarkStart w:id="38" w:name="_Toc124933893"/>
      <w:bookmarkStart w:id="39" w:name="_Toc182317116"/>
      <w:bookmarkEnd w:id="37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38"/>
      <w:bookmarkEnd w:id="39"/>
    </w:p>
    <w:p w:rsidR="00B811B7" w:rsidRDefault="00B63DEC">
      <w:pPr>
        <w:pStyle w:val="31"/>
        <w:numPr>
          <w:ilvl w:val="2"/>
          <w:numId w:val="3"/>
        </w:numPr>
      </w:pPr>
      <w:bookmarkStart w:id="40" w:name="__RefHeading___Toc18143_2130071761"/>
      <w:bookmarkStart w:id="41" w:name="_Toc124933894"/>
      <w:bookmarkStart w:id="42" w:name="_Toc182317117"/>
      <w:bookmarkEnd w:id="40"/>
      <w:r>
        <w:rPr>
          <w:lang w:val="ru-RU"/>
        </w:rPr>
        <w:t>Перечень и объем закупаемой продукции</w:t>
      </w:r>
      <w:bookmarkEnd w:id="41"/>
      <w:bookmarkEnd w:id="42"/>
    </w:p>
    <w:p w:rsidR="00B811B7" w:rsidRDefault="00B63DEC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43" w:name="__RefHeading___Toc18145_2130071761"/>
      <w:bookmarkStart w:id="44" w:name="_Toc51339695"/>
      <w:bookmarkStart w:id="45" w:name="_Toc182317118"/>
      <w:bookmarkStart w:id="46" w:name="_Toc124933895"/>
      <w:bookmarkEnd w:id="4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44"/>
      <w:r>
        <w:rPr>
          <w:sz w:val="24"/>
          <w:szCs w:val="24"/>
          <w:lang w:val="ru-RU"/>
        </w:rPr>
        <w:t>и объем закупаемой продукции</w:t>
      </w:r>
      <w:bookmarkEnd w:id="45"/>
      <w:bookmarkEnd w:id="46"/>
    </w:p>
    <w:tbl>
      <w:tblPr>
        <w:tblpPr w:leftFromText="180" w:rightFromText="180" w:vertAnchor="text" w:tblpY="1"/>
        <w:tblW w:w="5000" w:type="pct"/>
        <w:tblLayout w:type="fixed"/>
        <w:tblLook w:val="0000" w:firstRow="0" w:lastRow="0" w:firstColumn="0" w:lastColumn="0" w:noHBand="0" w:noVBand="0"/>
      </w:tblPr>
      <w:tblGrid>
        <w:gridCol w:w="702"/>
        <w:gridCol w:w="2950"/>
        <w:gridCol w:w="1986"/>
        <w:gridCol w:w="2252"/>
        <w:gridCol w:w="1409"/>
        <w:gridCol w:w="838"/>
      </w:tblGrid>
      <w:tr w:rsidR="00B811B7">
        <w:trPr>
          <w:cantSplit/>
          <w:trHeight w:val="95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811B7" w:rsidRDefault="00B63D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(с наименованием)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Еденица изм</w:t>
            </w:r>
            <w:r>
              <w:rPr>
                <w:sz w:val="24"/>
                <w:szCs w:val="24"/>
                <w:lang w:val="en-US"/>
              </w:rPr>
              <w:t>ерения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en-US"/>
              </w:rPr>
              <w:t>ичест</w:t>
            </w:r>
            <w:r>
              <w:rPr>
                <w:sz w:val="24"/>
                <w:szCs w:val="24"/>
              </w:rPr>
              <w:t>во</w:t>
            </w:r>
          </w:p>
        </w:tc>
      </w:tr>
      <w:tr w:rsidR="00B811B7">
        <w:trPr>
          <w:cantSplit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6</w:t>
            </w:r>
          </w:p>
        </w:tc>
      </w:tr>
      <w:tr w:rsidR="00B811B7">
        <w:trPr>
          <w:cantSplit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811B7">
            <w:pPr>
              <w:widowControl w:val="0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</w:pPr>
            <w:r>
              <w:rPr>
                <w:sz w:val="24"/>
                <w:szCs w:val="24"/>
              </w:rPr>
              <w:t xml:space="preserve">Датчик динамического давления </w:t>
            </w:r>
            <w:r>
              <w:rPr>
                <w:sz w:val="24"/>
                <w:szCs w:val="24"/>
                <w:lang w:val="en-US"/>
              </w:rPr>
              <w:t>PCB</w:t>
            </w:r>
            <w:r>
              <w:rPr>
                <w:sz w:val="24"/>
                <w:szCs w:val="24"/>
              </w:rPr>
              <w:t xml:space="preserve"> 121</w:t>
            </w:r>
            <w:r>
              <w:rPr>
                <w:sz w:val="24"/>
                <w:szCs w:val="24"/>
                <w:lang w:val="en-US"/>
              </w:rPr>
              <w:t>A</w:t>
            </w:r>
            <w:r>
              <w:rPr>
                <w:sz w:val="24"/>
                <w:szCs w:val="24"/>
              </w:rPr>
              <w:t xml:space="preserve">45 </w:t>
            </w:r>
            <w:r>
              <w:rPr>
                <w:rFonts w:eastAsia="Calibri"/>
                <w:sz w:val="24"/>
              </w:rPr>
              <w:t xml:space="preserve"> или эквивалент*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"26.51.51.160</w:t>
            </w:r>
          </w:p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Датчики многофункциональные"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B811B7">
        <w:trPr>
          <w:cantSplit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811B7">
            <w:pPr>
              <w:widowControl w:val="0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pStyle w:val="affff9"/>
              <w:rPr>
                <w:sz w:val="24"/>
              </w:rPr>
            </w:pPr>
            <w:r>
              <w:rPr>
                <w:sz w:val="24"/>
              </w:rPr>
              <w:t xml:space="preserve">Датчик плотности элегаза  490 кПа </w:t>
            </w:r>
            <w:r>
              <w:rPr>
                <w:sz w:val="24"/>
                <w:lang w:val="en-US"/>
              </w:rPr>
              <w:t>Trafag</w:t>
            </w:r>
            <w:r>
              <w:rPr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 xml:space="preserve"> или эквивалент*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"26.51.51.160</w:t>
            </w:r>
          </w:p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Датчики многофункциональные"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pStyle w:val="affff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B811B7">
        <w:trPr>
          <w:cantSplit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811B7">
            <w:pPr>
              <w:widowControl w:val="0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pStyle w:val="affff9"/>
              <w:rPr>
                <w:sz w:val="24"/>
              </w:rPr>
            </w:pPr>
            <w:r>
              <w:rPr>
                <w:sz w:val="24"/>
              </w:rPr>
              <w:t xml:space="preserve">Модуль контроллера </w:t>
            </w:r>
            <w:r>
              <w:rPr>
                <w:sz w:val="24"/>
                <w:lang w:val="en-US"/>
              </w:rPr>
              <w:t>CS</w:t>
            </w: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W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ID</w:t>
            </w:r>
            <w:r>
              <w:rPr>
                <w:sz w:val="24"/>
              </w:rPr>
              <w:t>291; 96 дискретных входа;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"26.20.30.120</w:t>
            </w:r>
          </w:p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Программируемые логические контроллеры"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Национальный режим предоставляется**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pStyle w:val="affff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B811B7">
        <w:trPr>
          <w:cantSplit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811B7">
            <w:pPr>
              <w:widowControl w:val="0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pStyle w:val="affff9"/>
              <w:rPr>
                <w:sz w:val="24"/>
              </w:rPr>
            </w:pPr>
            <w:r>
              <w:rPr>
                <w:sz w:val="24"/>
              </w:rPr>
              <w:t xml:space="preserve">Поплавковый датчик уровня </w:t>
            </w:r>
            <w:r>
              <w:rPr>
                <w:sz w:val="24"/>
                <w:lang w:val="en-US"/>
              </w:rPr>
              <w:t>Kuebler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FFG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T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R</w:t>
            </w:r>
            <w:r>
              <w:rPr>
                <w:sz w:val="24"/>
              </w:rPr>
              <w:t>-2-</w:t>
            </w:r>
            <w:r>
              <w:rPr>
                <w:sz w:val="24"/>
                <w:lang w:val="en-US"/>
              </w:rPr>
              <w:t>V</w:t>
            </w:r>
            <w:r>
              <w:rPr>
                <w:sz w:val="24"/>
              </w:rPr>
              <w:t xml:space="preserve"> –</w:t>
            </w:r>
            <w:r>
              <w:rPr>
                <w:sz w:val="24"/>
                <w:lang w:val="en-US"/>
              </w:rPr>
              <w:t>L</w:t>
            </w:r>
            <w:r>
              <w:rPr>
                <w:sz w:val="24"/>
              </w:rPr>
              <w:t>300/12-</w:t>
            </w:r>
            <w:r>
              <w:rPr>
                <w:sz w:val="24"/>
                <w:lang w:val="en-US"/>
              </w:rPr>
              <w:t>V</w:t>
            </w:r>
            <w:r>
              <w:rPr>
                <w:sz w:val="24"/>
              </w:rPr>
              <w:t>44</w:t>
            </w:r>
            <w:r>
              <w:rPr>
                <w:sz w:val="24"/>
                <w:lang w:val="en-US"/>
              </w:rPr>
              <w:t>A</w:t>
            </w:r>
            <w:r>
              <w:rPr>
                <w:sz w:val="24"/>
              </w:rPr>
              <w:t xml:space="preserve"> с вых.4-20-</w:t>
            </w:r>
            <w:r>
              <w:rPr>
                <w:sz w:val="24"/>
                <w:lang w:val="en-US"/>
              </w:rPr>
              <w:t>IP</w:t>
            </w:r>
            <w:r>
              <w:rPr>
                <w:sz w:val="24"/>
              </w:rPr>
              <w:t>68</w:t>
            </w:r>
            <w:r>
              <w:rPr>
                <w:rFonts w:eastAsia="Calibri"/>
                <w:sz w:val="24"/>
              </w:rPr>
              <w:t xml:space="preserve"> или эквивалент*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"26.51.51.160</w:t>
            </w:r>
          </w:p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Датчики многофункциональные"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pStyle w:val="affff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B811B7">
        <w:trPr>
          <w:cantSplit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811B7">
            <w:pPr>
              <w:widowControl w:val="0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pStyle w:val="affff9"/>
              <w:rPr>
                <w:sz w:val="24"/>
                <w:lang w:val="en-US"/>
              </w:rPr>
            </w:pPr>
            <w:r>
              <w:rPr>
                <w:sz w:val="24"/>
              </w:rPr>
              <w:t>Реле программируемое</w:t>
            </w:r>
            <w:r>
              <w:rPr>
                <w:sz w:val="24"/>
                <w:lang w:val="en-US"/>
              </w:rPr>
              <w:t xml:space="preserve"> Овен ПР200-220.3.1.0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"27.12.24.190</w:t>
            </w:r>
          </w:p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 прочие"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pStyle w:val="affff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B811B7">
        <w:trPr>
          <w:cantSplit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811B7">
            <w:pPr>
              <w:widowControl w:val="0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pStyle w:val="affff9"/>
              <w:rPr>
                <w:sz w:val="24"/>
                <w:lang w:val="en-US"/>
              </w:rPr>
            </w:pPr>
            <w:r>
              <w:rPr>
                <w:sz w:val="24"/>
              </w:rPr>
              <w:t>Терминал</w:t>
            </w:r>
            <w:r>
              <w:rPr>
                <w:sz w:val="24"/>
                <w:lang w:val="en-US"/>
              </w:rPr>
              <w:t xml:space="preserve"> ЭКРА 213 0024-6142 УХЛ3.1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"26.20.30.130</w:t>
            </w:r>
          </w:p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Микропроцессорные устройства ввода-вывода для цифровой обработки данных, измерения и формирования дискретных, временных, аналоговых и других сигналов"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Национальный режим предоставляется**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pStyle w:val="affff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B811B7">
        <w:trPr>
          <w:cantSplit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811B7">
            <w:pPr>
              <w:widowControl w:val="0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pStyle w:val="affff9"/>
              <w:rPr>
                <w:sz w:val="24"/>
                <w:lang w:val="en-US"/>
              </w:rPr>
            </w:pPr>
            <w:r>
              <w:rPr>
                <w:sz w:val="24"/>
              </w:rPr>
              <w:t>Терминал</w:t>
            </w:r>
            <w:r>
              <w:rPr>
                <w:sz w:val="24"/>
                <w:lang w:val="en-US"/>
              </w:rPr>
              <w:t xml:space="preserve"> ЭКРА 233 0045-6142 УХЛ3.1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"26.20.30.130</w:t>
            </w:r>
          </w:p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Микропроцессорные устройства ввода-вывода для цифровой обработки данных, измерения и формирования дискретных, временных, аналоговых и других сигналов"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Национальный режим предоставляется**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pStyle w:val="affff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B811B7">
        <w:trPr>
          <w:cantSplit/>
          <w:trHeight w:val="11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811B7">
            <w:pPr>
              <w:widowControl w:val="0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pStyle w:val="affff9"/>
              <w:rPr>
                <w:sz w:val="24"/>
              </w:rPr>
            </w:pPr>
            <w:r>
              <w:rPr>
                <w:sz w:val="24"/>
              </w:rPr>
              <w:t xml:space="preserve">Термометр сопротивления </w:t>
            </w:r>
            <w:r>
              <w:rPr>
                <w:sz w:val="24"/>
                <w:lang w:val="en-US"/>
              </w:rPr>
              <w:t>TR</w:t>
            </w:r>
            <w:r>
              <w:rPr>
                <w:sz w:val="24"/>
              </w:rPr>
              <w:t>30-</w:t>
            </w:r>
            <w:r>
              <w:rPr>
                <w:sz w:val="24"/>
                <w:lang w:val="en-US"/>
              </w:rPr>
              <w:t>P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pt</w:t>
            </w:r>
            <w:r>
              <w:rPr>
                <w:sz w:val="24"/>
              </w:rPr>
              <w:t xml:space="preserve">100 -50…+150 °С. </w:t>
            </w:r>
            <w:r>
              <w:rPr>
                <w:rFonts w:eastAsia="Calibri"/>
                <w:sz w:val="24"/>
              </w:rPr>
              <w:t xml:space="preserve"> или эквивалент*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"26.51.51.110</w:t>
            </w:r>
          </w:p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Термометры"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pStyle w:val="affff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B811B7">
        <w:trPr>
          <w:cantSplit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811B7">
            <w:pPr>
              <w:widowControl w:val="0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pStyle w:val="affff9"/>
              <w:rPr>
                <w:sz w:val="24"/>
              </w:rPr>
            </w:pPr>
            <w:r>
              <w:rPr>
                <w:sz w:val="24"/>
              </w:rPr>
              <w:t xml:space="preserve">Термопреобразователь Элемер ТС – 1388 / 21 / 50М / -50...+200 / 100 / 6 / 1.5 / КММФЭ / В / №3 / ГП / ТУ в стандартном изготовлении </w:t>
            </w:r>
            <w:r>
              <w:rPr>
                <w:rFonts w:eastAsia="Calibri"/>
                <w:sz w:val="24"/>
              </w:rPr>
              <w:t xml:space="preserve"> или эквивалент*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26.51.51.160</w:t>
            </w:r>
          </w:p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Датчики многофункциональные"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pStyle w:val="affff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B811B7">
        <w:trPr>
          <w:cantSplit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811B7">
            <w:pPr>
              <w:widowControl w:val="0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pStyle w:val="affff9"/>
              <w:rPr>
                <w:sz w:val="24"/>
              </w:rPr>
            </w:pPr>
            <w:r>
              <w:rPr>
                <w:sz w:val="24"/>
              </w:rPr>
              <w:t xml:space="preserve">Устройство плавного пуска </w:t>
            </w:r>
            <w:r>
              <w:rPr>
                <w:sz w:val="24"/>
                <w:lang w:val="en-US"/>
              </w:rPr>
              <w:t>Danfoss</w:t>
            </w:r>
            <w:r>
              <w:rPr>
                <w:sz w:val="24"/>
              </w:rPr>
              <w:t xml:space="preserve"> 175</w:t>
            </w:r>
            <w:r>
              <w:rPr>
                <w:sz w:val="24"/>
                <w:lang w:val="en-US"/>
              </w:rPr>
              <w:t>G</w:t>
            </w:r>
            <w:r>
              <w:rPr>
                <w:sz w:val="24"/>
              </w:rPr>
              <w:t xml:space="preserve">5533 </w:t>
            </w:r>
            <w:r>
              <w:rPr>
                <w:sz w:val="24"/>
                <w:lang w:val="en-US"/>
              </w:rPr>
              <w:t>MCD</w:t>
            </w:r>
            <w:r>
              <w:rPr>
                <w:sz w:val="24"/>
              </w:rPr>
              <w:t>5-0131</w:t>
            </w:r>
            <w:r>
              <w:rPr>
                <w:sz w:val="24"/>
                <w:lang w:val="en-US"/>
              </w:rPr>
              <w:t>B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T</w:t>
            </w: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G</w:t>
            </w: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X</w:t>
            </w:r>
            <w:r>
              <w:rPr>
                <w:sz w:val="24"/>
              </w:rPr>
              <w:t>-00-</w:t>
            </w:r>
            <w:r>
              <w:rPr>
                <w:sz w:val="24"/>
                <w:lang w:val="en-US"/>
              </w:rPr>
              <w:t>CV</w:t>
            </w:r>
            <w:r>
              <w:rPr>
                <w:sz w:val="24"/>
              </w:rPr>
              <w:t>2 60кВт 131А 200-525В</w:t>
            </w:r>
            <w:r>
              <w:rPr>
                <w:rFonts w:eastAsia="Calibri"/>
                <w:sz w:val="24"/>
              </w:rPr>
              <w:t xml:space="preserve"> или эквивалент*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"27.33.13.169</w:t>
            </w:r>
          </w:p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Аппараты электрические для управления электротехническими установками прочие, не включенные в другие группировки"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pStyle w:val="affff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B811B7">
        <w:trPr>
          <w:cantSplit/>
          <w:trHeight w:val="34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811B7">
            <w:pPr>
              <w:widowControl w:val="0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pStyle w:val="affff9"/>
              <w:rPr>
                <w:sz w:val="24"/>
              </w:rPr>
            </w:pPr>
            <w:r>
              <w:rPr>
                <w:sz w:val="24"/>
              </w:rPr>
              <w:t xml:space="preserve">Устройство плавного пуска </w:t>
            </w:r>
            <w:r>
              <w:rPr>
                <w:sz w:val="24"/>
                <w:lang w:val="en-US"/>
              </w:rPr>
              <w:t>PSE</w:t>
            </w:r>
            <w:r>
              <w:rPr>
                <w:sz w:val="24"/>
              </w:rPr>
              <w:t>105-600-70</w:t>
            </w:r>
            <w:r>
              <w:rPr>
                <w:rFonts w:eastAsia="Calibri"/>
                <w:sz w:val="24"/>
              </w:rPr>
              <w:t xml:space="preserve"> или эквивалент*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"27.33.13.169</w:t>
            </w:r>
          </w:p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Аппараты электрические для управления электротехническими установками прочие, не включенные в другие группировки"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pStyle w:val="affff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B811B7">
        <w:trPr>
          <w:cantSplit/>
          <w:trHeight w:val="34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811B7">
            <w:pPr>
              <w:widowControl w:val="0"/>
              <w:numPr>
                <w:ilvl w:val="0"/>
                <w:numId w:val="9"/>
              </w:numPr>
              <w:ind w:left="737" w:hanging="567"/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pStyle w:val="affff9"/>
              <w:rPr>
                <w:sz w:val="24"/>
              </w:rPr>
            </w:pPr>
            <w:r>
              <w:rPr>
                <w:sz w:val="24"/>
              </w:rPr>
              <w:t xml:space="preserve">Электронное реле давления </w:t>
            </w:r>
            <w:r>
              <w:rPr>
                <w:sz w:val="24"/>
                <w:lang w:val="en-US"/>
              </w:rPr>
              <w:t>HYDAC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EDS</w:t>
            </w:r>
            <w:r>
              <w:rPr>
                <w:sz w:val="24"/>
              </w:rPr>
              <w:t>345-5-100-000</w:t>
            </w:r>
            <w:r>
              <w:rPr>
                <w:rFonts w:eastAsia="Calibri"/>
                <w:sz w:val="24"/>
              </w:rPr>
              <w:t xml:space="preserve"> или эквивалент*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"26.51.52.130</w:t>
            </w:r>
          </w:p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Приборы для измерения или контроля давления жидкостей и газов"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Преимущество товаров российского производства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pStyle w:val="affff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B811B7" w:rsidRDefault="00B63DEC">
      <w:pPr>
        <w:widowControl w:val="0"/>
        <w:tabs>
          <w:tab w:val="left" w:pos="426"/>
        </w:tabs>
        <w:spacing w:before="120" w:after="120"/>
      </w:pPr>
      <w:r>
        <w:rPr>
          <w:bCs/>
          <w:i/>
          <w:sz w:val="24"/>
          <w:szCs w:val="24"/>
        </w:rPr>
        <w:t xml:space="preserve">* Указанные в настоящем ТТ ссылки на ТУ, марку (тип) продукции (позиции 1,2,4,8,10÷12) носят описательный, а не обязательный характер. </w:t>
      </w:r>
    </w:p>
    <w:p w:rsidR="00B634A2" w:rsidRDefault="00B63DEC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В случае, если Участником предлагается эквивалентная продукция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</w:t>
      </w:r>
    </w:p>
    <w:p w:rsidR="00B634A2" w:rsidRDefault="00B634A2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** Ограничение на продукцию не применяются (п. 6, п. «Б» ПП РФ №1875).</w:t>
      </w:r>
      <w:r w:rsidR="00B63DEC">
        <w:rPr>
          <w:bCs/>
          <w:i/>
          <w:sz w:val="24"/>
          <w:szCs w:val="24"/>
        </w:rPr>
        <w:t>.</w:t>
      </w:r>
    </w:p>
    <w:p w:rsidR="00B811B7" w:rsidRDefault="00B63DEC">
      <w:pPr>
        <w:numPr>
          <w:ilvl w:val="2"/>
          <w:numId w:val="3"/>
        </w:numPr>
      </w:pPr>
      <w:bookmarkStart w:id="47" w:name="__RefHeading___Toc18147_2130071761"/>
      <w:bookmarkStart w:id="48" w:name="_Toc51339696"/>
      <w:bookmarkStart w:id="49" w:name="_Toc124933896"/>
      <w:bookmarkStart w:id="50" w:name="_Toc75446578"/>
      <w:bookmarkStart w:id="51" w:name="_Toc182317119"/>
      <w:bookmarkEnd w:id="47"/>
      <w:r>
        <w:t xml:space="preserve">Требования </w:t>
      </w:r>
      <w:bookmarkEnd w:id="48"/>
      <w:r>
        <w:t>к срокам поставки продукции и оказания сопутствующих услуг</w:t>
      </w:r>
      <w:bookmarkEnd w:id="49"/>
      <w:bookmarkEnd w:id="50"/>
      <w:bookmarkEnd w:id="51"/>
    </w:p>
    <w:p w:rsidR="00B811B7" w:rsidRDefault="00B63DEC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52" w:name="__RefHeading___Toc18149_2130071761"/>
      <w:bookmarkStart w:id="53" w:name="_Toc50125126_Копия_1"/>
      <w:bookmarkStart w:id="54" w:name="_Toc51339697"/>
      <w:bookmarkStart w:id="55" w:name="_Toc50125127"/>
      <w:bookmarkStart w:id="56" w:name="_Toc182317120"/>
      <w:bookmarkStart w:id="57" w:name="_Toc75446579"/>
      <w:bookmarkStart w:id="58" w:name="_Toc124933897"/>
      <w:bookmarkEnd w:id="52"/>
      <w:bookmarkEnd w:id="5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59" w:name="_Hlk50465284"/>
      <w:r>
        <w:rPr>
          <w:sz w:val="24"/>
          <w:szCs w:val="24"/>
        </w:rPr>
        <w:t xml:space="preserve">Требования по срокам </w:t>
      </w:r>
      <w:bookmarkEnd w:id="54"/>
      <w:bookmarkEnd w:id="55"/>
      <w:bookmarkEnd w:id="59"/>
      <w:r>
        <w:rPr>
          <w:sz w:val="24"/>
          <w:szCs w:val="24"/>
          <w:lang w:val="ru-RU"/>
        </w:rPr>
        <w:t>поставки продукции</w:t>
      </w:r>
      <w:bookmarkEnd w:id="56"/>
      <w:bookmarkEnd w:id="57"/>
      <w:bookmarkEnd w:id="58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tblInd w:w="339" w:type="dxa"/>
        <w:tblLayout w:type="fixed"/>
        <w:tblLook w:val="04A0" w:firstRow="1" w:lastRow="0" w:firstColumn="1" w:lastColumn="0" w:noHBand="0" w:noVBand="1"/>
      </w:tblPr>
      <w:tblGrid>
        <w:gridCol w:w="568"/>
        <w:gridCol w:w="3404"/>
        <w:gridCol w:w="2696"/>
        <w:gridCol w:w="3108"/>
      </w:tblGrid>
      <w:tr w:rsidR="00B811B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B811B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1B7" w:rsidRDefault="00B63D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pStyle w:val="affff5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pStyle w:val="affff5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60" w:name="_Toc46743510"/>
            <w:r>
              <w:rPr>
                <w:sz w:val="24"/>
                <w:szCs w:val="24"/>
              </w:rPr>
              <w:t>4</w:t>
            </w:r>
            <w:bookmarkEnd w:id="60"/>
          </w:p>
        </w:tc>
      </w:tr>
      <w:tr w:rsidR="00B811B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1B7" w:rsidRDefault="00B811B7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1B7" w:rsidRDefault="00B63DEC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Позиции 1÷12 </w:t>
            </w:r>
            <w:r>
              <w:rPr>
                <w:i/>
                <w:iCs/>
                <w:sz w:val="24"/>
                <w:szCs w:val="24"/>
              </w:rPr>
              <w:t>Перечня и объема закупаемой продукции</w:t>
            </w:r>
            <w:r>
              <w:rPr>
                <w:bCs/>
                <w:i/>
                <w:iCs/>
                <w:sz w:val="24"/>
                <w:szCs w:val="24"/>
              </w:rPr>
              <w:t xml:space="preserve"> в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bCs/>
                <w:i/>
                <w:iCs/>
                <w:sz w:val="24"/>
                <w:szCs w:val="24"/>
              </w:rPr>
              <w:t>соответствии с Таблицей 1.1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</w:pPr>
            <w:r>
              <w:rPr>
                <w:i/>
                <w:iCs/>
                <w:sz w:val="24"/>
                <w:szCs w:val="24"/>
              </w:rPr>
              <w:t>30.</w:t>
            </w:r>
            <w:r>
              <w:rPr>
                <w:i/>
                <w:iCs/>
                <w:sz w:val="24"/>
                <w:szCs w:val="24"/>
                <w:lang w:val="en-US"/>
              </w:rPr>
              <w:t>08</w:t>
            </w:r>
            <w:r>
              <w:rPr>
                <w:i/>
                <w:iCs/>
                <w:sz w:val="24"/>
                <w:szCs w:val="24"/>
              </w:rPr>
              <w:t>.2027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</w:pPr>
            <w:r>
              <w:rPr>
                <w:i/>
                <w:iCs/>
                <w:sz w:val="24"/>
                <w:szCs w:val="24"/>
              </w:rPr>
              <w:t>30.</w:t>
            </w:r>
            <w:r>
              <w:rPr>
                <w:i/>
                <w:iCs/>
                <w:sz w:val="24"/>
                <w:szCs w:val="24"/>
                <w:lang w:val="en-US"/>
              </w:rPr>
              <w:t>08</w:t>
            </w:r>
            <w:r>
              <w:rPr>
                <w:i/>
                <w:iCs/>
                <w:sz w:val="24"/>
                <w:szCs w:val="24"/>
              </w:rPr>
              <w:t>.2027</w:t>
            </w:r>
          </w:p>
        </w:tc>
      </w:tr>
    </w:tbl>
    <w:p w:rsidR="00B811B7" w:rsidRDefault="00B811B7">
      <w:pPr>
        <w:sectPr w:rsidR="00B811B7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992" w:left="1134" w:header="680" w:footer="737" w:gutter="0"/>
          <w:cols w:space="720"/>
          <w:formProt w:val="0"/>
          <w:titlePg/>
          <w:docGrid w:linePitch="381"/>
        </w:sectPr>
      </w:pPr>
    </w:p>
    <w:p w:rsidR="00B811B7" w:rsidRDefault="00B63DEC">
      <w:pPr>
        <w:pStyle w:val="4"/>
        <w:numPr>
          <w:ilvl w:val="1"/>
          <w:numId w:val="3"/>
        </w:numPr>
      </w:pPr>
      <w:bookmarkStart w:id="61" w:name="__RefHeading___Toc18151_2130071761"/>
      <w:bookmarkStart w:id="62" w:name="_Toc46743511"/>
      <w:bookmarkStart w:id="63" w:name="_Toc182317121"/>
      <w:bookmarkStart w:id="64" w:name="_Toc124933898"/>
      <w:bookmarkStart w:id="65" w:name="_Toc51339698"/>
      <w:bookmarkEnd w:id="61"/>
      <w:r>
        <w:lastRenderedPageBreak/>
        <w:t xml:space="preserve">Требования к </w:t>
      </w:r>
      <w:bookmarkEnd w:id="62"/>
      <w:r>
        <w:rPr>
          <w:lang w:val="ru-RU"/>
        </w:rPr>
        <w:t>качеству продукции</w:t>
      </w:r>
      <w:bookmarkEnd w:id="63"/>
      <w:bookmarkEnd w:id="64"/>
    </w:p>
    <w:p w:rsidR="00B811B7" w:rsidRDefault="00B63DEC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66" w:name="__RefHeading___Toc18153_2130071761"/>
      <w:bookmarkEnd w:id="66"/>
      <w:r>
        <w:rPr>
          <w:sz w:val="24"/>
          <w:szCs w:val="24"/>
        </w:rPr>
        <w:t xml:space="preserve"> </w:t>
      </w:r>
      <w:bookmarkStart w:id="67" w:name="_Toc182317122"/>
      <w:bookmarkStart w:id="68" w:name="_Toc12493389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67"/>
      <w:bookmarkEnd w:id="68"/>
      <w:r>
        <w:rPr>
          <w:sz w:val="24"/>
          <w:szCs w:val="24"/>
        </w:rPr>
        <w:t xml:space="preserve"> </w:t>
      </w:r>
      <w:bookmarkEnd w:id="65"/>
    </w:p>
    <w:p w:rsidR="00B811B7" w:rsidRDefault="00B63DEC">
      <w:pPr>
        <w:jc w:val="both"/>
        <w:rPr>
          <w:rStyle w:val="aff0"/>
          <w:sz w:val="24"/>
          <w:szCs w:val="24"/>
          <w:shd w:val="clear" w:color="auto" w:fill="auto"/>
        </w:rPr>
      </w:pPr>
      <w:r>
        <w:rPr>
          <w:rStyle w:val="aff0"/>
          <w:b w:val="0"/>
          <w:sz w:val="24"/>
          <w:szCs w:val="24"/>
          <w:shd w:val="clear" w:color="auto" w:fill="auto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Наименование продукции (позиции 1÷12 Таблицы 1.1): </w:t>
      </w:r>
      <w:r>
        <w:rPr>
          <w:i/>
          <w:iCs/>
          <w:sz w:val="24"/>
          <w:szCs w:val="24"/>
        </w:rPr>
        <w:t xml:space="preserve">ОКПД2 26.51.82 Поставка запасных частей оборудования релейной защиты, автоматики и метрологии для пополнения аварийного запаса для нужд </w:t>
      </w:r>
      <w:r>
        <w:rPr>
          <w:rFonts w:eastAsia="Calibri"/>
          <w:i/>
          <w:iCs/>
          <w:sz w:val="24"/>
          <w:szCs w:val="24"/>
        </w:rPr>
        <w:t>филиала ПАО "РусГидро"-"Загорская ГАЭС"</w:t>
      </w:r>
      <w:r>
        <w:rPr>
          <w:i/>
          <w:iCs/>
          <w:sz w:val="24"/>
          <w:szCs w:val="24"/>
        </w:rPr>
        <w:t>.</w:t>
      </w:r>
    </w:p>
    <w:tbl>
      <w:tblPr>
        <w:tblStyle w:val="affffc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87"/>
        <w:gridCol w:w="2091"/>
        <w:gridCol w:w="3071"/>
        <w:gridCol w:w="2937"/>
        <w:gridCol w:w="3211"/>
        <w:gridCol w:w="2931"/>
      </w:tblGrid>
      <w:tr w:rsidR="00B811B7">
        <w:tc>
          <w:tcPr>
            <w:tcW w:w="678" w:type="dxa"/>
            <w:vMerge w:val="restart"/>
            <w:vAlign w:val="center"/>
          </w:tcPr>
          <w:p w:rsidR="00B811B7" w:rsidRDefault="00B63DEC">
            <w:pPr>
              <w:widowControl w:val="0"/>
              <w:ind w:left="-4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61" w:type="dxa"/>
            <w:vMerge w:val="restart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026" w:type="dxa"/>
            <w:vMerge w:val="restart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058" w:type="dxa"/>
            <w:gridSpan w:val="2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888" w:type="dxa"/>
            <w:vMerge w:val="restart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B811B7">
        <w:tc>
          <w:tcPr>
            <w:tcW w:w="678" w:type="dxa"/>
            <w:vMerge/>
            <w:vAlign w:val="center"/>
          </w:tcPr>
          <w:p w:rsidR="00B811B7" w:rsidRDefault="00B811B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  <w:vMerge/>
            <w:vAlign w:val="center"/>
          </w:tcPr>
          <w:p w:rsidR="00B811B7" w:rsidRDefault="00B811B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6" w:type="dxa"/>
            <w:vMerge/>
            <w:vAlign w:val="center"/>
          </w:tcPr>
          <w:p w:rsidR="00B811B7" w:rsidRDefault="00B811B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94" w:type="dxa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164" w:type="dxa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88" w:type="dxa"/>
            <w:vMerge/>
            <w:vAlign w:val="center"/>
          </w:tcPr>
          <w:p w:rsidR="00B811B7" w:rsidRDefault="00B811B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B811B7">
        <w:tc>
          <w:tcPr>
            <w:tcW w:w="678" w:type="dxa"/>
            <w:vAlign w:val="center"/>
          </w:tcPr>
          <w:p w:rsidR="00B811B7" w:rsidRDefault="00B63DEC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61" w:type="dxa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26" w:type="dxa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4" w:type="dxa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64" w:type="dxa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88" w:type="dxa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B811B7">
        <w:tc>
          <w:tcPr>
            <w:tcW w:w="678" w:type="dxa"/>
            <w:vAlign w:val="center"/>
          </w:tcPr>
          <w:p w:rsidR="00B811B7" w:rsidRDefault="00B811B7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087" w:type="dxa"/>
            <w:gridSpan w:val="2"/>
            <w:vAlign w:val="center"/>
          </w:tcPr>
          <w:p w:rsidR="00B811B7" w:rsidRDefault="00B63DE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94" w:type="dxa"/>
            <w:vAlign w:val="center"/>
          </w:tcPr>
          <w:p w:rsidR="00B811B7" w:rsidRDefault="00B63DEC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3164" w:type="dxa"/>
            <w:vAlign w:val="center"/>
          </w:tcPr>
          <w:p w:rsidR="00B811B7" w:rsidRDefault="00B63DEC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2888" w:type="dxa"/>
            <w:vAlign w:val="center"/>
          </w:tcPr>
          <w:p w:rsidR="00B811B7" w:rsidRDefault="00B63DEC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B811B7">
        <w:tc>
          <w:tcPr>
            <w:tcW w:w="678" w:type="dxa"/>
            <w:vAlign w:val="center"/>
          </w:tcPr>
          <w:p w:rsidR="00B811B7" w:rsidRDefault="00B63DEC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5087" w:type="dxa"/>
            <w:gridSpan w:val="2"/>
            <w:vAlign w:val="center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Требования к техническим и функциональным характеристикам в отношении каждой позиции продукции представлены в Таблице 3.1.</w:t>
            </w:r>
          </w:p>
        </w:tc>
        <w:tc>
          <w:tcPr>
            <w:tcW w:w="2894" w:type="dxa"/>
          </w:tcPr>
          <w:p w:rsidR="00B811B7" w:rsidRDefault="00B63DEC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  <w:vAlign w:val="center"/>
          </w:tcPr>
          <w:p w:rsidR="00B811B7" w:rsidRDefault="00B63DEC">
            <w:pPr>
              <w:widowControl w:val="0"/>
              <w:jc w:val="center"/>
            </w:pPr>
            <w:bookmarkStart w:id="69" w:name="__RefHeading___Toc18155_2130071761"/>
            <w:bookmarkStart w:id="70" w:name="_Toc182317123"/>
            <w:bookmarkEnd w:id="69"/>
            <w:r>
              <w:t>-</w:t>
            </w:r>
            <w:bookmarkEnd w:id="70"/>
          </w:p>
        </w:tc>
        <w:tc>
          <w:tcPr>
            <w:tcW w:w="2888" w:type="dxa"/>
          </w:tcPr>
          <w:p w:rsidR="00B811B7" w:rsidRDefault="00B811B7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B811B7">
        <w:tc>
          <w:tcPr>
            <w:tcW w:w="678" w:type="dxa"/>
            <w:vAlign w:val="center"/>
          </w:tcPr>
          <w:p w:rsidR="00B811B7" w:rsidRDefault="00B63DEC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5087" w:type="dxa"/>
            <w:gridSpan w:val="2"/>
            <w:vAlign w:val="center"/>
          </w:tcPr>
          <w:p w:rsidR="00B811B7" w:rsidRDefault="00B63DE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94" w:type="dxa"/>
            <w:vAlign w:val="center"/>
          </w:tcPr>
          <w:p w:rsidR="00B811B7" w:rsidRDefault="00B63DEC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3164" w:type="dxa"/>
            <w:vAlign w:val="center"/>
          </w:tcPr>
          <w:p w:rsidR="00B811B7" w:rsidRDefault="00B63DEC">
            <w:pPr>
              <w:widowControl w:val="0"/>
              <w:jc w:val="center"/>
            </w:pPr>
            <w:bookmarkStart w:id="71" w:name="__RefHeading___Toc18157_2130071761"/>
            <w:bookmarkStart w:id="72" w:name="_Toc182317124"/>
            <w:bookmarkEnd w:id="71"/>
            <w:r>
              <w:t>-//-</w:t>
            </w:r>
            <w:bookmarkEnd w:id="72"/>
          </w:p>
        </w:tc>
        <w:tc>
          <w:tcPr>
            <w:tcW w:w="2888" w:type="dxa"/>
            <w:vAlign w:val="center"/>
          </w:tcPr>
          <w:p w:rsidR="00B811B7" w:rsidRDefault="00B63DEC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B811B7">
        <w:tc>
          <w:tcPr>
            <w:tcW w:w="678" w:type="dxa"/>
          </w:tcPr>
          <w:p w:rsidR="00B811B7" w:rsidRDefault="00B63DEC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2.1.</w:t>
            </w:r>
          </w:p>
        </w:tc>
        <w:tc>
          <w:tcPr>
            <w:tcW w:w="2061" w:type="dxa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Место поставки продукции</w:t>
            </w:r>
          </w:p>
        </w:tc>
        <w:tc>
          <w:tcPr>
            <w:tcW w:w="3026" w:type="dxa"/>
            <w:vAlign w:val="center"/>
          </w:tcPr>
          <w:p w:rsidR="00B811B7" w:rsidRDefault="00B63DEC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Продукция должна быть доставлена Поставщиком по адресу: Московская область, г.о. Сергиево-Посадский, пгт. Богородское, д. 100.</w:t>
            </w:r>
          </w:p>
        </w:tc>
        <w:tc>
          <w:tcPr>
            <w:tcW w:w="2894" w:type="dxa"/>
          </w:tcPr>
          <w:p w:rsidR="00B811B7" w:rsidRDefault="00B63DEC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</w:tcPr>
          <w:p w:rsidR="00B811B7" w:rsidRDefault="00B63D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  <w:vAlign w:val="center"/>
          </w:tcPr>
          <w:p w:rsidR="00B811B7" w:rsidRDefault="00B811B7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</w:p>
        </w:tc>
      </w:tr>
      <w:tr w:rsidR="00B811B7">
        <w:tc>
          <w:tcPr>
            <w:tcW w:w="678" w:type="dxa"/>
          </w:tcPr>
          <w:p w:rsidR="00B811B7" w:rsidRDefault="00B63DEC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2.2.</w:t>
            </w:r>
          </w:p>
        </w:tc>
        <w:tc>
          <w:tcPr>
            <w:tcW w:w="2061" w:type="dxa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3026" w:type="dxa"/>
            <w:vAlign w:val="center"/>
          </w:tcPr>
          <w:p w:rsidR="00B811B7" w:rsidRDefault="00B63DEC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Поставляемая продукция должна пройти все, предусмотренные законодательством Российской Федерации (и </w:t>
            </w:r>
            <w:r>
              <w:rPr>
                <w:i/>
                <w:sz w:val="24"/>
                <w:szCs w:val="24"/>
              </w:rPr>
              <w:lastRenderedPageBreak/>
              <w:t>применимым законодательством других государств), процедуры таможенной очистки.</w:t>
            </w:r>
          </w:p>
          <w:p w:rsidR="00B811B7" w:rsidRDefault="00B63DEC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Тара и упаковка должны соответствовать ГОСТ 17527-2020 и обеспечивать целостность продукции при транспортировке и хранении.</w:t>
            </w:r>
          </w:p>
        </w:tc>
        <w:tc>
          <w:tcPr>
            <w:tcW w:w="2894" w:type="dxa"/>
          </w:tcPr>
          <w:p w:rsidR="00B811B7" w:rsidRDefault="00B63DEC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164" w:type="dxa"/>
          </w:tcPr>
          <w:p w:rsidR="00B811B7" w:rsidRDefault="00B63D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  <w:vAlign w:val="center"/>
          </w:tcPr>
          <w:p w:rsidR="00B811B7" w:rsidRDefault="00B811B7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</w:p>
        </w:tc>
      </w:tr>
      <w:tr w:rsidR="00B811B7">
        <w:tc>
          <w:tcPr>
            <w:tcW w:w="678" w:type="dxa"/>
          </w:tcPr>
          <w:p w:rsidR="00B811B7" w:rsidRDefault="00B63DEC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2.3.</w:t>
            </w:r>
          </w:p>
        </w:tc>
        <w:tc>
          <w:tcPr>
            <w:tcW w:w="2061" w:type="dxa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Условия поставки</w:t>
            </w:r>
          </w:p>
        </w:tc>
        <w:tc>
          <w:tcPr>
            <w:tcW w:w="3026" w:type="dxa"/>
            <w:vAlign w:val="center"/>
          </w:tcPr>
          <w:p w:rsidR="00B811B7" w:rsidRDefault="00B63DEC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Поставщик должен обеспечить поставку продукции собственными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 привлеченными к исполнению договора третьими лицами.</w:t>
            </w:r>
          </w:p>
          <w:p w:rsidR="00B811B7" w:rsidRDefault="00B63DEC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Приемка продукции </w:t>
            </w:r>
            <w:r>
              <w:rPr>
                <w:i/>
                <w:color w:val="000000"/>
                <w:sz w:val="24"/>
                <w:szCs w:val="24"/>
              </w:rPr>
              <w:lastRenderedPageBreak/>
              <w:t>производится в рабочие дни с 9-00 до 11-00 и с 13-00 до 16-00.</w:t>
            </w:r>
          </w:p>
        </w:tc>
        <w:tc>
          <w:tcPr>
            <w:tcW w:w="2894" w:type="dxa"/>
          </w:tcPr>
          <w:p w:rsidR="00B811B7" w:rsidRDefault="00B63DEC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164" w:type="dxa"/>
          </w:tcPr>
          <w:p w:rsidR="00B811B7" w:rsidRDefault="00B63D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</w:tcPr>
          <w:p w:rsidR="00B811B7" w:rsidRDefault="00B811B7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</w:p>
        </w:tc>
      </w:tr>
      <w:tr w:rsidR="00B811B7">
        <w:tc>
          <w:tcPr>
            <w:tcW w:w="678" w:type="dxa"/>
          </w:tcPr>
          <w:p w:rsidR="00B811B7" w:rsidRDefault="00B63DEC">
            <w:pPr>
              <w:keepNext/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2.4.</w:t>
            </w:r>
          </w:p>
        </w:tc>
        <w:tc>
          <w:tcPr>
            <w:tcW w:w="2061" w:type="dxa"/>
            <w:shd w:val="clear" w:color="auto" w:fill="FFFFFF" w:themeFill="background1"/>
          </w:tcPr>
          <w:p w:rsidR="00B811B7" w:rsidRDefault="00B63DEC">
            <w:pPr>
              <w:keepNext/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Требования к маркировке, упаковке, и консервации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B811B7" w:rsidRDefault="00B63DEC">
            <w:pPr>
              <w:keepNext/>
              <w:widowControl w:val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Все запасные части должны поставляться в упаковке. Весь товар должен быть упакован и защищен от механических повреждений, влаги, пыли, и других внешних воздействий. Способ упаковки должен гарантировать, что ни одна из деталей устройства не будет повреждена, деформирована или утеряна во время транспортировки.</w:t>
            </w:r>
          </w:p>
        </w:tc>
        <w:tc>
          <w:tcPr>
            <w:tcW w:w="2894" w:type="dxa"/>
            <w:shd w:val="clear" w:color="auto" w:fill="auto"/>
          </w:tcPr>
          <w:p w:rsidR="00B811B7" w:rsidRDefault="00B63DEC">
            <w:pPr>
              <w:keepNext/>
              <w:widowControl w:val="0"/>
              <w:jc w:val="center"/>
              <w:rPr>
                <w:bCs/>
                <w:i/>
                <w:sz w:val="24"/>
                <w:szCs w:val="24"/>
                <w:highlight w:val="yellow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  <w:shd w:val="clear" w:color="auto" w:fill="auto"/>
          </w:tcPr>
          <w:p w:rsidR="00B811B7" w:rsidRDefault="00B63DEC">
            <w:pPr>
              <w:keepNext/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  <w:shd w:val="clear" w:color="auto" w:fill="auto"/>
          </w:tcPr>
          <w:p w:rsidR="00B811B7" w:rsidRDefault="00B811B7">
            <w:pPr>
              <w:keepNext/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811B7">
        <w:tc>
          <w:tcPr>
            <w:tcW w:w="678" w:type="dxa"/>
            <w:vAlign w:val="center"/>
          </w:tcPr>
          <w:p w:rsidR="00B811B7" w:rsidRDefault="00B63DE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5087" w:type="dxa"/>
            <w:gridSpan w:val="2"/>
            <w:shd w:val="clear" w:color="auto" w:fill="FFFFFF" w:themeFill="background1"/>
            <w:vAlign w:val="center"/>
          </w:tcPr>
          <w:p w:rsidR="00B811B7" w:rsidRDefault="00B63DEC">
            <w:pPr>
              <w:keepNext/>
              <w:widowControl w:val="0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894" w:type="dxa"/>
            <w:shd w:val="clear" w:color="auto" w:fill="auto"/>
            <w:vAlign w:val="center"/>
          </w:tcPr>
          <w:p w:rsidR="00B811B7" w:rsidRDefault="00B63DEC">
            <w:pPr>
              <w:keepNext/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3164" w:type="dxa"/>
            <w:shd w:val="clear" w:color="auto" w:fill="auto"/>
            <w:vAlign w:val="center"/>
          </w:tcPr>
          <w:p w:rsidR="00B811B7" w:rsidRDefault="00B63DEC">
            <w:pPr>
              <w:widowControl w:val="0"/>
              <w:jc w:val="center"/>
            </w:pPr>
            <w:bookmarkStart w:id="73" w:name="__RefHeading___Toc18159_2130071761"/>
            <w:bookmarkEnd w:id="73"/>
            <w:r>
              <w:t>-//-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811B7" w:rsidRDefault="00B63DEC">
            <w:pPr>
              <w:keepNext/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B811B7">
        <w:tc>
          <w:tcPr>
            <w:tcW w:w="678" w:type="dxa"/>
          </w:tcPr>
          <w:p w:rsidR="00B811B7" w:rsidRDefault="00B63DEC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3.1.</w:t>
            </w:r>
          </w:p>
        </w:tc>
        <w:tc>
          <w:tcPr>
            <w:tcW w:w="2061" w:type="dxa"/>
            <w:shd w:val="clear" w:color="auto" w:fill="FFFFFF" w:themeFill="background1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Требования к метрологическому обеспечению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B811B7" w:rsidRDefault="00B63DEC">
            <w:pPr>
              <w:widowControl w:val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Приобретаемые средства измерений (позиции №1 ,4, 8, 9, 12 таблицы 1.1)должны быть утвержденного типа, внесены в ФИФ ОЕИ Российской Федерации и иметь первичную поверку.</w:t>
            </w:r>
            <w: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 xml:space="preserve">Количество дней с даты проведения поверки до даты фактической поставки, не должно </w:t>
            </w:r>
            <w:r>
              <w:rPr>
                <w:i/>
                <w:color w:val="000000"/>
                <w:sz w:val="24"/>
                <w:szCs w:val="24"/>
              </w:rPr>
              <w:lastRenderedPageBreak/>
              <w:t>превышать количество дней с даты фактической поставки до даты окончания срока поверки.</w:t>
            </w:r>
          </w:p>
          <w:p w:rsidR="00B811B7" w:rsidRDefault="00B811B7">
            <w:pPr>
              <w:widowControl w:val="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B811B7" w:rsidRDefault="00B63DEC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164" w:type="dxa"/>
            <w:shd w:val="clear" w:color="auto" w:fill="auto"/>
          </w:tcPr>
          <w:p w:rsidR="00B811B7" w:rsidRDefault="00B63D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  <w:shd w:val="clear" w:color="auto" w:fill="auto"/>
          </w:tcPr>
          <w:p w:rsidR="00B811B7" w:rsidRDefault="00B811B7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811B7">
        <w:tc>
          <w:tcPr>
            <w:tcW w:w="678" w:type="dxa"/>
            <w:vAlign w:val="center"/>
          </w:tcPr>
          <w:p w:rsidR="00B811B7" w:rsidRDefault="00B63DEC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63DEC"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5087" w:type="dxa"/>
            <w:gridSpan w:val="2"/>
            <w:vAlign w:val="center"/>
          </w:tcPr>
          <w:p w:rsidR="00B811B7" w:rsidRDefault="00B63DEC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94" w:type="dxa"/>
            <w:vAlign w:val="center"/>
          </w:tcPr>
          <w:p w:rsidR="00B811B7" w:rsidRDefault="00B63DEC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3164" w:type="dxa"/>
            <w:vAlign w:val="center"/>
          </w:tcPr>
          <w:p w:rsidR="00B811B7" w:rsidRDefault="00B63D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2888" w:type="dxa"/>
            <w:vAlign w:val="center"/>
          </w:tcPr>
          <w:p w:rsidR="00B811B7" w:rsidRDefault="00B63D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B811B7">
        <w:tc>
          <w:tcPr>
            <w:tcW w:w="678" w:type="dxa"/>
            <w:vAlign w:val="center"/>
          </w:tcPr>
          <w:p w:rsidR="00B811B7" w:rsidRDefault="00B63DEC">
            <w:pPr>
              <w:pStyle w:val="aff"/>
              <w:widowControl w:val="0"/>
              <w:spacing w:before="60" w:after="60"/>
              <w:ind w:left="25"/>
              <w:jc w:val="center"/>
            </w:pPr>
            <w:r w:rsidRPr="00B63DEC">
              <w:rPr>
                <w:lang w:val="en-US"/>
              </w:rPr>
              <w:t>4.1.</w:t>
            </w:r>
          </w:p>
        </w:tc>
        <w:tc>
          <w:tcPr>
            <w:tcW w:w="2061" w:type="dxa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Срок гарантии на продукцию</w:t>
            </w:r>
          </w:p>
        </w:tc>
        <w:tc>
          <w:tcPr>
            <w:tcW w:w="3026" w:type="dxa"/>
            <w:vAlign w:val="center"/>
          </w:tcPr>
          <w:p w:rsidR="00B811B7" w:rsidRDefault="00B63DEC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Гарантийный срок службы закупаемой продукции не менее 365 (трехсот шестидесяти пяти) календарных дней с даты подписания ТОРГ-12 / УПД.</w:t>
            </w:r>
          </w:p>
        </w:tc>
        <w:tc>
          <w:tcPr>
            <w:tcW w:w="2894" w:type="dxa"/>
          </w:tcPr>
          <w:p w:rsidR="00B811B7" w:rsidRDefault="00B63DEC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</w:tcPr>
          <w:p w:rsidR="00B811B7" w:rsidRDefault="00B63D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</w:tcPr>
          <w:p w:rsidR="00B811B7" w:rsidRDefault="00B811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B811B7">
        <w:tc>
          <w:tcPr>
            <w:tcW w:w="678" w:type="dxa"/>
            <w:vAlign w:val="center"/>
          </w:tcPr>
          <w:p w:rsidR="00B811B7" w:rsidRDefault="00B63DEC">
            <w:pPr>
              <w:pStyle w:val="aff"/>
              <w:widowControl w:val="0"/>
              <w:spacing w:before="60" w:after="60"/>
              <w:ind w:left="25"/>
              <w:jc w:val="center"/>
              <w:rPr>
                <w:b/>
              </w:rPr>
            </w:pPr>
            <w:r>
              <w:rPr>
                <w:b/>
                <w:lang w:val="en-US"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5087" w:type="dxa"/>
            <w:gridSpan w:val="2"/>
          </w:tcPr>
          <w:p w:rsidR="00B811B7" w:rsidRDefault="00B63DE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94" w:type="dxa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3164" w:type="dxa"/>
            <w:vAlign w:val="center"/>
          </w:tcPr>
          <w:p w:rsidR="00B811B7" w:rsidRDefault="00B63D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888" w:type="dxa"/>
            <w:vAlign w:val="center"/>
          </w:tcPr>
          <w:p w:rsidR="00B811B7" w:rsidRDefault="00B63D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</w:tr>
      <w:tr w:rsidR="00B811B7">
        <w:tc>
          <w:tcPr>
            <w:tcW w:w="678" w:type="dxa"/>
            <w:vAlign w:val="center"/>
          </w:tcPr>
          <w:p w:rsidR="00B811B7" w:rsidRDefault="00B63DEC">
            <w:pPr>
              <w:pStyle w:val="aff"/>
              <w:widowControl w:val="0"/>
              <w:spacing w:before="60" w:after="60"/>
              <w:ind w:left="25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>
              <w:t>.1</w:t>
            </w:r>
            <w:r>
              <w:rPr>
                <w:lang w:val="en-US"/>
              </w:rPr>
              <w:t>.</w:t>
            </w:r>
          </w:p>
        </w:tc>
        <w:tc>
          <w:tcPr>
            <w:tcW w:w="2061" w:type="dxa"/>
          </w:tcPr>
          <w:p w:rsidR="00B811B7" w:rsidRDefault="00B63DEC">
            <w:pPr>
              <w:widowControl w:val="0"/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3026" w:type="dxa"/>
            <w:shd w:val="clear" w:color="auto" w:fill="auto"/>
          </w:tcPr>
          <w:p w:rsidR="00B811B7" w:rsidRDefault="00B63DEC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Поставщик обязан одновременно с передачей продукции, указанной в таблице 1.1., передать Покупателю относящиеся к ней документы: товарно-транспортную накладную формы №1-Т;</w:t>
            </w:r>
          </w:p>
          <w:p w:rsidR="00B811B7" w:rsidRDefault="00B63DEC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товарную накладную унифицированной формы ТОРГ-12 / УПД в 2 экз., упаковочный лист в 1 экз.</w:t>
            </w:r>
          </w:p>
        </w:tc>
        <w:tc>
          <w:tcPr>
            <w:tcW w:w="2894" w:type="dxa"/>
          </w:tcPr>
          <w:p w:rsidR="00B811B7" w:rsidRDefault="00B63DEC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</w:tcPr>
          <w:p w:rsidR="00B811B7" w:rsidRDefault="00B63D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</w:tcPr>
          <w:p w:rsidR="00B811B7" w:rsidRDefault="00B811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B811B7">
        <w:tc>
          <w:tcPr>
            <w:tcW w:w="678" w:type="dxa"/>
          </w:tcPr>
          <w:p w:rsidR="00B811B7" w:rsidRDefault="00B63DEC">
            <w:pPr>
              <w:pStyle w:val="aff"/>
              <w:widowControl w:val="0"/>
              <w:spacing w:before="60" w:after="60"/>
              <w:ind w:left="25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>
              <w:t>.2</w:t>
            </w:r>
            <w:r>
              <w:rPr>
                <w:lang w:val="en-US"/>
              </w:rPr>
              <w:t>.</w:t>
            </w:r>
          </w:p>
        </w:tc>
        <w:tc>
          <w:tcPr>
            <w:tcW w:w="2061" w:type="dxa"/>
          </w:tcPr>
          <w:p w:rsidR="00B811B7" w:rsidRDefault="00B63DEC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Техническая документация на этапе исполнения договора</w:t>
            </w:r>
          </w:p>
        </w:tc>
        <w:tc>
          <w:tcPr>
            <w:tcW w:w="3026" w:type="dxa"/>
          </w:tcPr>
          <w:p w:rsidR="00B811B7" w:rsidRDefault="00B63DE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Поставщик обязан одновременно с передачей продукции, указанной в таблице 1.1., передать Покупателю относящиеся </w:t>
            </w:r>
            <w:r>
              <w:rPr>
                <w:i/>
                <w:iCs/>
                <w:sz w:val="24"/>
                <w:szCs w:val="24"/>
              </w:rPr>
              <w:lastRenderedPageBreak/>
              <w:t xml:space="preserve">к ней документы на русском языке на бумажном носителе: </w:t>
            </w:r>
            <w:r>
              <w:rPr>
                <w:i/>
                <w:sz w:val="24"/>
                <w:szCs w:val="24"/>
              </w:rPr>
              <w:t>технический паспорт в 1 экз.; руководства по эксплуатации в 1 экз.</w:t>
            </w:r>
          </w:p>
          <w:p w:rsidR="00B811B7" w:rsidRDefault="00B63DEC">
            <w:pPr>
              <w:widowControl w:val="0"/>
              <w:rPr>
                <w:i/>
                <w:sz w:val="24"/>
                <w:szCs w:val="24"/>
                <w:highlight w:val="yellow"/>
              </w:rPr>
            </w:pPr>
            <w:r>
              <w:rPr>
                <w:i/>
                <w:sz w:val="24"/>
                <w:szCs w:val="24"/>
              </w:rPr>
              <w:t>Приобретаемые СИ таблицы 1.1:</w:t>
            </w:r>
            <w:r>
              <w:rPr>
                <w:i/>
                <w:color w:val="000000"/>
                <w:sz w:val="24"/>
                <w:szCs w:val="24"/>
              </w:rPr>
              <w:t xml:space="preserve"> (позиции №1 ,4, 8, 9, 12 таблицы 3.1)</w:t>
            </w:r>
            <w:r>
              <w:rPr>
                <w:i/>
                <w:sz w:val="24"/>
                <w:szCs w:val="24"/>
              </w:rPr>
              <w:t xml:space="preserve">) должны иметь документы, подтверждающие проведение первичной поверки. </w:t>
            </w:r>
          </w:p>
        </w:tc>
        <w:tc>
          <w:tcPr>
            <w:tcW w:w="2894" w:type="dxa"/>
          </w:tcPr>
          <w:p w:rsidR="00B811B7" w:rsidRDefault="00B63DEC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164" w:type="dxa"/>
          </w:tcPr>
          <w:p w:rsidR="00B811B7" w:rsidRDefault="00B63D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</w:tcPr>
          <w:p w:rsidR="00B811B7" w:rsidRDefault="00B811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B811B7">
        <w:tc>
          <w:tcPr>
            <w:tcW w:w="678" w:type="dxa"/>
            <w:vAlign w:val="center"/>
          </w:tcPr>
          <w:p w:rsidR="00B811B7" w:rsidRDefault="00B63DEC">
            <w:pPr>
              <w:pStyle w:val="aff"/>
              <w:widowControl w:val="0"/>
              <w:spacing w:before="60" w:after="60"/>
              <w:ind w:left="25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6.</w:t>
            </w:r>
          </w:p>
        </w:tc>
        <w:tc>
          <w:tcPr>
            <w:tcW w:w="5087" w:type="dxa"/>
            <w:gridSpan w:val="2"/>
          </w:tcPr>
          <w:p w:rsidR="00B811B7" w:rsidRDefault="00B63DEC">
            <w:pPr>
              <w:widowControl w:val="0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894" w:type="dxa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3164" w:type="dxa"/>
            <w:vAlign w:val="center"/>
          </w:tcPr>
          <w:p w:rsidR="00B811B7" w:rsidRDefault="00B63D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888" w:type="dxa"/>
            <w:vAlign w:val="center"/>
          </w:tcPr>
          <w:p w:rsidR="00B811B7" w:rsidRDefault="00B63D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</w:tr>
      <w:tr w:rsidR="00B811B7">
        <w:tc>
          <w:tcPr>
            <w:tcW w:w="678" w:type="dxa"/>
          </w:tcPr>
          <w:p w:rsidR="00B811B7" w:rsidRDefault="00B63DEC">
            <w:pPr>
              <w:pStyle w:val="aff"/>
              <w:widowControl w:val="0"/>
              <w:spacing w:before="60" w:after="60"/>
              <w:ind w:left="25"/>
              <w:jc w:val="center"/>
              <w:rPr>
                <w:lang w:val="en-US"/>
              </w:rPr>
            </w:pPr>
            <w:r>
              <w:rPr>
                <w:lang w:val="en-US"/>
              </w:rPr>
              <w:t>6.1.</w:t>
            </w:r>
          </w:p>
        </w:tc>
        <w:tc>
          <w:tcPr>
            <w:tcW w:w="2061" w:type="dxa"/>
          </w:tcPr>
          <w:p w:rsidR="00B811B7" w:rsidRDefault="00B63DEC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Дополнительные требования к продукции</w:t>
            </w:r>
          </w:p>
        </w:tc>
        <w:tc>
          <w:tcPr>
            <w:tcW w:w="3026" w:type="dxa"/>
          </w:tcPr>
          <w:p w:rsidR="00B811B7" w:rsidRDefault="00B63DEC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Продукция должна быть новой, 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</w:tc>
        <w:tc>
          <w:tcPr>
            <w:tcW w:w="2894" w:type="dxa"/>
          </w:tcPr>
          <w:p w:rsidR="00B811B7" w:rsidRDefault="00B63DEC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</w:tcPr>
          <w:p w:rsidR="00B811B7" w:rsidRDefault="00B811B7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B811B7" w:rsidRDefault="00B811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B811B7">
        <w:tc>
          <w:tcPr>
            <w:tcW w:w="678" w:type="dxa"/>
          </w:tcPr>
          <w:p w:rsidR="00B811B7" w:rsidRDefault="00B63DEC">
            <w:pPr>
              <w:pStyle w:val="aff"/>
              <w:widowControl w:val="0"/>
              <w:spacing w:before="60" w:after="60"/>
              <w:ind w:left="25"/>
              <w:jc w:val="center"/>
              <w:rPr>
                <w:lang w:val="en-US"/>
              </w:rPr>
            </w:pPr>
            <w:r>
              <w:rPr>
                <w:lang w:val="en-US"/>
              </w:rPr>
              <w:t>6.2.</w:t>
            </w:r>
          </w:p>
        </w:tc>
        <w:tc>
          <w:tcPr>
            <w:tcW w:w="2061" w:type="dxa"/>
          </w:tcPr>
          <w:p w:rsidR="00B811B7" w:rsidRDefault="00B63DEC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3026" w:type="dxa"/>
          </w:tcPr>
          <w:p w:rsidR="00B811B7" w:rsidRDefault="00B63DEC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Определенный Постановлением Правительства Российской Федерации от 23.12.2024  No1875 «О мерах по предоставлению национального режима при осуществлении закупок товаров, работ, услуг для </w:t>
            </w:r>
            <w:r>
              <w:rPr>
                <w:i/>
                <w:iCs/>
                <w:sz w:val="24"/>
                <w:szCs w:val="24"/>
              </w:rPr>
              <w:lastRenderedPageBreak/>
              <w:t>обеспечения государственных и муниципальных нужд, закупок товаров, работ, услуг отдельными видами юридических лиц» режим в отношении продукции указан в таблице  1.1  Технических требований</w:t>
            </w:r>
          </w:p>
        </w:tc>
        <w:tc>
          <w:tcPr>
            <w:tcW w:w="2894" w:type="dxa"/>
          </w:tcPr>
          <w:p w:rsidR="00B811B7" w:rsidRDefault="00B63DEC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164" w:type="dxa"/>
          </w:tcPr>
          <w:p w:rsidR="00B811B7" w:rsidRDefault="00B63D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Участник в  составе Заявки для подтверждения происхождения товара должен предоставить информацию и документы, предусмотренные пунктом 3 Постановления </w:t>
            </w:r>
            <w:r>
              <w:rPr>
                <w:i/>
                <w:iCs/>
                <w:sz w:val="24"/>
                <w:szCs w:val="24"/>
              </w:rPr>
              <w:t xml:space="preserve">Правительства Российской Федерации от 23.12.2024  </w:t>
            </w:r>
            <w:r>
              <w:rPr>
                <w:i/>
                <w:iCs/>
                <w:sz w:val="24"/>
                <w:szCs w:val="24"/>
              </w:rPr>
              <w:lastRenderedPageBreak/>
              <w:t>No1875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</w:p>
        </w:tc>
        <w:tc>
          <w:tcPr>
            <w:tcW w:w="2888" w:type="dxa"/>
          </w:tcPr>
          <w:p w:rsidR="00B811B7" w:rsidRDefault="00B811B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</w:tbl>
    <w:p w:rsidR="00B811B7" w:rsidRDefault="00B811B7">
      <w:pPr>
        <w:spacing w:after="120"/>
        <w:rPr>
          <w:rFonts w:eastAsia="Calibri"/>
          <w:b/>
          <w:bCs/>
          <w:sz w:val="24"/>
          <w:szCs w:val="24"/>
          <w:lang w:val="x-none"/>
        </w:rPr>
      </w:pPr>
    </w:p>
    <w:p w:rsidR="00B811B7" w:rsidRDefault="00B811B7">
      <w:pPr>
        <w:spacing w:after="120"/>
        <w:rPr>
          <w:rFonts w:eastAsia="Calibri"/>
          <w:b/>
          <w:bCs/>
          <w:sz w:val="24"/>
          <w:szCs w:val="24"/>
          <w:lang w:val="x-none"/>
        </w:rPr>
      </w:pPr>
    </w:p>
    <w:p w:rsidR="00B811B7" w:rsidRDefault="00B811B7">
      <w:pPr>
        <w:spacing w:after="120"/>
        <w:rPr>
          <w:rFonts w:eastAsia="Calibri"/>
          <w:b/>
          <w:bCs/>
          <w:sz w:val="24"/>
          <w:szCs w:val="24"/>
          <w:lang w:val="x-none"/>
        </w:rPr>
      </w:pPr>
    </w:p>
    <w:p w:rsidR="00B811B7" w:rsidRDefault="00B63DEC">
      <w:pPr>
        <w:pStyle w:val="1"/>
        <w:rPr>
          <w:bCs/>
        </w:rPr>
      </w:pPr>
      <w:bookmarkStart w:id="74" w:name="__RefHeading___Toc32478_2130071761"/>
      <w:bookmarkEnd w:id="74"/>
      <w:r>
        <w:rPr>
          <w:bCs/>
          <w:sz w:val="24"/>
          <w:szCs w:val="24"/>
        </w:rPr>
        <w:t>Таблица 3.1. Требования к продукции (индивидуальные требования по каждой позиции перечня продукции)</w:t>
      </w:r>
    </w:p>
    <w:tbl>
      <w:tblPr>
        <w:tblStyle w:val="affffc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96"/>
        <w:gridCol w:w="1999"/>
        <w:gridCol w:w="4395"/>
        <w:gridCol w:w="2693"/>
        <w:gridCol w:w="3117"/>
        <w:gridCol w:w="2028"/>
      </w:tblGrid>
      <w:tr w:rsidR="00B811B7">
        <w:tc>
          <w:tcPr>
            <w:tcW w:w="685" w:type="dxa"/>
            <w:vMerge w:val="restart"/>
            <w:vAlign w:val="center"/>
          </w:tcPr>
          <w:p w:rsidR="00B811B7" w:rsidRDefault="00B63DEC">
            <w:pPr>
              <w:widowControl w:val="0"/>
              <w:ind w:left="-4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70" w:type="dxa"/>
            <w:vMerge w:val="restart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331" w:type="dxa"/>
            <w:vMerge w:val="restart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(параметры эквивалентности)</w:t>
            </w:r>
          </w:p>
        </w:tc>
        <w:tc>
          <w:tcPr>
            <w:tcW w:w="5726" w:type="dxa"/>
            <w:gridSpan w:val="2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99" w:type="dxa"/>
            <w:vMerge w:val="restart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B811B7">
        <w:tc>
          <w:tcPr>
            <w:tcW w:w="685" w:type="dxa"/>
            <w:vMerge/>
            <w:vAlign w:val="center"/>
          </w:tcPr>
          <w:p w:rsidR="00B811B7" w:rsidRDefault="00B811B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70" w:type="dxa"/>
            <w:vMerge/>
            <w:vAlign w:val="center"/>
          </w:tcPr>
          <w:p w:rsidR="00B811B7" w:rsidRDefault="00B811B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31" w:type="dxa"/>
            <w:vMerge/>
            <w:vAlign w:val="center"/>
          </w:tcPr>
          <w:p w:rsidR="00B811B7" w:rsidRDefault="00B811B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54" w:type="dxa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072" w:type="dxa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99" w:type="dxa"/>
            <w:vMerge/>
            <w:vAlign w:val="center"/>
          </w:tcPr>
          <w:p w:rsidR="00B811B7" w:rsidRDefault="00B811B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B811B7">
        <w:tc>
          <w:tcPr>
            <w:tcW w:w="685" w:type="dxa"/>
            <w:vAlign w:val="center"/>
          </w:tcPr>
          <w:p w:rsidR="00B811B7" w:rsidRDefault="00B63DEC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0" w:type="dxa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31" w:type="dxa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54" w:type="dxa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2" w:type="dxa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99" w:type="dxa"/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B811B7">
        <w:tc>
          <w:tcPr>
            <w:tcW w:w="685" w:type="dxa"/>
            <w:vAlign w:val="center"/>
          </w:tcPr>
          <w:p w:rsidR="00B811B7" w:rsidRDefault="00B811B7">
            <w:pPr>
              <w:pStyle w:val="aff"/>
              <w:widowControl w:val="0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6301" w:type="dxa"/>
            <w:gridSpan w:val="2"/>
            <w:vAlign w:val="center"/>
          </w:tcPr>
          <w:p w:rsidR="00B811B7" w:rsidRDefault="00B63DE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54" w:type="dxa"/>
            <w:vAlign w:val="center"/>
          </w:tcPr>
          <w:p w:rsidR="00B811B7" w:rsidRDefault="00B63DEC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3072" w:type="dxa"/>
            <w:vAlign w:val="center"/>
          </w:tcPr>
          <w:p w:rsidR="00B811B7" w:rsidRDefault="00B63DEC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1999" w:type="dxa"/>
            <w:vAlign w:val="center"/>
          </w:tcPr>
          <w:p w:rsidR="00B811B7" w:rsidRDefault="00B63DEC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B811B7">
        <w:tc>
          <w:tcPr>
            <w:tcW w:w="685" w:type="dxa"/>
            <w:vAlign w:val="center"/>
          </w:tcPr>
          <w:p w:rsidR="00B811B7" w:rsidRDefault="00B811B7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ind w:left="417"/>
              <w:jc w:val="center"/>
              <w:rPr>
                <w:lang w:val="en-US"/>
              </w:rPr>
            </w:pPr>
          </w:p>
        </w:tc>
        <w:tc>
          <w:tcPr>
            <w:tcW w:w="1970" w:type="dxa"/>
          </w:tcPr>
          <w:p w:rsidR="00B811B7" w:rsidRDefault="00B63DEC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Датчик динамического давления PCB 121A45 или эквивалент*</w:t>
            </w:r>
          </w:p>
        </w:tc>
        <w:tc>
          <w:tcPr>
            <w:tcW w:w="4331" w:type="dxa"/>
          </w:tcPr>
          <w:p w:rsidR="00B811B7" w:rsidRDefault="00B63DE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Чувствительность (±15 %): </w:t>
            </w:r>
            <w:r>
              <w:rPr>
                <w:sz w:val="24"/>
                <w:szCs w:val="24"/>
              </w:rPr>
              <w:t>1.45 мВ/кПа; Измерительный диапазон (для выхода ±5В): 3447 кПа;</w:t>
            </w:r>
          </w:p>
          <w:p w:rsidR="00B811B7" w:rsidRDefault="00B63DEC">
            <w:pPr>
              <w:widowControl w:val="0"/>
              <w:ind w:right="4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Разрешение: 0.02 кПа; Нижний предел частотного диапазона (-5 %): 0.5 Гц; Нелинейность: ≤2.0 % от выхода полного диапазона; Время нарастания </w:t>
            </w:r>
            <w:r>
              <w:rPr>
                <w:sz w:val="24"/>
                <w:szCs w:val="24"/>
              </w:rPr>
              <w:lastRenderedPageBreak/>
              <w:t xml:space="preserve">сигнала до пика (отраженная волна): ≤4 мкс; Максимальное давление: 55158 кПа; Резонансная частота: ≥60 кГц; Чувствительность к виброускорению: ≤0.035 кПа/(м/с²); Температурный диапазон (рабочий): -54 до +121 °C; Полярность выходного сигнала (положительное давление): Положительная; Постоянная времени стекания заряда (DTC) (при комнатной темп.): ≥1.0 сек; Напряжение питания: 22 - 28 В пост. тока; Ток питания: 2 - 20 мА; Выходной импеданс: &lt;100 Ом; Напряжение смещения на выходе: 8 - 14 В пост. тока; Электрическая изоляция: ≥100000000 Ом; </w:t>
            </w:r>
            <w:r>
              <w:rPr>
                <w:sz w:val="24"/>
              </w:rPr>
              <w:t>Г</w:t>
            </w:r>
            <w:r>
              <w:rPr>
                <w:sz w:val="24"/>
                <w:szCs w:val="24"/>
              </w:rPr>
              <w:t xml:space="preserve">еометрия чувствительного элемента: Компрессионная; Материал чувствительного элемента: Кварц; Материал корпуса: 316L Нержавеющая сталь; Материал диафрагмы: 316L Нержавеющая сталь; Герметичность: </w:t>
            </w:r>
            <w:r>
              <w:rPr>
                <w:sz w:val="24"/>
              </w:rPr>
              <w:t xml:space="preserve">Герметизация лазерной сваркой; Электрический разъем: 2-Pin MIL-C-5015; </w:t>
            </w:r>
            <w:r>
              <w:rPr>
                <w:sz w:val="24"/>
                <w:szCs w:val="24"/>
              </w:rPr>
              <w:t>Вес: 75.6 г.</w:t>
            </w:r>
          </w:p>
        </w:tc>
        <w:tc>
          <w:tcPr>
            <w:tcW w:w="2654" w:type="dxa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Указание наименования продукции типа, марки, технических характеристик указанных в 3 столбце таблицы 3.1 данных ТТ</w:t>
            </w:r>
          </w:p>
        </w:tc>
        <w:tc>
          <w:tcPr>
            <w:tcW w:w="3072" w:type="dxa"/>
          </w:tcPr>
          <w:p w:rsidR="00B811B7" w:rsidRDefault="00B63DEC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99" w:type="dxa"/>
          </w:tcPr>
          <w:p w:rsidR="00B811B7" w:rsidRDefault="00B811B7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</w:tr>
      <w:tr w:rsidR="00B811B7">
        <w:tc>
          <w:tcPr>
            <w:tcW w:w="685" w:type="dxa"/>
            <w:vAlign w:val="center"/>
          </w:tcPr>
          <w:p w:rsidR="00B811B7" w:rsidRDefault="00B811B7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ind w:left="417"/>
              <w:jc w:val="center"/>
            </w:pPr>
          </w:p>
        </w:tc>
        <w:tc>
          <w:tcPr>
            <w:tcW w:w="1970" w:type="dxa"/>
          </w:tcPr>
          <w:p w:rsidR="00B811B7" w:rsidRDefault="00B63DEC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Датчик плотности элегаза  490 кПа Trafag  или эквивалент*</w:t>
            </w:r>
          </w:p>
        </w:tc>
        <w:tc>
          <w:tcPr>
            <w:tcW w:w="4331" w:type="dxa"/>
          </w:tcPr>
          <w:p w:rsidR="00B811B7" w:rsidRDefault="00B63DE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Среда измеряемой плотности: SF6 – элегаз. Номинальное измеряемое значение: 490 кПа. Диапазон и единицы измерения плотности (давление, приведённое к T=+20˚C): 0÷1000 (±200) кПа. Шкала измерения: разделенная на три цветовые зоны: красная – зона аварийного снижения 0-440 кПа, желтая </w:t>
            </w:r>
            <w:r>
              <w:rPr>
                <w:rFonts w:eastAsia="Calibri"/>
                <w:sz w:val="24"/>
                <w:szCs w:val="24"/>
              </w:rPr>
              <w:lastRenderedPageBreak/>
              <w:t>– зона предупредительная 440-460 кПа, зеленая – остальная зона 460-1000 кПа (или на две цветовые зоны: красная – зона снижения 0-460 кПа, зеленая – остальная зона 460-1000 кПа). Тип соединения с контролируемым оборудованием: осевое фланцевое соединение жёсткое, размеры (в мм) в соответствии с рисунком 1 приложения 2 к Техническим требованиям.  Контактная система (в соответствии с рисунком 2 приложения 2 к Техническим требованиям): 3 микропереключателя: 1 – аварийное снижение срабатывает при 440 кПа; 2 - снижение срабатывает при 460 кПа; 3 – повышение срабатывает при 540 кПа. Активно-индуктивная нагрузка на контакты: AC - 250 V/10 (1.5) A DC - 250 V/0.1 (0.05) A, 220 V/0.25 (0.2) A, 110 V/0.5 (0.3) A, 24 V/2 (1) A. Габариты: Длинна технологического соединения не более 120 мм. Размер корпуса датчика не более 150х80х60 мм.</w:t>
            </w:r>
          </w:p>
        </w:tc>
        <w:tc>
          <w:tcPr>
            <w:tcW w:w="2654" w:type="dxa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Указание наименования продукции типа, марки, технических характеристик указанных в 3 столбце таблицы 3.1 данных ТТ</w:t>
            </w:r>
          </w:p>
        </w:tc>
        <w:tc>
          <w:tcPr>
            <w:tcW w:w="3072" w:type="dxa"/>
          </w:tcPr>
          <w:p w:rsidR="00B811B7" w:rsidRDefault="00B63DEC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99" w:type="dxa"/>
          </w:tcPr>
          <w:p w:rsidR="00B811B7" w:rsidRDefault="00B811B7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</w:tr>
      <w:tr w:rsidR="00B811B7">
        <w:tc>
          <w:tcPr>
            <w:tcW w:w="685" w:type="dxa"/>
            <w:vAlign w:val="center"/>
          </w:tcPr>
          <w:p w:rsidR="00B811B7" w:rsidRDefault="00B811B7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ind w:left="417"/>
              <w:jc w:val="center"/>
            </w:pPr>
          </w:p>
        </w:tc>
        <w:tc>
          <w:tcPr>
            <w:tcW w:w="1970" w:type="dxa"/>
          </w:tcPr>
          <w:p w:rsidR="00B811B7" w:rsidRDefault="00B63DEC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Модуль контроллера CS1W-ID291; 96 дискретных входа;</w:t>
            </w:r>
          </w:p>
        </w:tc>
        <w:tc>
          <w:tcPr>
            <w:tcW w:w="4331" w:type="dxa"/>
          </w:tcPr>
          <w:p w:rsidR="00B811B7" w:rsidRDefault="00B63DE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эквивалента не допускается, т.к. данная позиция является запасной частью к оборудованию Заказчика, а именно одним из модулей в составе контроллера CS1 фирмы «OMRON». </w:t>
            </w:r>
            <w:r>
              <w:rPr>
                <w:rFonts w:eastAsia="Calibri"/>
                <w:sz w:val="24"/>
                <w:szCs w:val="24"/>
              </w:rPr>
              <w:t xml:space="preserve">Работа контроллера возможна только с модулями линейки данного производителя. Модули имеют свои </w:t>
            </w:r>
            <w:r>
              <w:rPr>
                <w:rFonts w:eastAsia="Calibri"/>
                <w:sz w:val="24"/>
                <w:szCs w:val="24"/>
              </w:rPr>
              <w:lastRenderedPageBreak/>
              <w:t>установочные размеры, электрические характеристики, конфигурацию и интерфейсные связи.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654" w:type="dxa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 xml:space="preserve">Указание наименования продукции, типа, марки, </w:t>
            </w: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iCs/>
                <w:color w:val="000000" w:themeColor="text1"/>
                <w:sz w:val="24"/>
                <w:szCs w:val="24"/>
              </w:rPr>
              <w:t>указанных в 2 столбце таблицы 3.1 данных ТТ</w:t>
            </w:r>
          </w:p>
        </w:tc>
        <w:tc>
          <w:tcPr>
            <w:tcW w:w="3072" w:type="dxa"/>
          </w:tcPr>
          <w:p w:rsidR="00B811B7" w:rsidRDefault="00B63DEC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99" w:type="dxa"/>
          </w:tcPr>
          <w:p w:rsidR="00B811B7" w:rsidRDefault="00B811B7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</w:tr>
      <w:tr w:rsidR="00B811B7">
        <w:tc>
          <w:tcPr>
            <w:tcW w:w="685" w:type="dxa"/>
            <w:vAlign w:val="center"/>
          </w:tcPr>
          <w:p w:rsidR="00B811B7" w:rsidRDefault="00B811B7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ind w:left="417"/>
              <w:jc w:val="center"/>
            </w:pPr>
          </w:p>
        </w:tc>
        <w:tc>
          <w:tcPr>
            <w:tcW w:w="1970" w:type="dxa"/>
          </w:tcPr>
          <w:p w:rsidR="00B811B7" w:rsidRDefault="00B63DEC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Поплавковый датчик уровня Kuebler FFG-T-R-2-V –L300/12-V44A с вых.4-20-IP68  или эквивалент*;</w:t>
            </w:r>
          </w:p>
        </w:tc>
        <w:tc>
          <w:tcPr>
            <w:tcW w:w="4331" w:type="dxa"/>
          </w:tcPr>
          <w:p w:rsidR="00B811B7" w:rsidRDefault="00B63DE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Основной тип: FFG; Исполнение: корпус датчика из нерж. стали; Монтажное присоединение: винтовая резьба вниз, G2; материал (монтажного присоединения): нерж. сталь 1.4571; диаметр скользящей трубы: 12 мм; длина скользящей трубы: 300 мм; диапазон измерения: 0...250 мм; поплавок: цилиндрической формы; размеры поплавка: Ø А-44 мм; В-52; Ø С-15 мм; материал поплавка: нерж. сталь; выходной сигнал: 4...20 мА; Температурный диапазон: -45 °C...+125 °C (стандартное исполнение); присоединение: 2-проводное; электропитание: 10...30 VDC; погрешность измерения: &lt; ±0,5 mm; точность: &lt; 0,1 mm.</w:t>
            </w:r>
          </w:p>
        </w:tc>
        <w:tc>
          <w:tcPr>
            <w:tcW w:w="2654" w:type="dxa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Указание наименования продукции типа, марки, технических характеристик указанных в 3 столбце таблицы 3.1 данных ТТ</w:t>
            </w:r>
          </w:p>
        </w:tc>
        <w:tc>
          <w:tcPr>
            <w:tcW w:w="3072" w:type="dxa"/>
          </w:tcPr>
          <w:p w:rsidR="00B811B7" w:rsidRDefault="00B63DEC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99" w:type="dxa"/>
          </w:tcPr>
          <w:p w:rsidR="00B811B7" w:rsidRDefault="00B811B7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</w:tr>
      <w:tr w:rsidR="00B811B7">
        <w:tc>
          <w:tcPr>
            <w:tcW w:w="685" w:type="dxa"/>
            <w:vAlign w:val="center"/>
          </w:tcPr>
          <w:p w:rsidR="00B811B7" w:rsidRDefault="00B811B7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ind w:left="417"/>
              <w:jc w:val="center"/>
            </w:pPr>
          </w:p>
        </w:tc>
        <w:tc>
          <w:tcPr>
            <w:tcW w:w="1970" w:type="dxa"/>
          </w:tcPr>
          <w:p w:rsidR="00B811B7" w:rsidRDefault="00B63DEC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Реле программируемое Овен ПР200-220.3.1.0</w:t>
            </w:r>
          </w:p>
        </w:tc>
        <w:tc>
          <w:tcPr>
            <w:tcW w:w="4331" w:type="dxa"/>
          </w:tcPr>
          <w:p w:rsidR="00B811B7" w:rsidRDefault="00B63DEC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Применение эквивалента не допускается, т.к. </w:t>
            </w:r>
            <w:r>
              <w:rPr>
                <w:rFonts w:eastAsia="Calibri"/>
                <w:sz w:val="24"/>
                <w:szCs w:val="24"/>
              </w:rPr>
              <w:t>данная позиция является запасной частью к оборудованию, используемому Заказчиком, а именно одним из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модулей в составе программируемого реле Овен, в соответствии с технической документацией «Паспорт ШУ-К3В. 576-18. Схема электрическая, </w:t>
            </w:r>
            <w:r>
              <w:rPr>
                <w:rFonts w:eastAsia="Calibri"/>
                <w:sz w:val="24"/>
                <w:szCs w:val="24"/>
              </w:rPr>
              <w:lastRenderedPageBreak/>
              <w:t>принципиальная» на используемое Заказчиком оборудование. Работа контроллера возможна только с модулями линейки данного производителя. Модули имеют свои установочные размеры, электрические характеристики, конфигурацию и интерфейсные связи. Применение продукции других производителей не возможно, в связи с технической несовместимостью.</w:t>
            </w:r>
          </w:p>
        </w:tc>
        <w:tc>
          <w:tcPr>
            <w:tcW w:w="2654" w:type="dxa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 xml:space="preserve">Указание наименования продукции типа, марки, </w:t>
            </w:r>
            <w:r>
              <w:rPr>
                <w:rFonts w:eastAsia="Calibri"/>
                <w:iCs/>
                <w:color w:val="000000" w:themeColor="text1"/>
                <w:sz w:val="24"/>
                <w:szCs w:val="24"/>
              </w:rPr>
              <w:t>указанных в 2 столбце таблицы 3.1 данных ТТ</w:t>
            </w:r>
          </w:p>
        </w:tc>
        <w:tc>
          <w:tcPr>
            <w:tcW w:w="3072" w:type="dxa"/>
          </w:tcPr>
          <w:p w:rsidR="00B811B7" w:rsidRDefault="00B63DEC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99" w:type="dxa"/>
          </w:tcPr>
          <w:p w:rsidR="00B811B7" w:rsidRDefault="00B811B7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</w:tr>
      <w:tr w:rsidR="00B811B7">
        <w:tc>
          <w:tcPr>
            <w:tcW w:w="685" w:type="dxa"/>
            <w:vAlign w:val="center"/>
          </w:tcPr>
          <w:p w:rsidR="00B811B7" w:rsidRDefault="00B811B7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ind w:left="417"/>
              <w:jc w:val="center"/>
            </w:pPr>
          </w:p>
        </w:tc>
        <w:tc>
          <w:tcPr>
            <w:tcW w:w="1970" w:type="dxa"/>
          </w:tcPr>
          <w:p w:rsidR="00B811B7" w:rsidRDefault="00B63DEC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Терминал ЭКРА 213 0024-6142 УХЛ3.1</w:t>
            </w:r>
          </w:p>
        </w:tc>
        <w:tc>
          <w:tcPr>
            <w:tcW w:w="4331" w:type="dxa"/>
          </w:tcPr>
          <w:p w:rsidR="00B811B7" w:rsidRDefault="00B63DE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Применение эквивалента не допускается  т.к. данная позиция является запасной частью к оборудованию Заказчика, а именно одним из модулей в составе защит системы возбуждения, в соответствии с технической документацией «Модернизация систем возбуждения гидроагрегатов Загорской ГАЭС в части замены микропроцессорного оборудования секций управления и защит» на используемое Заказчиком оборудование и подпадает под действие гарантийных обязательств. Применение продукции других производителей не возможно, в связи прекращением действий договорных обязательств.</w:t>
            </w:r>
          </w:p>
        </w:tc>
        <w:tc>
          <w:tcPr>
            <w:tcW w:w="2654" w:type="dxa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Указание наименования продукции, типа, марки, </w:t>
            </w: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iCs/>
                <w:color w:val="000000" w:themeColor="text1"/>
                <w:sz w:val="24"/>
                <w:szCs w:val="24"/>
              </w:rPr>
              <w:t>указанных в 2 столбце таблицы 3.1 данных ТТ</w:t>
            </w:r>
          </w:p>
        </w:tc>
        <w:tc>
          <w:tcPr>
            <w:tcW w:w="3072" w:type="dxa"/>
          </w:tcPr>
          <w:p w:rsidR="00B811B7" w:rsidRDefault="00B63DEC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99" w:type="dxa"/>
          </w:tcPr>
          <w:p w:rsidR="00B811B7" w:rsidRDefault="00B811B7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</w:tr>
      <w:tr w:rsidR="00B811B7">
        <w:tc>
          <w:tcPr>
            <w:tcW w:w="685" w:type="dxa"/>
            <w:vAlign w:val="center"/>
          </w:tcPr>
          <w:p w:rsidR="00B811B7" w:rsidRDefault="00B811B7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ind w:left="417"/>
              <w:jc w:val="center"/>
            </w:pPr>
          </w:p>
        </w:tc>
        <w:tc>
          <w:tcPr>
            <w:tcW w:w="1970" w:type="dxa"/>
          </w:tcPr>
          <w:p w:rsidR="00B811B7" w:rsidRDefault="00B63DEC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Терминал ЭКРА 233 0045-6142 УХЛ3.1</w:t>
            </w:r>
          </w:p>
        </w:tc>
        <w:tc>
          <w:tcPr>
            <w:tcW w:w="4331" w:type="dxa"/>
          </w:tcPr>
          <w:p w:rsidR="00B811B7" w:rsidRDefault="00B63DE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Применение эквивалента не допускается , т.к. данная позиция является запасной частью к оборудованию Заказчика, а именно регистратором аварийных событий в </w:t>
            </w:r>
            <w:r>
              <w:rPr>
                <w:rFonts w:eastAsia="Calibri"/>
                <w:sz w:val="24"/>
                <w:szCs w:val="24"/>
              </w:rPr>
              <w:lastRenderedPageBreak/>
              <w:t>составе защит системы возбуждения, в соответствии с технической документацией «Модернизация систем возбуждения гидроагрегатов Загорской ГАЭС в части замены микропроцессорного оборудования секций управления и защит» на используемое Заказчиком оборудование и подпадает под действие гарантийных обязательствПрименение продукции других производителей не возможно, в связи с с прекращением действий договорных обязательств.</w:t>
            </w:r>
          </w:p>
        </w:tc>
        <w:tc>
          <w:tcPr>
            <w:tcW w:w="2654" w:type="dxa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 xml:space="preserve">Указание наименования продукции, типа, марки, </w:t>
            </w: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iCs/>
                <w:color w:val="000000" w:themeColor="text1"/>
                <w:sz w:val="24"/>
                <w:szCs w:val="24"/>
              </w:rPr>
              <w:t>указанных в 2 столбце таблицы 3.1 данных ТТ</w:t>
            </w:r>
          </w:p>
        </w:tc>
        <w:tc>
          <w:tcPr>
            <w:tcW w:w="3072" w:type="dxa"/>
          </w:tcPr>
          <w:p w:rsidR="00B811B7" w:rsidRDefault="00B811B7">
            <w:pPr>
              <w:widowControl w:val="0"/>
              <w:jc w:val="center"/>
            </w:pPr>
          </w:p>
        </w:tc>
        <w:tc>
          <w:tcPr>
            <w:tcW w:w="1999" w:type="dxa"/>
          </w:tcPr>
          <w:p w:rsidR="00B811B7" w:rsidRDefault="00B811B7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B811B7">
        <w:tc>
          <w:tcPr>
            <w:tcW w:w="685" w:type="dxa"/>
            <w:vAlign w:val="center"/>
          </w:tcPr>
          <w:p w:rsidR="00B811B7" w:rsidRDefault="00B811B7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ind w:left="417"/>
              <w:jc w:val="center"/>
            </w:pPr>
          </w:p>
        </w:tc>
        <w:tc>
          <w:tcPr>
            <w:tcW w:w="1970" w:type="dxa"/>
          </w:tcPr>
          <w:p w:rsidR="00B811B7" w:rsidRDefault="00B63DEC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Термометр сопротивления TR30-P pt100 -50…+150 °С  или эквивалент*;</w:t>
            </w:r>
          </w:p>
        </w:tc>
        <w:tc>
          <w:tcPr>
            <w:tcW w:w="4331" w:type="dxa"/>
          </w:tcPr>
          <w:p w:rsidR="00B811B7" w:rsidRDefault="00B63DE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НСХ: </w:t>
            </w:r>
            <w:r>
              <w:rPr>
                <w:rFonts w:eastAsia="Calibri"/>
                <w:color w:val="000000"/>
                <w:sz w:val="24"/>
                <w:szCs w:val="24"/>
                <w:lang w:val="en-US"/>
              </w:rPr>
              <w:t>Pt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100; Диапазон измерений: -50…+200 </w:t>
            </w:r>
            <w:r>
              <w:rPr>
                <w:rFonts w:eastAsia="Calibri"/>
                <w:sz w:val="24"/>
                <w:szCs w:val="24"/>
              </w:rPr>
              <w:t>°С</w:t>
            </w:r>
            <w:r>
              <w:rPr>
                <w:rFonts w:eastAsia="Calibri"/>
                <w:color w:val="000000"/>
                <w:sz w:val="24"/>
                <w:szCs w:val="24"/>
              </w:rPr>
              <w:t>; Класс допуска: В; Диметр монтажной части: 4 мм; Длина погружной части: 60 мм; Разъем: ПГ-01 (пластик), сальник;</w:t>
            </w:r>
          </w:p>
          <w:p w:rsidR="00B811B7" w:rsidRDefault="00B63DE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Виброустойчивость: </w:t>
            </w:r>
            <w:r>
              <w:rPr>
                <w:rFonts w:eastAsia="Calibri"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3; Схема подключения: 2-х проводная, класс «С»; </w:t>
            </w:r>
            <w:r>
              <w:rPr>
                <w:rFonts w:eastAsia="Calibri"/>
                <w:sz w:val="24"/>
                <w:szCs w:val="24"/>
              </w:rPr>
              <w:t xml:space="preserve">PN (Ру): 6,3 МПа; В комплекте с переходником на резьбу G1/4: ШПП-G1/4; Значения температуры воздуха при эксплуатации, °С: -рабочее: -40…+70 °С; -предельное рабочее: -60…+70°С; </w:t>
            </w:r>
            <w:r>
              <w:rPr>
                <w:sz w:val="24"/>
                <w:szCs w:val="24"/>
              </w:rPr>
              <w:t>Госповерка.</w:t>
            </w:r>
          </w:p>
        </w:tc>
        <w:tc>
          <w:tcPr>
            <w:tcW w:w="2654" w:type="dxa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Указание наименования продукции типа, марки, технических характеристик указанных в 3 столбце таблицы 3.1 данных ТТ</w:t>
            </w:r>
          </w:p>
        </w:tc>
        <w:tc>
          <w:tcPr>
            <w:tcW w:w="3072" w:type="dxa"/>
          </w:tcPr>
          <w:p w:rsidR="00B811B7" w:rsidRDefault="00B63DEC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99" w:type="dxa"/>
          </w:tcPr>
          <w:p w:rsidR="00B811B7" w:rsidRDefault="00B811B7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</w:tr>
      <w:tr w:rsidR="00B811B7">
        <w:tc>
          <w:tcPr>
            <w:tcW w:w="685" w:type="dxa"/>
            <w:vAlign w:val="center"/>
          </w:tcPr>
          <w:p w:rsidR="00B811B7" w:rsidRDefault="00B811B7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ind w:left="417"/>
              <w:jc w:val="center"/>
            </w:pPr>
          </w:p>
        </w:tc>
        <w:tc>
          <w:tcPr>
            <w:tcW w:w="1970" w:type="dxa"/>
          </w:tcPr>
          <w:p w:rsidR="00B811B7" w:rsidRDefault="00B63DEC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 xml:space="preserve">Термопреобразователь Элемер ТС – 1388 / 21 / 50М / -50...+200 / 100 / 6 / 1.5 / КММФЭ / В / №3 / ГП / ТУ в </w:t>
            </w:r>
            <w:r>
              <w:rPr>
                <w:rFonts w:eastAsia="Calibri"/>
                <w:sz w:val="24"/>
              </w:rPr>
              <w:lastRenderedPageBreak/>
              <w:t>стандартном изготовлении или эквивалент*</w:t>
            </w:r>
          </w:p>
        </w:tc>
        <w:tc>
          <w:tcPr>
            <w:tcW w:w="4331" w:type="dxa"/>
          </w:tcPr>
          <w:p w:rsidR="00B811B7" w:rsidRPr="00B634A2" w:rsidRDefault="00B63DEC">
            <w:pPr>
              <w:widowControl w:val="0"/>
              <w:jc w:val="both"/>
            </w:pPr>
            <w:r w:rsidRPr="00B634A2">
              <w:rPr>
                <w:rFonts w:eastAsia="Calibri"/>
                <w:sz w:val="24"/>
                <w:szCs w:val="24"/>
              </w:rPr>
              <w:lastRenderedPageBreak/>
              <w:t>Тип и модификация термопреобразователей сопротивления: 1388;</w:t>
            </w:r>
          </w:p>
          <w:p w:rsidR="00B811B7" w:rsidRPr="00B634A2" w:rsidRDefault="00B63DEC">
            <w:pPr>
              <w:widowControl w:val="0"/>
            </w:pPr>
            <w:r w:rsidRPr="00B634A2">
              <w:rPr>
                <w:sz w:val="23"/>
              </w:rPr>
              <w:t>Вид исполнения: Вибропрочное группа исполнения V3;</w:t>
            </w:r>
          </w:p>
          <w:p w:rsidR="00B811B7" w:rsidRPr="00B634A2" w:rsidRDefault="00B63DEC">
            <w:pPr>
              <w:widowControl w:val="0"/>
            </w:pPr>
            <w:r w:rsidRPr="00B634A2">
              <w:rPr>
                <w:sz w:val="23"/>
              </w:rPr>
              <w:t>Номинальная статическая характеристика НСХ: 50М;</w:t>
            </w:r>
          </w:p>
          <w:p w:rsidR="00B811B7" w:rsidRPr="00B634A2" w:rsidRDefault="00B63DEC">
            <w:pPr>
              <w:widowControl w:val="0"/>
            </w:pPr>
            <w:r w:rsidRPr="00B634A2">
              <w:rPr>
                <w:sz w:val="23"/>
              </w:rPr>
              <w:t>Диапазон измеряемых температур, °С: -</w:t>
            </w:r>
            <w:r w:rsidRPr="00B634A2">
              <w:rPr>
                <w:sz w:val="23"/>
              </w:rPr>
              <w:lastRenderedPageBreak/>
              <w:t>50...200;</w:t>
            </w:r>
          </w:p>
          <w:p w:rsidR="00B811B7" w:rsidRPr="00B634A2" w:rsidRDefault="00B63DEC">
            <w:pPr>
              <w:widowControl w:val="0"/>
            </w:pPr>
            <w:r w:rsidRPr="00B634A2">
              <w:rPr>
                <w:sz w:val="23"/>
              </w:rPr>
              <w:t>Длина монтажной части L, мм: 100;</w:t>
            </w:r>
          </w:p>
          <w:p w:rsidR="00B811B7" w:rsidRPr="00B634A2" w:rsidRDefault="00B63DEC">
            <w:pPr>
              <w:widowControl w:val="0"/>
            </w:pPr>
            <w:r w:rsidRPr="00B634A2">
              <w:rPr>
                <w:sz w:val="23"/>
              </w:rPr>
              <w:t>Диаметр монтажной части, мм: 6;</w:t>
            </w:r>
          </w:p>
          <w:p w:rsidR="00B811B7" w:rsidRPr="00B634A2" w:rsidRDefault="00B63DEC">
            <w:pPr>
              <w:widowControl w:val="0"/>
            </w:pPr>
            <w:r w:rsidRPr="00B634A2">
              <w:rPr>
                <w:sz w:val="23"/>
              </w:rPr>
              <w:t>Длина кабеля, м: 1,5;</w:t>
            </w:r>
          </w:p>
          <w:p w:rsidR="00B811B7" w:rsidRPr="00B634A2" w:rsidRDefault="00B63DEC">
            <w:pPr>
              <w:widowControl w:val="0"/>
            </w:pPr>
            <w:r w:rsidRPr="00B634A2">
              <w:rPr>
                <w:sz w:val="23"/>
              </w:rPr>
              <w:t>Тип кабеля: маслостойкий</w:t>
            </w:r>
          </w:p>
          <w:p w:rsidR="00B811B7" w:rsidRPr="00B634A2" w:rsidRDefault="00B63DEC">
            <w:pPr>
              <w:widowControl w:val="0"/>
            </w:pPr>
            <w:r w:rsidRPr="00B634A2">
              <w:rPr>
                <w:sz w:val="23"/>
              </w:rPr>
              <w:t>Класс допуска: В;</w:t>
            </w:r>
          </w:p>
          <w:p w:rsidR="00B811B7" w:rsidRPr="00B634A2" w:rsidRDefault="00B63DEC">
            <w:pPr>
              <w:widowControl w:val="0"/>
            </w:pPr>
            <w:r w:rsidRPr="00B634A2">
              <w:rPr>
                <w:sz w:val="23"/>
              </w:rPr>
              <w:t>Схема подключения: четырехпроводная;</w:t>
            </w:r>
          </w:p>
          <w:p w:rsidR="00B811B7" w:rsidRPr="00B634A2" w:rsidRDefault="00B63DEC">
            <w:pPr>
              <w:widowControl w:val="0"/>
            </w:pPr>
            <w:r w:rsidRPr="00B634A2">
              <w:rPr>
                <w:sz w:val="23"/>
              </w:rPr>
              <w:t>На выводе проводов из термопреобразователя установлена защитная пружинка;</w:t>
            </w:r>
          </w:p>
          <w:p w:rsidR="00B811B7" w:rsidRPr="00B634A2" w:rsidRDefault="00B63DEC" w:rsidP="00B634A2">
            <w:pPr>
              <w:widowControl w:val="0"/>
            </w:pPr>
            <w:r w:rsidRPr="00B634A2">
              <w:rPr>
                <w:sz w:val="23"/>
              </w:rPr>
              <w:t>Поверка с внесением в ФГИС «АРШИН»: ГП;</w:t>
            </w:r>
          </w:p>
        </w:tc>
        <w:tc>
          <w:tcPr>
            <w:tcW w:w="2654" w:type="dxa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 xml:space="preserve">Указание наименования продукции, типа, марки, </w:t>
            </w:r>
            <w:r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iCs/>
                <w:color w:val="000000" w:themeColor="text1"/>
                <w:sz w:val="24"/>
                <w:szCs w:val="24"/>
              </w:rPr>
              <w:t>указанных в 2 столбце таблицы 3.1 данных ТТ</w:t>
            </w:r>
          </w:p>
        </w:tc>
        <w:tc>
          <w:tcPr>
            <w:tcW w:w="3072" w:type="dxa"/>
          </w:tcPr>
          <w:p w:rsidR="00B811B7" w:rsidRDefault="00B63DEC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99" w:type="dxa"/>
          </w:tcPr>
          <w:p w:rsidR="00B811B7" w:rsidRDefault="00B811B7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</w:tr>
      <w:tr w:rsidR="00B811B7">
        <w:tc>
          <w:tcPr>
            <w:tcW w:w="685" w:type="dxa"/>
            <w:vAlign w:val="center"/>
          </w:tcPr>
          <w:p w:rsidR="00B811B7" w:rsidRDefault="00B811B7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ind w:left="417"/>
              <w:jc w:val="center"/>
            </w:pPr>
          </w:p>
        </w:tc>
        <w:tc>
          <w:tcPr>
            <w:tcW w:w="1970" w:type="dxa"/>
          </w:tcPr>
          <w:p w:rsidR="00B811B7" w:rsidRDefault="00B63DEC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Устройство плавного пуска Danfoss 175G5533 MCD5-0131B-T5-G2X-00-CV2 60кВт 131А 200-525В  или эквивалент*</w:t>
            </w:r>
          </w:p>
        </w:tc>
        <w:tc>
          <w:tcPr>
            <w:tcW w:w="4331" w:type="dxa"/>
          </w:tcPr>
          <w:p w:rsidR="00B811B7" w:rsidRDefault="00B63DEC">
            <w:pPr>
              <w:pStyle w:val="afd"/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Ток, Iном. (А)</w:t>
            </w:r>
            <w:r>
              <w:rPr>
                <w:sz w:val="24"/>
                <w:szCs w:val="24"/>
              </w:rPr>
              <w:t xml:space="preserve">131; </w:t>
            </w:r>
            <w:r>
              <w:rPr>
                <w:sz w:val="24"/>
                <w:szCs w:val="24"/>
                <w:shd w:val="clear" w:color="auto" w:fill="FFFFFF"/>
              </w:rPr>
              <w:t>Мощность (кВт)</w:t>
            </w:r>
            <w:r>
              <w:rPr>
                <w:sz w:val="24"/>
                <w:szCs w:val="24"/>
              </w:rPr>
              <w:t xml:space="preserve">60; </w:t>
            </w:r>
            <w:r>
              <w:rPr>
                <w:sz w:val="24"/>
                <w:szCs w:val="24"/>
                <w:shd w:val="clear" w:color="auto" w:fill="FFFFFF"/>
              </w:rPr>
              <w:t xml:space="preserve">Напряжение (В)380; Напряжение питания </w:t>
            </w:r>
            <w:r>
              <w:rPr>
                <w:sz w:val="24"/>
                <w:szCs w:val="24"/>
              </w:rPr>
              <w:t xml:space="preserve">200-525 В; </w:t>
            </w:r>
            <w:r>
              <w:rPr>
                <w:sz w:val="24"/>
                <w:szCs w:val="24"/>
                <w:shd w:val="clear" w:color="auto" w:fill="FFFFFF"/>
              </w:rPr>
              <w:t>Выходная частота, Гц</w:t>
            </w:r>
            <w:r>
              <w:rPr>
                <w:sz w:val="24"/>
                <w:szCs w:val="24"/>
              </w:rPr>
              <w:t xml:space="preserve">50/60; </w:t>
            </w:r>
            <w:r>
              <w:rPr>
                <w:sz w:val="24"/>
                <w:szCs w:val="24"/>
                <w:shd w:val="clear" w:color="auto" w:fill="FFFFFF"/>
              </w:rPr>
              <w:t xml:space="preserve">Количество пусков в час </w:t>
            </w:r>
            <w:r>
              <w:rPr>
                <w:sz w:val="24"/>
                <w:szCs w:val="24"/>
              </w:rPr>
              <w:t xml:space="preserve">6; </w:t>
            </w:r>
            <w:r>
              <w:rPr>
                <w:sz w:val="24"/>
                <w:szCs w:val="24"/>
                <w:shd w:val="clear" w:color="auto" w:fill="FFFFFF"/>
              </w:rPr>
              <w:t>Время разгона, сек</w:t>
            </w:r>
            <w:r>
              <w:rPr>
                <w:sz w:val="24"/>
                <w:szCs w:val="24"/>
              </w:rPr>
              <w:t xml:space="preserve">1-180; </w:t>
            </w:r>
            <w:r>
              <w:rPr>
                <w:sz w:val="24"/>
                <w:szCs w:val="24"/>
                <w:shd w:val="clear" w:color="auto" w:fill="FFFFFF"/>
              </w:rPr>
              <w:t>Время торможения, сек</w:t>
            </w:r>
            <w:r>
              <w:rPr>
                <w:sz w:val="24"/>
                <w:szCs w:val="24"/>
              </w:rPr>
              <w:t xml:space="preserve">1-30;  </w:t>
            </w:r>
            <w:r>
              <w:rPr>
                <w:sz w:val="24"/>
                <w:szCs w:val="24"/>
                <w:shd w:val="clear" w:color="auto" w:fill="FFFFFF"/>
              </w:rPr>
              <w:t xml:space="preserve">Встроенный обходной контактор; Толчковый режим; Защита двигателя; Поддерживаемые протоколы </w:t>
            </w:r>
            <w:r>
              <w:rPr>
                <w:sz w:val="24"/>
                <w:szCs w:val="24"/>
              </w:rPr>
              <w:t xml:space="preserve">ModBus RTU Profibus; </w:t>
            </w:r>
            <w:r>
              <w:rPr>
                <w:sz w:val="24"/>
                <w:szCs w:val="24"/>
                <w:shd w:val="clear" w:color="auto" w:fill="FFFFFF"/>
              </w:rPr>
              <w:t>Диапазон рабочих температур (°С)от</w:t>
            </w:r>
            <w:r>
              <w:rPr>
                <w:sz w:val="24"/>
                <w:szCs w:val="24"/>
              </w:rPr>
              <w:t xml:space="preserve">-10 до +60; </w:t>
            </w:r>
            <w:r>
              <w:rPr>
                <w:sz w:val="24"/>
                <w:szCs w:val="24"/>
                <w:shd w:val="clear" w:color="auto" w:fill="FFFFFF"/>
              </w:rPr>
              <w:t>Степень защиты (IP)</w:t>
            </w:r>
            <w:r>
              <w:rPr>
                <w:sz w:val="24"/>
                <w:szCs w:val="24"/>
              </w:rPr>
              <w:t xml:space="preserve">IP 00; </w:t>
            </w:r>
            <w:r>
              <w:rPr>
                <w:rFonts w:eastAsia="Calibri"/>
                <w:sz w:val="24"/>
                <w:szCs w:val="24"/>
              </w:rPr>
              <w:t xml:space="preserve">Наличие дисплея; Дискретные входы/выходы 3/3; Способ задания параметров (ручной интерфейс); Габаритные размеры не должны превышать: </w:t>
            </w:r>
            <w:r>
              <w:rPr>
                <w:sz w:val="24"/>
                <w:szCs w:val="24"/>
                <w:shd w:val="clear" w:color="auto" w:fill="FFFFFF"/>
              </w:rPr>
              <w:t xml:space="preserve">Ширина х Длина х Высота </w:t>
            </w:r>
            <w:r>
              <w:rPr>
                <w:sz w:val="24"/>
                <w:szCs w:val="24"/>
              </w:rPr>
              <w:t>275 × 438 × 250 мм</w:t>
            </w:r>
          </w:p>
        </w:tc>
        <w:tc>
          <w:tcPr>
            <w:tcW w:w="2654" w:type="dxa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Указание наименования продукции типа, марки, технических характеристик указанных в 3 столбце таблицы 3.1 данных ТТ</w:t>
            </w:r>
          </w:p>
        </w:tc>
        <w:tc>
          <w:tcPr>
            <w:tcW w:w="3072" w:type="dxa"/>
          </w:tcPr>
          <w:p w:rsidR="00B811B7" w:rsidRDefault="00B63DEC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99" w:type="dxa"/>
          </w:tcPr>
          <w:p w:rsidR="00B811B7" w:rsidRDefault="00B811B7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</w:tr>
      <w:tr w:rsidR="00B811B7">
        <w:tc>
          <w:tcPr>
            <w:tcW w:w="685" w:type="dxa"/>
            <w:vAlign w:val="center"/>
          </w:tcPr>
          <w:p w:rsidR="00B811B7" w:rsidRDefault="00B811B7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ind w:left="417"/>
              <w:jc w:val="center"/>
            </w:pPr>
          </w:p>
        </w:tc>
        <w:tc>
          <w:tcPr>
            <w:tcW w:w="1970" w:type="dxa"/>
          </w:tcPr>
          <w:p w:rsidR="00B811B7" w:rsidRDefault="00B63DEC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Устройство плавного пуска PSE105-600-70  или эквивалент*</w:t>
            </w:r>
          </w:p>
        </w:tc>
        <w:tc>
          <w:tcPr>
            <w:tcW w:w="4331" w:type="dxa"/>
          </w:tcPr>
          <w:p w:rsidR="00B811B7" w:rsidRDefault="00B63DEC">
            <w:pPr>
              <w:pStyle w:val="affff9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Напряжение 380В; Частота 50/60Гц; Количество фаз 3; Количество управляемых фаз 2; Тип напряжения управления - переменный ток(AC); Встроенный байпас ; Номинальная </w:t>
            </w:r>
            <w:r>
              <w:rPr>
                <w:rFonts w:eastAsia="Calibri"/>
                <w:sz w:val="24"/>
                <w:szCs w:val="24"/>
              </w:rPr>
              <w:lastRenderedPageBreak/>
              <w:t>мощность электродвигателя 55 кВт; Защита электродвигателя; Номинальный ток 105А; Максимальный ток нагрузки 106А; Номинальное напряжение управления 100-250В; Номинальное напряжение 208-600В; Наличие дисплея; Дискретные входы/выходы 3/3; Способ задания параметров (ручной интерфейс); Климатическое исполнение УХЛ3.1; Диапазон рабочих температур от -25 до +60; Максимальное сечение подключаемого кабеля 70 мм2; Максимальный размер подключаемой шины 13х3 мм; Габаритные размеры не должны превышать: высота глубина ширина: 245х186х90 мм</w:t>
            </w:r>
          </w:p>
        </w:tc>
        <w:tc>
          <w:tcPr>
            <w:tcW w:w="2654" w:type="dxa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 xml:space="preserve">Указание наименования продукции типа, марки, технических характеристик указанных в 3 столбце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таблицы 3.1 данных ТТ</w:t>
            </w:r>
          </w:p>
        </w:tc>
        <w:tc>
          <w:tcPr>
            <w:tcW w:w="3072" w:type="dxa"/>
          </w:tcPr>
          <w:p w:rsidR="00B811B7" w:rsidRDefault="00B63DEC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-</w:t>
            </w:r>
          </w:p>
        </w:tc>
        <w:tc>
          <w:tcPr>
            <w:tcW w:w="1999" w:type="dxa"/>
          </w:tcPr>
          <w:p w:rsidR="00B811B7" w:rsidRDefault="00B811B7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</w:tr>
      <w:tr w:rsidR="00B811B7">
        <w:tc>
          <w:tcPr>
            <w:tcW w:w="685" w:type="dxa"/>
            <w:vAlign w:val="center"/>
          </w:tcPr>
          <w:p w:rsidR="00B811B7" w:rsidRDefault="00B811B7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ind w:left="417"/>
              <w:jc w:val="center"/>
            </w:pPr>
          </w:p>
        </w:tc>
        <w:tc>
          <w:tcPr>
            <w:tcW w:w="1970" w:type="dxa"/>
          </w:tcPr>
          <w:p w:rsidR="00B811B7" w:rsidRDefault="00B63DEC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</w:rPr>
              <w:t>Электронное реле давления HYDAC EDS345-5-100-000  или эквивалент*;</w:t>
            </w:r>
          </w:p>
        </w:tc>
        <w:tc>
          <w:tcPr>
            <w:tcW w:w="4331" w:type="dxa"/>
          </w:tcPr>
          <w:p w:rsidR="00B811B7" w:rsidRDefault="00B63DE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измерения: 0...100 бар; Механическое соединение: G1/4 A ISO 1179-2; тип электрического подключения: штыревой (вилочный) разъём; 3 контакта плюс защитный заземляющий проводник; европейский стандарт на электрические разъёмы (соответствует DIN 43650); выход: 2 переключающих выхода и 1 аналоговый выход; номер модификации: стандарт.</w:t>
            </w:r>
          </w:p>
        </w:tc>
        <w:tc>
          <w:tcPr>
            <w:tcW w:w="2654" w:type="dxa"/>
          </w:tcPr>
          <w:p w:rsidR="00B811B7" w:rsidRDefault="00B63DEC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Указание наименования продукции типа, марки, технических характеристик указанных в 3 столбце таблицы 3.1 данных ТТ</w:t>
            </w:r>
          </w:p>
        </w:tc>
        <w:tc>
          <w:tcPr>
            <w:tcW w:w="3072" w:type="dxa"/>
          </w:tcPr>
          <w:p w:rsidR="00B811B7" w:rsidRDefault="00B63DEC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99" w:type="dxa"/>
          </w:tcPr>
          <w:p w:rsidR="00B811B7" w:rsidRDefault="00B811B7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</w:tr>
    </w:tbl>
    <w:p w:rsidR="00B811B7" w:rsidRDefault="00B63DEC">
      <w:pPr>
        <w:spacing w:before="120" w:after="40"/>
        <w:ind w:right="397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* Указанные в настоящем ТТ ссылки на ТУ, марку (тип) продукции носят описательный, а не обязательный характер. </w:t>
      </w:r>
    </w:p>
    <w:p w:rsidR="00B811B7" w:rsidRDefault="00B63DEC">
      <w:pPr>
        <w:spacing w:before="40" w:after="120"/>
        <w:ind w:right="-28"/>
        <w:jc w:val="both"/>
        <w:rPr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В случае, если Участником предлагается эквивалентная продукция</w:t>
      </w:r>
      <w:r>
        <w:rPr>
          <w:i/>
          <w:iCs/>
          <w:sz w:val="24"/>
          <w:szCs w:val="24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</w:t>
      </w:r>
    </w:p>
    <w:p w:rsidR="00B811B7" w:rsidRDefault="00B811B7">
      <w:pPr>
        <w:rPr>
          <w:sz w:val="24"/>
          <w:szCs w:val="24"/>
          <w:lang w:eastAsia="x-none"/>
        </w:rPr>
      </w:pPr>
    </w:p>
    <w:p w:rsidR="00B811B7" w:rsidRDefault="00B811B7">
      <w:pPr>
        <w:rPr>
          <w:sz w:val="24"/>
          <w:szCs w:val="24"/>
          <w:lang w:eastAsia="x-none"/>
        </w:rPr>
      </w:pPr>
    </w:p>
    <w:p w:rsidR="00B811B7" w:rsidRDefault="00B63DEC">
      <w:pPr>
        <w:pStyle w:val="1"/>
        <w:keepLines/>
        <w:numPr>
          <w:ilvl w:val="0"/>
          <w:numId w:val="3"/>
        </w:numPr>
        <w:spacing w:before="0" w:after="200"/>
        <w:ind w:left="357" w:hanging="357"/>
        <w:rPr>
          <w:sz w:val="24"/>
          <w:szCs w:val="24"/>
          <w:lang w:val="ru-RU"/>
        </w:rPr>
      </w:pPr>
      <w:bookmarkStart w:id="75" w:name="__RefHeading___Toc18161_2130071761"/>
      <w:bookmarkStart w:id="76" w:name="_Toc182317125"/>
      <w:bookmarkEnd w:id="75"/>
      <w:r>
        <w:rPr>
          <w:sz w:val="24"/>
          <w:szCs w:val="24"/>
          <w:lang w:val="ru-RU"/>
        </w:rPr>
        <w:t>Требования к документации по ценообразованию на этапе закупки</w:t>
      </w:r>
      <w:bookmarkEnd w:id="76"/>
    </w:p>
    <w:p w:rsidR="00B811B7" w:rsidRDefault="00B63DEC">
      <w:pPr>
        <w:numPr>
          <w:ilvl w:val="1"/>
          <w:numId w:val="8"/>
        </w:numPr>
      </w:pPr>
      <w:r>
        <w:rPr>
          <w:iCs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77" w:name="_Hlk88325985"/>
      <w:r>
        <w:rPr>
          <w:iCs/>
          <w:sz w:val="24"/>
          <w:szCs w:val="24"/>
        </w:rPr>
        <w:t>(с учетом прилагаемой к ней инструкции по заполнению)</w:t>
      </w:r>
      <w:bookmarkEnd w:id="77"/>
      <w:r>
        <w:rPr>
          <w:iCs/>
          <w:sz w:val="24"/>
          <w:szCs w:val="24"/>
        </w:rPr>
        <w:t>, приведенной в Документации о закупке.</w:t>
      </w:r>
    </w:p>
    <w:p w:rsidR="00B811B7" w:rsidRDefault="00B63DEC">
      <w:pPr>
        <w:numPr>
          <w:ilvl w:val="1"/>
          <w:numId w:val="8"/>
        </w:numPr>
      </w:pPr>
      <w:bookmarkStart w:id="78" w:name="_Hlk88327292"/>
      <w:r>
        <w:rPr>
          <w:iCs/>
          <w:sz w:val="24"/>
          <w:szCs w:val="24"/>
        </w:rPr>
        <w:t xml:space="preserve"> 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 </w:t>
      </w:r>
      <w:bookmarkEnd w:id="78"/>
    </w:p>
    <w:p w:rsidR="00B811B7" w:rsidRDefault="00B63DEC">
      <w:pPr>
        <w:pStyle w:val="1"/>
        <w:keepLines/>
        <w:numPr>
          <w:ilvl w:val="0"/>
          <w:numId w:val="3"/>
        </w:numPr>
        <w:spacing w:before="0" w:after="200"/>
        <w:ind w:left="357" w:hanging="357"/>
        <w:rPr>
          <w:sz w:val="24"/>
          <w:szCs w:val="24"/>
          <w:lang w:val="ru-RU"/>
        </w:rPr>
      </w:pPr>
      <w:bookmarkStart w:id="79" w:name="__RefHeading___Toc18163_2130071761"/>
      <w:bookmarkStart w:id="80" w:name="_Toc182317126"/>
      <w:bookmarkEnd w:id="79"/>
      <w:r>
        <w:rPr>
          <w:sz w:val="24"/>
          <w:szCs w:val="24"/>
          <w:lang w:val="en-US"/>
        </w:rPr>
        <w:t>Приложения</w:t>
      </w:r>
      <w:bookmarkEnd w:id="80"/>
    </w:p>
    <w:p w:rsidR="00B811B7" w:rsidRDefault="00B63DEC">
      <w:pPr>
        <w:ind w:left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№1: Форма спецификации поставляемого оборудования.</w:t>
      </w:r>
    </w:p>
    <w:p w:rsidR="00B811B7" w:rsidRDefault="00B63DEC">
      <w:pPr>
        <w:ind w:firstLine="426"/>
        <w:rPr>
          <w:iCs/>
          <w:sz w:val="24"/>
          <w:szCs w:val="24"/>
        </w:rPr>
      </w:pPr>
      <w:r>
        <w:rPr>
          <w:iCs/>
          <w:sz w:val="24"/>
          <w:szCs w:val="24"/>
        </w:rPr>
        <w:t>Приложение №2: Типоразмеры осевого фланцевого соединения и контактная система датчика плотности элегаза.</w:t>
      </w:r>
    </w:p>
    <w:p w:rsidR="00B811B7" w:rsidRDefault="00B63DEC">
      <w:pPr>
        <w:ind w:firstLine="426"/>
        <w:rPr>
          <w:iCs/>
          <w:sz w:val="24"/>
          <w:szCs w:val="24"/>
        </w:rPr>
        <w:sectPr w:rsidR="00B811B7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4" w:right="1134" w:bottom="851" w:left="992" w:header="680" w:footer="737" w:gutter="0"/>
          <w:cols w:space="720"/>
          <w:formProt w:val="0"/>
          <w:titlePg/>
          <w:docGrid w:linePitch="381"/>
        </w:sectPr>
      </w:pPr>
      <w:r>
        <w:rPr>
          <w:iCs/>
          <w:sz w:val="24"/>
          <w:szCs w:val="24"/>
        </w:rPr>
        <w:t>.</w:t>
      </w:r>
    </w:p>
    <w:p w:rsidR="00B811B7" w:rsidRDefault="00B811B7">
      <w:pPr>
        <w:ind w:left="426"/>
        <w:rPr>
          <w:rFonts w:eastAsia="Calibri"/>
          <w:sz w:val="24"/>
          <w:szCs w:val="24"/>
        </w:rPr>
      </w:pPr>
    </w:p>
    <w:p w:rsidR="00B811B7" w:rsidRDefault="00B63DEC">
      <w:pPr>
        <w:spacing w:after="120"/>
        <w:jc w:val="right"/>
        <w:rPr>
          <w:rFonts w:eastAsia="Calibri"/>
          <w:sz w:val="24"/>
          <w:szCs w:val="24"/>
        </w:rPr>
      </w:pPr>
      <w:bookmarkStart w:id="81" w:name="_Toc51339699"/>
      <w:bookmarkStart w:id="82" w:name="_Toc46743519"/>
      <w:r>
        <w:rPr>
          <w:rFonts w:eastAsia="Calibri"/>
          <w:sz w:val="24"/>
          <w:szCs w:val="24"/>
        </w:rPr>
        <w:t>Приложение №1 к Техническим требованиям</w:t>
      </w:r>
    </w:p>
    <w:p w:rsidR="00B811B7" w:rsidRDefault="00B811B7">
      <w:pPr>
        <w:keepNext/>
        <w:keepLines/>
        <w:spacing w:after="120"/>
        <w:rPr>
          <w:sz w:val="24"/>
          <w:szCs w:val="24"/>
        </w:rPr>
      </w:pPr>
    </w:p>
    <w:p w:rsidR="00B811B7" w:rsidRDefault="00B63DEC">
      <w:pPr>
        <w:jc w:val="center"/>
        <w:rPr>
          <w:rFonts w:eastAsia="Calibri"/>
          <w:b/>
        </w:rPr>
      </w:pPr>
      <w:r>
        <w:rPr>
          <w:rFonts w:eastAsia="Calibri"/>
          <w:b/>
        </w:rPr>
        <w:t>Форма спецификации поставляемого оборудования</w:t>
      </w:r>
    </w:p>
    <w:p w:rsidR="00B811B7" w:rsidRDefault="00B811B7">
      <w:pPr>
        <w:jc w:val="center"/>
        <w:rPr>
          <w:rFonts w:eastAsia="Calibri"/>
          <w:b/>
        </w:rPr>
      </w:pPr>
    </w:p>
    <w:tbl>
      <w:tblPr>
        <w:tblW w:w="15047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506"/>
        <w:gridCol w:w="1508"/>
        <w:gridCol w:w="993"/>
        <w:gridCol w:w="1416"/>
        <w:gridCol w:w="1276"/>
        <w:gridCol w:w="1703"/>
        <w:gridCol w:w="1133"/>
        <w:gridCol w:w="1276"/>
        <w:gridCol w:w="1276"/>
        <w:gridCol w:w="1276"/>
        <w:gridCol w:w="1133"/>
        <w:gridCol w:w="1551"/>
      </w:tblGrid>
      <w:tr w:rsidR="00B811B7">
        <w:trPr>
          <w:trHeight w:val="100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№</w:t>
            </w:r>
          </w:p>
          <w:p w:rsidR="00B811B7" w:rsidRDefault="00B63D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Тип, марка, артикул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Изготовитель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Страна происхождения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Технические характеристики (описание)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Стоимость ед. (руб. без НДС) </w:t>
            </w:r>
            <w:r>
              <w:rPr>
                <w:b/>
                <w:color w:val="000000"/>
                <w:sz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Общая стоимость (руб. без НДС)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Срок поставки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Перечень документов, подтверждающих качество Оборудования</w:t>
            </w:r>
          </w:p>
        </w:tc>
      </w:tr>
      <w:tr w:rsidR="00B811B7">
        <w:trPr>
          <w:trHeight w:val="240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508" w:type="dxa"/>
            <w:tcBorders>
              <w:bottom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ind w:left="430" w:hanging="43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811B7" w:rsidRDefault="00B63DE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 w:rsidR="00B811B7" w:rsidRDefault="00B63DE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</w:t>
            </w:r>
          </w:p>
        </w:tc>
      </w:tr>
      <w:tr w:rsidR="00B811B7">
        <w:trPr>
          <w:trHeight w:val="22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63D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‍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</w:tr>
      <w:tr w:rsidR="00B811B7">
        <w:trPr>
          <w:trHeight w:val="22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63D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‍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1B7" w:rsidRDefault="00B811B7">
            <w:pPr>
              <w:widowControl w:val="0"/>
              <w:rPr>
                <w:color w:val="000000"/>
                <w:sz w:val="20"/>
              </w:rPr>
            </w:pPr>
          </w:p>
        </w:tc>
      </w:tr>
    </w:tbl>
    <w:p w:rsidR="00B811B7" w:rsidRDefault="00B811B7">
      <w:pPr>
        <w:jc w:val="both"/>
      </w:pPr>
    </w:p>
    <w:p w:rsidR="00B811B7" w:rsidRDefault="00B63DEC">
      <w:r>
        <w:rPr>
          <w:b/>
          <w:u w:val="single"/>
        </w:rPr>
        <w:t>Примечание</w:t>
      </w:r>
      <w:r>
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 w:rsidR="00B811B7" w:rsidRDefault="00B63DEC">
      <w:pPr>
        <w:sectPr w:rsidR="00B811B7">
          <w:headerReference w:type="default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4" w:right="1134" w:bottom="851" w:left="992" w:header="680" w:footer="737" w:gutter="0"/>
          <w:cols w:space="720"/>
          <w:formProt w:val="0"/>
          <w:docGrid w:linePitch="381"/>
        </w:sectPr>
      </w:pPr>
      <w:r>
        <w:rPr>
          <w:b/>
        </w:rPr>
        <w:t>*</w:t>
      </w:r>
      <w:r>
        <w:t>В случае включения в спецификацию стоимости за единицу оборудования, МТР с учетом доставки, указать данное условие.</w:t>
      </w:r>
    </w:p>
    <w:p w:rsidR="00B811B7" w:rsidRDefault="00B63DEC">
      <w:pPr>
        <w:spacing w:after="120"/>
        <w:jc w:val="right"/>
        <w:rPr>
          <w:rFonts w:eastAsia="Calibri"/>
          <w:sz w:val="24"/>
          <w:szCs w:val="24"/>
        </w:rPr>
      </w:pPr>
      <w:bookmarkStart w:id="83" w:name="_GoBack"/>
      <w:bookmarkEnd w:id="81"/>
      <w:bookmarkEnd w:id="82"/>
      <w:bookmarkEnd w:id="83"/>
      <w:r>
        <w:rPr>
          <w:rFonts w:eastAsia="Calibri"/>
          <w:sz w:val="24"/>
          <w:szCs w:val="24"/>
        </w:rPr>
        <w:lastRenderedPageBreak/>
        <w:t>Приложение №2 к Техническим требованиям</w:t>
      </w:r>
    </w:p>
    <w:p w:rsidR="00B811B7" w:rsidRDefault="00B811B7"/>
    <w:p w:rsidR="00B811B7" w:rsidRDefault="00B63DEC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Типоразмеры осевого фланцевого соединения и контактная система</w:t>
      </w:r>
    </w:p>
    <w:p w:rsidR="00B811B7" w:rsidRDefault="00B63DEC">
      <w:pPr>
        <w:jc w:val="center"/>
        <w:rPr>
          <w:b/>
        </w:rPr>
      </w:pPr>
      <w:r>
        <w:rPr>
          <w:b/>
          <w:iCs/>
          <w:sz w:val="24"/>
          <w:szCs w:val="24"/>
        </w:rPr>
        <w:t>датчика плотности элегаза.</w:t>
      </w:r>
    </w:p>
    <w:p w:rsidR="00B811B7" w:rsidRDefault="00B63DEC">
      <w:pPr>
        <w:jc w:val="center"/>
      </w:pPr>
      <w:r>
        <w:rPr>
          <w:noProof/>
        </w:rPr>
        <w:drawing>
          <wp:inline distT="0" distB="0" distL="0" distR="0">
            <wp:extent cx="3620770" cy="3756660"/>
            <wp:effectExtent l="0" t="0" r="0" b="0"/>
            <wp:docPr id="3" name="Рисунок 3" descr="ДПЭ флнцевое соеди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ДПЭ флнцевое соединение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b="19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7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1B7" w:rsidRDefault="00B63DEC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Рисунок 1. Типоразмеры осевого фланцевого соединения.</w:t>
      </w:r>
    </w:p>
    <w:p w:rsidR="00B811B7" w:rsidRDefault="00B811B7">
      <w:pPr>
        <w:jc w:val="center"/>
        <w:rPr>
          <w:sz w:val="24"/>
          <w:szCs w:val="24"/>
        </w:rPr>
      </w:pPr>
    </w:p>
    <w:p w:rsidR="00B811B7" w:rsidRDefault="00B811B7">
      <w:pPr>
        <w:jc w:val="center"/>
        <w:rPr>
          <w:sz w:val="24"/>
          <w:szCs w:val="24"/>
        </w:rPr>
      </w:pPr>
    </w:p>
    <w:p w:rsidR="00B811B7" w:rsidRDefault="00B811B7">
      <w:pPr>
        <w:jc w:val="center"/>
        <w:rPr>
          <w:sz w:val="24"/>
          <w:szCs w:val="24"/>
        </w:rPr>
      </w:pPr>
    </w:p>
    <w:p w:rsidR="00B811B7" w:rsidRDefault="00B811B7">
      <w:pPr>
        <w:jc w:val="center"/>
        <w:rPr>
          <w:sz w:val="24"/>
          <w:szCs w:val="24"/>
        </w:rPr>
      </w:pPr>
    </w:p>
    <w:p w:rsidR="00B811B7" w:rsidRDefault="00B63DEC">
      <w:pPr>
        <w:jc w:val="center"/>
      </w:pPr>
      <w:r>
        <w:rPr>
          <w:noProof/>
        </w:rPr>
        <w:drawing>
          <wp:inline distT="0" distB="0" distL="0" distR="0">
            <wp:extent cx="4794250" cy="3089275"/>
            <wp:effectExtent l="0" t="0" r="0" b="0"/>
            <wp:docPr id="4" name="Рисунок 2" descr="ДПЭ контактная сист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ДПЭ контактная система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1B7" w:rsidRDefault="00B811B7">
      <w:pPr>
        <w:jc w:val="center"/>
      </w:pPr>
    </w:p>
    <w:p w:rsidR="00B811B7" w:rsidRDefault="00B63DEC">
      <w:pPr>
        <w:jc w:val="center"/>
        <w:rPr>
          <w:sz w:val="24"/>
          <w:szCs w:val="24"/>
        </w:rPr>
      </w:pPr>
      <w:r w:rsidRPr="00B63DEC">
        <w:rPr>
          <w:sz w:val="24"/>
          <w:szCs w:val="24"/>
          <w:lang w:val="en-US"/>
        </w:rPr>
        <w:t>Рисунок 2. Контактная система.</w:t>
      </w:r>
    </w:p>
    <w:sectPr w:rsidR="00B811B7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134" w:right="851" w:bottom="992" w:left="1134" w:header="680" w:footer="737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560" w:rsidRDefault="00B63DEC">
      <w:r>
        <w:separator/>
      </w:r>
    </w:p>
  </w:endnote>
  <w:endnote w:type="continuationSeparator" w:id="0">
    <w:p w:rsidR="00E93560" w:rsidRDefault="00B63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9542118"/>
      <w:docPartObj>
        <w:docPartGallery w:val="Page Numbers (Bottom of Page)"/>
        <w:docPartUnique/>
      </w:docPartObj>
    </w:sdtPr>
    <w:sdtEndPr/>
    <w:sdtContent>
      <w:p w:rsidR="00B811B7" w:rsidRDefault="00B63DEC">
        <w:pPr>
          <w:pStyle w:val="affc"/>
          <w:jc w:val="center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634A2">
          <w:rPr>
            <w:noProof/>
          </w:rPr>
          <w:t>6</w:t>
        </w:r>
        <w:r>
          <w:fldChar w:fldCharType="end"/>
        </w:r>
      </w:p>
    </w:sdtContent>
  </w:sdt>
  <w:p w:rsidR="00B811B7" w:rsidRDefault="00B811B7">
    <w:pPr>
      <w:pStyle w:val="aff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0998380"/>
      <w:docPartObj>
        <w:docPartGallery w:val="Page Numbers (Bottom of Page)"/>
        <w:docPartUnique/>
      </w:docPartObj>
    </w:sdtPr>
    <w:sdtEndPr/>
    <w:sdtContent>
      <w:p w:rsidR="00B811B7" w:rsidRDefault="00B63DEC">
        <w:pPr>
          <w:pStyle w:val="affc"/>
          <w:jc w:val="center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634A2">
          <w:rPr>
            <w:noProof/>
          </w:rPr>
          <w:t>1</w:t>
        </w:r>
        <w:r>
          <w:fldChar w:fldCharType="end"/>
        </w:r>
      </w:p>
    </w:sdtContent>
  </w:sdt>
  <w:p w:rsidR="00B811B7" w:rsidRDefault="00B811B7">
    <w:pPr>
      <w:pStyle w:val="aff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11851"/>
      <w:docPartObj>
        <w:docPartGallery w:val="Page Numbers (Bottom of Page)"/>
        <w:docPartUnique/>
      </w:docPartObj>
    </w:sdtPr>
    <w:sdtEndPr/>
    <w:sdtContent>
      <w:p w:rsidR="00B811B7" w:rsidRDefault="00B63DEC">
        <w:pPr>
          <w:pStyle w:val="affc"/>
          <w:jc w:val="center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634A2">
          <w:rPr>
            <w:noProof/>
          </w:rPr>
          <w:t>20</w:t>
        </w:r>
        <w:r>
          <w:fldChar w:fldCharType="end"/>
        </w:r>
      </w:p>
    </w:sdtContent>
  </w:sdt>
  <w:p w:rsidR="00B811B7" w:rsidRDefault="00B811B7">
    <w:pPr>
      <w:pStyle w:val="aff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4167031"/>
      <w:docPartObj>
        <w:docPartGallery w:val="Page Numbers (Bottom of Page)"/>
        <w:docPartUnique/>
      </w:docPartObj>
    </w:sdtPr>
    <w:sdtEndPr/>
    <w:sdtContent>
      <w:p w:rsidR="00B811B7" w:rsidRDefault="00B63DEC">
        <w:pPr>
          <w:pStyle w:val="affc"/>
          <w:jc w:val="center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634A2">
          <w:rPr>
            <w:noProof/>
          </w:rPr>
          <w:t>7</w:t>
        </w:r>
        <w:r>
          <w:fldChar w:fldCharType="end"/>
        </w:r>
      </w:p>
    </w:sdtContent>
  </w:sdt>
  <w:p w:rsidR="00B811B7" w:rsidRDefault="00B811B7">
    <w:pPr>
      <w:pStyle w:val="aff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7710310"/>
      <w:docPartObj>
        <w:docPartGallery w:val="Page Numbers (Bottom of Page)"/>
        <w:docPartUnique/>
      </w:docPartObj>
    </w:sdtPr>
    <w:sdtEndPr/>
    <w:sdtContent>
      <w:p w:rsidR="00B811B7" w:rsidRDefault="00B63DEC">
        <w:pPr>
          <w:pStyle w:val="affc"/>
          <w:jc w:val="center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634A2">
          <w:rPr>
            <w:noProof/>
          </w:rPr>
          <w:t>21</w:t>
        </w:r>
        <w:r>
          <w:fldChar w:fldCharType="end"/>
        </w:r>
      </w:p>
    </w:sdtContent>
  </w:sdt>
  <w:p w:rsidR="00B811B7" w:rsidRDefault="00B811B7">
    <w:pPr>
      <w:pStyle w:val="affc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B7" w:rsidRDefault="00B811B7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6486692"/>
      <w:docPartObj>
        <w:docPartGallery w:val="Page Numbers (Bottom of Page)"/>
        <w:docPartUnique/>
      </w:docPartObj>
    </w:sdtPr>
    <w:sdtEndPr/>
    <w:sdtContent>
      <w:p w:rsidR="00B811B7" w:rsidRDefault="00B63DEC">
        <w:pPr>
          <w:pStyle w:val="affc"/>
          <w:jc w:val="center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:rsidR="00B811B7" w:rsidRDefault="00B811B7">
    <w:pPr>
      <w:pStyle w:val="affc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553876"/>
      <w:docPartObj>
        <w:docPartGallery w:val="Page Numbers (Bottom of Page)"/>
        <w:docPartUnique/>
      </w:docPartObj>
    </w:sdtPr>
    <w:sdtEndPr/>
    <w:sdtContent>
      <w:p w:rsidR="00B811B7" w:rsidRDefault="00B63DEC">
        <w:pPr>
          <w:pStyle w:val="affc"/>
          <w:jc w:val="center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634A2">
          <w:rPr>
            <w:noProof/>
          </w:rPr>
          <w:t>22</w:t>
        </w:r>
        <w:r>
          <w:fldChar w:fldCharType="end"/>
        </w:r>
      </w:p>
    </w:sdtContent>
  </w:sdt>
  <w:p w:rsidR="00B811B7" w:rsidRDefault="00B811B7">
    <w:pPr>
      <w:pStyle w:val="af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1B7" w:rsidRDefault="00B63DEC">
      <w:pPr>
        <w:rPr>
          <w:sz w:val="12"/>
        </w:rPr>
      </w:pPr>
      <w:r>
        <w:separator/>
      </w:r>
    </w:p>
  </w:footnote>
  <w:footnote w:type="continuationSeparator" w:id="0">
    <w:p w:rsidR="00B811B7" w:rsidRDefault="00B63DEC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B7" w:rsidRDefault="00B63DEC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4B6B427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1B7" w:rsidRDefault="00B63DEC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6B427E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" o:allowincell="f" filled="f" stroked="f" strokeweight="0">
              <v:textbox inset="0,0,0,0">
                <w:txbxContent>
                  <w:p w:rsidR="00B811B7" w:rsidRDefault="00B63DEC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B7" w:rsidRDefault="00B811B7">
    <w:pPr>
      <w:pStyle w:val="af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B7" w:rsidRDefault="00B811B7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B7" w:rsidRDefault="00B811B7">
    <w:pPr>
      <w:pStyle w:val="aff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B7" w:rsidRDefault="00B811B7">
    <w:pPr>
      <w:pStyle w:val="aff4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B7" w:rsidRDefault="00B811B7">
    <w:pPr>
      <w:pStyle w:val="aff4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B7" w:rsidRDefault="00B811B7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B7" w:rsidRDefault="00B811B7">
    <w:pPr>
      <w:pStyle w:val="aff4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B7" w:rsidRDefault="00B811B7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5876"/>
    <w:multiLevelType w:val="multilevel"/>
    <w:tmpl w:val="02A027D6"/>
    <w:lvl w:ilvl="0">
      <w:start w:val="1"/>
      <w:numFmt w:val="decimal"/>
      <w:lvlText w:val="1.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255C97"/>
    <w:multiLevelType w:val="multilevel"/>
    <w:tmpl w:val="9838274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" w15:restartNumberingAfterBreak="0">
    <w:nsid w:val="160B5D3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FDE3DA8"/>
    <w:multiLevelType w:val="multilevel"/>
    <w:tmpl w:val="53C2C31A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20175893"/>
    <w:multiLevelType w:val="multilevel"/>
    <w:tmpl w:val="A48AB1F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3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0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4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78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8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</w:lvl>
  </w:abstractNum>
  <w:abstractNum w:abstractNumId="5" w15:restartNumberingAfterBreak="0">
    <w:nsid w:val="2A5B1C98"/>
    <w:multiLevelType w:val="multilevel"/>
    <w:tmpl w:val="6EAE73A4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6" w15:restartNumberingAfterBreak="0">
    <w:nsid w:val="2C8A75A6"/>
    <w:multiLevelType w:val="multilevel"/>
    <w:tmpl w:val="7136A5C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369C49E8"/>
    <w:multiLevelType w:val="multilevel"/>
    <w:tmpl w:val="3D94C2F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3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0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4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78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8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</w:lvl>
  </w:abstractNum>
  <w:abstractNum w:abstractNumId="8" w15:restartNumberingAfterBreak="0">
    <w:nsid w:val="4E990C28"/>
    <w:multiLevelType w:val="multilevel"/>
    <w:tmpl w:val="39ACF296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1EC0E80"/>
    <w:multiLevelType w:val="multilevel"/>
    <w:tmpl w:val="F9467A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739A2083"/>
    <w:multiLevelType w:val="multilevel"/>
    <w:tmpl w:val="F02A2F9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7B01200B"/>
    <w:multiLevelType w:val="multilevel"/>
    <w:tmpl w:val="1378201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5"/>
  </w:num>
  <w:num w:numId="9">
    <w:abstractNumId w:val="11"/>
  </w:num>
  <w:num w:numId="10">
    <w:abstractNumId w:val="7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11B7"/>
    <w:rsid w:val="00B634A2"/>
    <w:rsid w:val="00B63DEC"/>
    <w:rsid w:val="00B811B7"/>
    <w:rsid w:val="00E9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E8A8"/>
  <w15:docId w15:val="{51C4C4CD-5767-45E9-B966-FFA688B5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 w:qFormat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uiPriority w:val="99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sid w:val="003879D4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Нижний колонтитул Знак"/>
    <w:basedOn w:val="a4"/>
    <w:link w:val="affc"/>
    <w:uiPriority w:val="99"/>
    <w:qFormat/>
    <w:rsid w:val="00822DBD"/>
    <w:rPr>
      <w:sz w:val="28"/>
      <w:szCs w:val="28"/>
    </w:rPr>
  </w:style>
  <w:style w:type="character" w:customStyle="1" w:styleId="affd">
    <w:name w:val="Ссылка указателя"/>
    <w:qFormat/>
  </w:style>
  <w:style w:type="character" w:customStyle="1" w:styleId="Strong2">
    <w:name w:val="Strong2"/>
    <w:qFormat/>
    <w:rPr>
      <w:b/>
      <w:bCs/>
    </w:rPr>
  </w:style>
  <w:style w:type="character" w:customStyle="1" w:styleId="linenumber1">
    <w:name w:val="line number1"/>
    <w:qFormat/>
  </w:style>
  <w:style w:type="character" w:customStyle="1" w:styleId="affe">
    <w:name w:val="Символ нумерации"/>
    <w:qFormat/>
  </w:style>
  <w:style w:type="character" w:customStyle="1" w:styleId="linenumber2">
    <w:name w:val="line number2"/>
    <w:qFormat/>
  </w:style>
  <w:style w:type="character" w:customStyle="1" w:styleId="Strong3">
    <w:name w:val="Strong3"/>
    <w:qFormat/>
    <w:rPr>
      <w:b/>
      <w:bCs/>
    </w:rPr>
  </w:style>
  <w:style w:type="character" w:customStyle="1" w:styleId="linenumber3">
    <w:name w:val="line number3"/>
    <w:qFormat/>
  </w:style>
  <w:style w:type="character" w:customStyle="1" w:styleId="afff">
    <w:name w:val="Маркеры"/>
    <w:qFormat/>
    <w:rPr>
      <w:rFonts w:ascii="OpenSymbol" w:eastAsia="OpenSymbol" w:hAnsi="OpenSymbol" w:cs="OpenSymbol"/>
    </w:rPr>
  </w:style>
  <w:style w:type="character" w:customStyle="1" w:styleId="linenumber4">
    <w:name w:val="line number4"/>
    <w:qFormat/>
  </w:style>
  <w:style w:type="character" w:customStyle="1" w:styleId="linenumber5">
    <w:name w:val="line number5"/>
    <w:qFormat/>
  </w:style>
  <w:style w:type="character" w:customStyle="1" w:styleId="linenumber6">
    <w:name w:val="line number6"/>
    <w:qFormat/>
  </w:style>
  <w:style w:type="character" w:styleId="afff0">
    <w:name w:val="Strong"/>
    <w:qFormat/>
    <w:rPr>
      <w:b/>
      <w:bCs/>
    </w:rPr>
  </w:style>
  <w:style w:type="character" w:styleId="afff1">
    <w:name w:val="line number"/>
  </w:style>
  <w:style w:type="paragraph" w:styleId="afff2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3">
    <w:name w:val="List"/>
    <w:basedOn w:val="afd"/>
  </w:style>
  <w:style w:type="paragraph" w:styleId="afff4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5">
    <w:name w:val="index heading"/>
    <w:basedOn w:val="afff2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f2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">
    <w:name w:val="index heading11"/>
    <w:basedOn w:val="afff2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2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2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f2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ff2"/>
    <w:qFormat/>
  </w:style>
  <w:style w:type="paragraph" w:customStyle="1" w:styleId="caption1111111">
    <w:name w:val="caption11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ff2"/>
    <w:qFormat/>
  </w:style>
  <w:style w:type="paragraph" w:customStyle="1" w:styleId="caption11111111">
    <w:name w:val="caption111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ff2"/>
    <w:qFormat/>
  </w:style>
  <w:style w:type="paragraph" w:customStyle="1" w:styleId="caption111111111">
    <w:name w:val="caption1111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ff2"/>
    <w:qFormat/>
  </w:style>
  <w:style w:type="paragraph" w:customStyle="1" w:styleId="afff6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7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8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c">
    <w:name w:val="footer"/>
    <w:basedOn w:val="a3"/>
    <w:link w:val="affb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9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267031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2660B3"/>
    <w:pPr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customStyle="1" w:styleId="afffa">
    <w:name w:val="Раздел регламента"/>
    <w:basedOn w:val="a3"/>
    <w:qFormat/>
    <w:rsid w:val="00E228FA"/>
  </w:style>
  <w:style w:type="paragraph" w:customStyle="1" w:styleId="afffb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c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d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e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11111">
    <w:name w:val="caption1111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1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2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3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5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6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7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b">
    <w:name w:val="Текст1"/>
    <w:basedOn w:val="a3"/>
    <w:qFormat/>
    <w:rsid w:val="00A963F9"/>
    <w:pPr>
      <w:spacing w:line="240" w:lineRule="atLeast"/>
      <w:ind w:firstLine="709"/>
      <w:jc w:val="both"/>
    </w:pPr>
    <w:rPr>
      <w:szCs w:val="20"/>
      <w:lang w:eastAsia="zh-CN"/>
    </w:rPr>
  </w:style>
  <w:style w:type="paragraph" w:customStyle="1" w:styleId="affff8">
    <w:name w:val="Содержимое врезки"/>
    <w:basedOn w:val="a3"/>
    <w:qFormat/>
  </w:style>
  <w:style w:type="paragraph" w:customStyle="1" w:styleId="affff9">
    <w:name w:val="Содержимое таблицы"/>
    <w:basedOn w:val="a3"/>
    <w:qFormat/>
    <w:pPr>
      <w:widowControl w:val="0"/>
      <w:suppressLineNumbers/>
    </w:pPr>
  </w:style>
  <w:style w:type="paragraph" w:customStyle="1" w:styleId="affffa">
    <w:name w:val="Заголовок таблицы"/>
    <w:basedOn w:val="affff9"/>
    <w:qFormat/>
    <w:pPr>
      <w:jc w:val="center"/>
    </w:pPr>
    <w:rPr>
      <w:b/>
      <w:bCs/>
    </w:rPr>
  </w:style>
  <w:style w:type="paragraph" w:customStyle="1" w:styleId="affffb">
    <w:name w:val="Текст в заданном формате"/>
    <w:basedOn w:val="a3"/>
    <w:qFormat/>
    <w:rPr>
      <w:rFonts w:ascii="Liberation Mono" w:eastAsia="Liberation Mono" w:hAnsi="Liberation Mono" w:cs="Liberation Mono"/>
      <w:sz w:val="20"/>
      <w:szCs w:val="20"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36106039571">
    <w:name w:val="36106039571"/>
    <w:qFormat/>
  </w:style>
  <w:style w:type="table" w:styleId="affffc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image" Target="media/image2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FAC86-DBFE-4408-8F16-1E46BDA22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22</Pages>
  <Words>3720</Words>
  <Characters>21204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Громов Матвей Алексеевич</cp:lastModifiedBy>
  <cp:revision>134</cp:revision>
  <cp:lastPrinted>2023-10-05T13:50:00Z</cp:lastPrinted>
  <dcterms:created xsi:type="dcterms:W3CDTF">2024-11-18T09:01:00Z</dcterms:created>
  <dcterms:modified xsi:type="dcterms:W3CDTF">2026-08-06T06:30:00Z</dcterms:modified>
  <dc:language>ru-RU</dc:language>
</cp:coreProperties>
</file>