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ubtitle"/>
        <w:numPr>
          <w:ilvl w:val="1"/>
        </w:numPr>
        <w:rPr/>
      </w:pPr>
      <w:r>
        <w:rPr/>
      </w:r>
    </w:p>
    <w:tbl>
      <w:tblPr>
        <w:tblW w:w="153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0"/>
        <w:gridCol w:w="4875"/>
        <w:gridCol w:w="5411"/>
      </w:tblGrid>
      <w:tr>
        <w:trPr/>
        <w:tc>
          <w:tcPr>
            <w:tcW w:w="5100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/>
            </w:r>
          </w:p>
        </w:tc>
        <w:tc>
          <w:tcPr>
            <w:tcW w:w="4875" w:type="dxa"/>
            <w:tcBorders/>
          </w:tcPr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И.о. директора филиала АО «ДРСК»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«Южно-Якутские электрические сети»</w:t>
            </w:r>
          </w:p>
          <w:p>
            <w:pPr>
              <w:pStyle w:val="Normal"/>
              <w:widowControl w:val="false"/>
              <w:snapToGrid w:val="true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>__________ Е.Ю. Сальников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« </w:t>
            </w:r>
            <w:r>
              <w:rPr>
                <w:b/>
                <w:sz w:val="26"/>
                <w:szCs w:val="26"/>
              </w:rPr>
              <w:t xml:space="preserve">11 </w:t>
            </w:r>
            <w:r>
              <w:rPr>
                <w:b/>
                <w:sz w:val="26"/>
                <w:szCs w:val="26"/>
              </w:rPr>
              <w:t xml:space="preserve">» </w:t>
            </w:r>
            <w:r>
              <w:rPr>
                <w:b/>
                <w:sz w:val="26"/>
                <w:szCs w:val="26"/>
              </w:rPr>
              <w:t>августа</w:t>
            </w:r>
            <w:r>
              <w:rPr>
                <w:b/>
                <w:sz w:val="26"/>
                <w:szCs w:val="26"/>
              </w:rPr>
              <w:t xml:space="preserve"> 2026 г.</w:t>
            </w:r>
          </w:p>
        </w:tc>
        <w:tc>
          <w:tcPr>
            <w:tcW w:w="5411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в рамках Нерегламентированной закупки по лоту № 5124.1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«ОКПД 16.10.10.110 Поставка</w:t>
        <w:t xml:space="preserve"> пиломатериалов хвойных пород для нужд филиала АО "ДРСК" "Южно-Якутские</w:t>
        <w:t xml:space="preserve"> электрические сети"»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12"/>
        </w:numPr>
        <w:spacing w:lineRule="auto" w:line="240" w:before="120" w:after="0"/>
        <w:ind w:left="567" w:hanging="567"/>
        <w:rPr/>
      </w:pPr>
      <w:r>
        <w:rPr/>
        <w:t xml:space="preserve">Заказчик – филиал АО «ДРСК» «Южно-Якутские электрические сети» </w:t>
      </w:r>
      <w:r>
        <w:rPr>
          <w:b/>
        </w:rPr>
        <w:t>(678901, Россия, РС (Якутия), г.  Алдан, ул. Мельниченко,</w:t>
      </w:r>
      <w:r>
        <w:rPr>
          <w:b/>
          <w:bCs/>
          <w:i/>
          <w:iCs/>
          <w:sz w:val="24"/>
          <w:szCs w:val="24"/>
        </w:rPr>
        <w:t xml:space="preserve"> 4</w:t>
      </w:r>
      <w:r>
        <w:rPr>
          <w:sz w:val="24"/>
          <w:szCs w:val="24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(</w:t>
      </w:r>
      <w:r>
        <w:rPr/>
        <w:t xml:space="preserve">далее – Заказчик), сообщает о проведении анализа технико-коммерческих предложений потенциальных поставщиков в рамках нерегламентированной закупки на право заключения договора по </w:t>
      </w:r>
      <w:r>
        <w:rPr>
          <w:szCs w:val="28"/>
        </w:rPr>
        <w:t xml:space="preserve">лоту № </w:t>
      </w:r>
      <w:r>
        <w:rPr>
          <w:szCs w:val="28"/>
          <w:shd w:fill="auto" w:val="clear"/>
        </w:rPr>
        <w:t>5124.1</w:t>
      </w:r>
      <w:r>
        <w:rPr>
          <w:color w:val="000000" w:themeColor="text1"/>
          <w:szCs w:val="28"/>
        </w:rPr>
        <w:t xml:space="preserve"> - «</w:t>
      </w:r>
      <w:r>
        <w:rPr>
          <w:color w:val="000000" w:themeColor="text1"/>
          <w:sz w:val="28"/>
          <w:szCs w:val="28"/>
        </w:rPr>
        <w:t>ОКПД 16.10.10.110 Поставка</w:t>
        <w:t xml:space="preserve"> пиломатериалов хвойных пород для нужд филиала АО "ДРСК" "Южно-Якутские</w:t>
        <w:t xml:space="preserve"> электрические сети"</w:t>
      </w:r>
      <w:r>
        <w:rPr/>
        <w:t>».</w:t>
      </w:r>
    </w:p>
    <w:p>
      <w:pPr>
        <w:pStyle w:val="Normal"/>
        <w:numPr>
          <w:ilvl w:val="0"/>
          <w:numId w:val="13"/>
        </w:numPr>
        <w:spacing w:lineRule="auto" w:line="240" w:before="120" w:after="0"/>
        <w:ind w:left="567" w:hanging="567"/>
        <w:rPr/>
      </w:pPr>
      <w:r>
        <w:rPr/>
        <w:t xml:space="preserve">Подробные требования к продукции </w:t>
      </w:r>
      <w:r>
        <w:rPr>
          <w:szCs w:val="28"/>
        </w:rPr>
        <w:t xml:space="preserve">(в том числе, сведения об объеме, месте, сроках поставляемой продукции) </w:t>
      </w:r>
      <w:r>
        <w:rPr/>
        <w:t xml:space="preserve">приведены в приложении 1 к настоящему запросу; существенные условия будущего договора </w:t>
      </w:r>
      <w:r>
        <w:rPr>
          <w:szCs w:val="28"/>
        </w:rPr>
        <w:t>(в том числе, условия оплаты и гарантийных обязательств)</w:t>
      </w:r>
      <w:r>
        <w:rPr/>
        <w:t xml:space="preserve"> – см. приложение 4 к настоящему запросу.</w:t>
      </w:r>
    </w:p>
    <w:p>
      <w:pPr>
        <w:pStyle w:val="Normal"/>
        <w:numPr>
          <w:ilvl w:val="0"/>
          <w:numId w:val="14"/>
        </w:numPr>
        <w:spacing w:lineRule="auto" w:line="240" w:before="120" w:after="0"/>
        <w:ind w:left="567" w:hanging="567"/>
        <w:rPr/>
      </w:pPr>
      <w:r>
        <w:rPr/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договора (без учета НДС), а также соответствие предложения контрагента требованиям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numPr>
          <w:ilvl w:val="0"/>
          <w:numId w:val="15"/>
        </w:numPr>
        <w:spacing w:lineRule="auto" w:line="240" w:before="120" w:after="0"/>
        <w:ind w:left="567" w:hanging="567"/>
        <w:rPr/>
      </w:pPr>
      <w:r>
        <w:rPr/>
        <w:t>Начальная (максимальная) цена договора: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174 200,00 руб. без НДС;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212 524,00 руб. с НДС 22%.</w:t>
      </w:r>
    </w:p>
    <w:p>
      <w:pPr>
        <w:pStyle w:val="Normal"/>
        <w:numPr>
          <w:ilvl w:val="0"/>
          <w:numId w:val="16"/>
        </w:numPr>
        <w:spacing w:lineRule="auto" w:line="240" w:before="120" w:after="0"/>
        <w:ind w:left="567" w:hanging="567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17"/>
        </w:numPr>
        <w:spacing w:lineRule="auto" w:line="240" w:before="120" w:after="0"/>
        <w:ind w:left="567" w:hanging="567"/>
        <w:rPr/>
      </w:pPr>
      <w:r>
        <w:rPr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юридический адрес, почтовый адрес, ИНН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юридических лиц</w:t>
      </w:r>
      <w:r>
        <w:rPr>
          <w:i/>
          <w:szCs w:val="28"/>
        </w:rPr>
        <w:t xml:space="preserve">] / </w:t>
      </w:r>
      <w:r>
        <w:rPr>
          <w:szCs w:val="28"/>
        </w:rPr>
        <w:t xml:space="preserve">паспортные данные, адрес регистрации, ИНН (при наличии)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физических лиц</w:t>
      </w:r>
      <w:r>
        <w:rPr>
          <w:i/>
          <w:szCs w:val="28"/>
        </w:rPr>
        <w:t>];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контактные данные: номер телефона, </w:t>
      </w:r>
      <w:r>
        <w:rPr>
          <w:szCs w:val="28"/>
          <w:lang w:val="en-US"/>
        </w:rPr>
        <w:t>e</w:t>
      </w:r>
      <w:r>
        <w:rPr>
          <w:szCs w:val="28"/>
        </w:rPr>
        <w:t>-</w:t>
      </w:r>
      <w:r>
        <w:rPr>
          <w:szCs w:val="28"/>
          <w:lang w:val="en-US"/>
        </w:rPr>
        <w:t>mail</w:t>
      </w:r>
      <w:r>
        <w:rPr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гарантии наличия у Поставщика </w:t>
      </w:r>
      <w:r>
        <w:rPr>
          <w:szCs w:val="28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подтверждение возможности поставки требуемого объема продукции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Cs w:val="28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цену предложения в рублях (без 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18"/>
        </w:numPr>
        <w:spacing w:lineRule="auto" w:line="240" w:before="120" w:after="0"/>
        <w:ind w:left="567" w:hanging="567"/>
        <w:rPr/>
      </w:pPr>
      <w:r>
        <w:rPr/>
        <w:t xml:space="preserve">Срок подачи </w:t>
      </w:r>
      <w:r>
        <w:rPr>
          <w:szCs w:val="28"/>
        </w:rPr>
        <w:t>технико-коммерческих предложений</w:t>
      </w:r>
      <w:r>
        <w:rPr/>
        <w:t xml:space="preserve">: </w:t>
      </w:r>
      <w:r>
        <w:rPr>
          <w:shd w:fill="auto" w:val="clear"/>
        </w:rPr>
        <w:t xml:space="preserve">до </w:t>
      </w:r>
      <w:r>
        <w:rPr>
          <w:shd w:fill="auto" w:val="clear"/>
        </w:rPr>
        <w:t>19</w:t>
      </w:r>
      <w:r>
        <w:rPr>
          <w:shd w:fill="auto" w:val="clear"/>
        </w:rPr>
        <w:t xml:space="preserve">.08.2026 г. </w:t>
      </w:r>
    </w:p>
    <w:p>
      <w:pPr>
        <w:pStyle w:val="Normal"/>
        <w:spacing w:lineRule="auto" w:line="240" w:before="120" w:after="0"/>
        <w:ind w:hanging="0"/>
        <w:rPr/>
      </w:pPr>
      <w:r>
        <w:rPr/>
      </w:r>
    </w:p>
    <w:p>
      <w:pPr>
        <w:pStyle w:val="Normal"/>
        <w:keepNext w:val="true"/>
        <w:ind w:firstLine="851"/>
        <w:rPr>
          <w:szCs w:val="28"/>
        </w:rPr>
      </w:pPr>
      <w:r>
        <w:rPr>
          <w:szCs w:val="28"/>
        </w:rPr>
        <w:t>Приложения:</w:t>
      </w:r>
      <w:r>
        <w:rPr/>
        <w:tab/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Технические требования на закупку — на 2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Перечень продукции для закупки — на 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1 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л..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Форма Предложения — на 1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Проект типового договора — на 10 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ind w:left="851" w:hanging="0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0"/>
          <w:szCs w:val="20"/>
          <w:lang w:val="ru-RU" w:eastAsia="ru-RU"/>
        </w:rPr>
        <w:t>Ураскин А.В.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тел: (41145) 47-238 доб. 3408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Style w:val="Hyperlink"/>
          <w:rFonts w:eastAsia="Times New Roman"/>
          <w:i/>
          <w:sz w:val="20"/>
          <w:szCs w:val="20"/>
          <w:lang w:val="en-US" w:eastAsia="ru-RU"/>
        </w:rPr>
        <w:t>uraskin-av</w:t>
      </w:r>
      <w:hyperlink r:id="rId2">
        <w:r>
          <w:rPr>
            <w:rStyle w:val="Hyperlink"/>
            <w:rFonts w:eastAsia="Times New Roman"/>
            <w:i/>
            <w:sz w:val="20"/>
            <w:szCs w:val="20"/>
          </w:rPr>
          <w:t>@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aldan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drsk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5"/>
    <w:lvlOverride w:ilvl="0">
      <w:startOverride w:val="1"/>
    </w:lvlOverride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22a9"/>
    <w:pPr>
      <w:widowControl/>
      <w:suppressAutoHyphens w:val="true"/>
      <w:bidi w:val="0"/>
      <w:snapToGrid w:val="false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f22a9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1f22a9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/>
  </w:style>
  <w:style w:type="paragraph" w:styleId="Heading4">
    <w:name w:val="Heading 4"/>
    <w:basedOn w:val="Normal"/>
    <w:next w:val="Normal"/>
    <w:link w:val="4"/>
    <w:semiHidden/>
    <w:unhideWhenUsed/>
    <w:qFormat/>
    <w:rsid w:val="001f22a9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semiHidden/>
    <w:qFormat/>
    <w:rsid w:val="001f22a9"/>
    <w:rPr>
      <w:rFonts w:ascii="Times New Roman" w:hAnsi="Times New Roman" w:eastAsia="Times New Roman" w:cs="Times New Roman"/>
      <w:i/>
      <w:sz w:val="28"/>
      <w:szCs w:val="20"/>
      <w:lang w:eastAsia="ru-RU"/>
    </w:rPr>
  </w:style>
  <w:style w:type="character" w:styleId="Style6" w:customStyle="1">
    <w:name w:val="Текст сноски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>
    <w:name w:val="Символ сноски"/>
    <w:semiHidden/>
    <w:unhideWhenUsed/>
    <w:qFormat/>
    <w:rsid w:val="001f22a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Заголовок 1 Знак"/>
    <w:basedOn w:val="DefaultParagraphFont"/>
    <w:uiPriority w:val="9"/>
    <w:qFormat/>
    <w:rsid w:val="001f22a9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8" w:customStyle="1">
    <w:name w:val="Подзаголовок Знак"/>
    <w:basedOn w:val="DefaultParagraphFont"/>
    <w:uiPriority w:val="11"/>
    <w:qFormat/>
    <w:rsid w:val="00e93ab0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  <w:lang w:eastAsia="ru-RU"/>
    </w:rPr>
  </w:style>
  <w:style w:type="character" w:styleId="WW8Num3z0">
    <w:name w:val="WW8Num3z0"/>
    <w:qFormat/>
    <w:rPr>
      <w:rFonts w:eastAsia="Times New Roman"/>
      <w:i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link w:val="Style6"/>
    <w:semiHidden/>
    <w:unhideWhenUsed/>
    <w:rsid w:val="001f22a9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1f22a9"/>
    <w:pPr>
      <w:numPr>
        <w:ilvl w:val="0"/>
        <w:numId w:val="2"/>
      </w:numPr>
      <w:tabs>
        <w:tab w:val="clear" w:pos="708"/>
        <w:tab w:val="left" w:pos="360" w:leader="none"/>
      </w:tabs>
      <w:suppressAutoHyphens w:val="true"/>
      <w:snapToGrid w:val="true"/>
      <w:spacing w:lineRule="auto" w:line="240" w:before="480" w:after="240"/>
      <w:ind w:left="0" w:firstLine="567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ubtitle">
    <w:name w:val="Subtitle"/>
    <w:basedOn w:val="Normal"/>
    <w:next w:val="Normal"/>
    <w:link w:val="Style8"/>
    <w:uiPriority w:val="11"/>
    <w:qFormat/>
    <w:rsid w:val="00e93ab0"/>
    <w:pPr>
      <w:numPr>
        <w:ilvl w:val="1"/>
      </w:numPr>
      <w:ind w:firstLine="567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edotov@aldan.drsk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Application>AlterOffice/2025.3.1.0$Linux_X86_64 LibreOffice_project/431cd1b79110582f53535c95ed0a2449aadc8bf9</Application>
  <AppVersion>15.0000</AppVersion>
  <Pages>3</Pages>
  <Words>558</Words>
  <Characters>3804</Characters>
  <CharactersWithSpaces>4316</CharactersWithSpaces>
  <Paragraphs>37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2018-07-12T00:30:00Z</dcterms:created>
  <dc:creator>Деревцова Татьяна Сергеевна</dc:creator>
  <dc:description/>
  <dc:language>ru-RU</dc:language>
  <cp:lastModifiedBy>uraskin_av</cp:lastModifiedBy>
  <cp:lastPrinted>2026-06-26T10:29:47Z</cp:lastPrinted>
  <dcterms:modified xsi:type="dcterms:W3CDTF">2026-08-11T10:07:04Z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