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6.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0" w:leader="none"/>
        </w:tabs>
        <w:suppressAutoHyphens w:val="true"/>
        <w:spacing w:before="60" w:after="60"/>
        <w:ind w:firstLine="709"/>
        <w:jc w:val="center"/>
        <w:rPr>
          <w:b/>
          <w:lang w:val="ru-RU"/>
        </w:rPr>
      </w:pPr>
      <w:r>
        <w:rPr>
          <w:b/>
          <w:lang w:val="ru-RU"/>
        </w:rPr>
        <w:t>Договор № ________</w:t>
      </w:r>
    </w:p>
    <w:p>
      <w:pPr>
        <w:pStyle w:val="Normal"/>
        <w:tabs>
          <w:tab w:val="clear" w:pos="709"/>
          <w:tab w:val="left" w:pos="0" w:leader="none"/>
        </w:tabs>
        <w:spacing w:before="60" w:after="60"/>
        <w:ind w:firstLine="709"/>
        <w:jc w:val="center"/>
        <w:rPr>
          <w:b/>
          <w:lang w:val="ru-RU"/>
        </w:rPr>
      </w:pPr>
      <w:r>
        <w:rPr>
          <w:b/>
          <w:lang w:val="ru-RU"/>
        </w:rPr>
        <w:t xml:space="preserve">возмездного оказания услуг </w:t>
      </w:r>
    </w:p>
    <w:p>
      <w:pPr>
        <w:pStyle w:val="Normal"/>
        <w:tabs>
          <w:tab w:val="clear" w:pos="709"/>
          <w:tab w:val="left" w:pos="0" w:leader="none"/>
        </w:tabs>
        <w:spacing w:before="60" w:after="60"/>
        <w:ind w:firstLine="709"/>
        <w:jc w:val="center"/>
        <w:rPr>
          <w:b/>
          <w:lang w:val="ru-RU"/>
        </w:rPr>
      </w:pPr>
      <w:r>
        <w:rPr>
          <w:b/>
          <w:lang w:val="ru-RU"/>
        </w:rPr>
      </w:r>
    </w:p>
    <w:p>
      <w:pPr>
        <w:pStyle w:val="Normal"/>
        <w:tabs>
          <w:tab w:val="clear" w:pos="709"/>
          <w:tab w:val="left" w:pos="0" w:leader="none"/>
        </w:tabs>
        <w:spacing w:before="60" w:after="60"/>
        <w:jc w:val="both"/>
        <w:rPr>
          <w:bCs/>
          <w:lang w:val="ru-RU"/>
        </w:rPr>
      </w:pPr>
      <w:bookmarkStart w:id="0" w:name="OLE_LINK2"/>
      <w:bookmarkStart w:id="1" w:name="OLE_LINK1"/>
      <w:r>
        <w:rPr>
          <w:lang w:val="ru-RU"/>
        </w:rPr>
        <w:t>г. Нижний Новгород</w:t>
        <w:tab/>
        <w:tab/>
        <w:tab/>
        <w:tab/>
        <w:tab/>
        <w:tab/>
        <w:tab/>
        <w:tab/>
      </w:r>
      <w:bookmarkEnd w:id="0"/>
      <w:bookmarkEnd w:id="1"/>
      <w:r>
        <w:rPr>
          <w:lang w:val="ru-RU"/>
        </w:rPr>
        <w:t xml:space="preserve">        </w:t>
      </w:r>
      <w:r>
        <w:rPr>
          <w:b/>
          <w:lang w:val="ru-RU"/>
        </w:rPr>
        <w:t>«___</w:t>
      </w:r>
      <w:r>
        <w:rPr>
          <w:bCs/>
          <w:lang w:val="ru-RU"/>
        </w:rPr>
        <w:t>» _______ 20</w:t>
      </w:r>
      <w:r>
        <w:rPr>
          <w:bCs/>
          <w:lang w:val="ru-RU"/>
        </w:rPr>
        <w:t>26</w:t>
      </w:r>
      <w:r>
        <w:rPr>
          <w:bCs/>
          <w:lang w:val="ru-RU"/>
        </w:rPr>
        <w:t xml:space="preserve"> г.</w:t>
      </w:r>
    </w:p>
    <w:p>
      <w:pPr>
        <w:pStyle w:val="Normal"/>
        <w:tabs>
          <w:tab w:val="clear" w:pos="709"/>
          <w:tab w:val="left" w:pos="0" w:leader="none"/>
        </w:tabs>
        <w:spacing w:before="60" w:after="60"/>
        <w:ind w:firstLine="709"/>
        <w:jc w:val="both"/>
        <w:rPr>
          <w:bCs/>
          <w:lang w:val="ru-RU"/>
        </w:rPr>
      </w:pPr>
      <w:r>
        <w:rPr>
          <w:bCs/>
          <w:lang w:val="ru-RU"/>
        </w:rPr>
      </w:r>
    </w:p>
    <w:p>
      <w:pPr>
        <w:pStyle w:val="BodyText3"/>
        <w:spacing w:before="60" w:after="60"/>
        <w:ind w:firstLine="709"/>
        <w:jc w:val="both"/>
        <w:rPr>
          <w:b/>
          <w:sz w:val="24"/>
          <w:szCs w:val="24"/>
          <w:lang w:val="ru-RU"/>
        </w:rPr>
      </w:pPr>
      <w:r>
        <w:rPr>
          <w:b/>
          <w:sz w:val="24"/>
          <w:szCs w:val="24"/>
          <w:lang w:val="ru-RU"/>
        </w:rPr>
        <w:t>__________________________________ (_______________________________)</w:t>
      </w:r>
      <w:r>
        <w:rPr>
          <w:sz w:val="24"/>
          <w:szCs w:val="24"/>
          <w:lang w:val="ru-RU"/>
        </w:rPr>
        <w:t xml:space="preserve"> (далее – «Заказчик»), в лице ______________________, действующего на основании ___________________________, с одной стороны, и </w:t>
      </w:r>
      <w:r>
        <w:rPr>
          <w:b/>
          <w:sz w:val="24"/>
          <w:szCs w:val="24"/>
          <w:lang w:val="ru-RU"/>
        </w:rPr>
        <w:t>______________________</w:t>
      </w:r>
      <w:r>
        <w:rPr>
          <w:sz w:val="24"/>
          <w:szCs w:val="24"/>
          <w:lang w:val="ru-RU"/>
        </w:rPr>
        <w:t xml:space="preserve"> (далее – «Исполнитель»), в лице _________________., действующего на основании Устава, с другой стороны, совместно в дальнейшем именуемые «Стороны», а по отдельности – «Сторона», заключили настоящий договор (далее – «Договор») о нижеследующем:</w:t>
      </w:r>
    </w:p>
    <w:p>
      <w:pPr>
        <w:pStyle w:val="BodyText3"/>
        <w:numPr>
          <w:ilvl w:val="0"/>
          <w:numId w:val="0"/>
        </w:numPr>
        <w:spacing w:before="60" w:after="60"/>
        <w:ind w:left="0" w:firstLine="709"/>
        <w:jc w:val="center"/>
        <w:outlineLvl w:val="0"/>
        <w:rPr>
          <w:b/>
          <w:bCs/>
          <w:sz w:val="24"/>
          <w:szCs w:val="24"/>
          <w:lang w:val="ru-RU"/>
        </w:rPr>
      </w:pPr>
      <w:r>
        <w:rPr>
          <w:b/>
          <w:bCs/>
          <w:sz w:val="24"/>
          <w:szCs w:val="24"/>
          <w:lang w:val="ru-RU"/>
        </w:rPr>
        <w:t>Термины и определения</w:t>
      </w:r>
    </w:p>
    <w:p>
      <w:pPr>
        <w:pStyle w:val="Normal"/>
        <w:shd w:val="clear" w:color="auto" w:fill="FFFFFF"/>
        <w:spacing w:before="60" w:after="60"/>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overflowPunct w:val="true"/>
        <w:spacing w:before="60" w:after="60"/>
        <w:ind w:left="0" w:firstLine="709"/>
        <w:contextualSpacing/>
        <w:jc w:val="both"/>
        <w:textAlignment w:val="baseline"/>
        <w:rPr>
          <w:b/>
          <w:lang w:eastAsia="en-US"/>
        </w:rPr>
      </w:pPr>
      <w:r>
        <w:rPr>
          <w:b/>
          <w:lang w:eastAsia="en-US"/>
        </w:rPr>
        <w:t xml:space="preserve">«Баланс в сервисе (Баланс)» </w:t>
      </w:r>
      <w:r>
        <w:rPr>
          <w:lang w:eastAsia="en-US"/>
        </w:rPr>
        <w:t>–</w:t>
      </w:r>
      <w:r>
        <w:rPr>
          <w:b/>
          <w:lang w:eastAsia="en-US"/>
        </w:rPr>
        <w:t xml:space="preserve"> </w:t>
      </w:r>
      <w:r>
        <w:rPr>
          <w:lang w:eastAsia="en-US"/>
        </w:rPr>
        <w:t>раздел Личного кабинета, отражающий информацию о сумме, доступной к использованию Заказчиком. Баланс отражает единый суммарный учет средств, зачисляемых Заказчиком в счет оплаты Заказов и услуг Исполнителя, информации о совершенных платежах. Денежные средства отображаются на Балансе Заказчика в день их поступления на расчетный счет Исполнителя.</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 xml:space="preserve">«Бронирование» </w:t>
      </w:r>
      <w:r>
        <w:rPr>
          <w:lang w:eastAsia="en-US"/>
        </w:rPr>
        <w:t>– услуга или комплекс услуг, которые Исполнитель оказывает для организации деловых поездок и/или служебных командировок.</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 xml:space="preserve">«Заказ» </w:t>
      </w:r>
      <w:r>
        <w:rPr>
          <w:lang w:eastAsia="en-US"/>
        </w:rPr>
        <w:t>– запрос на услуги Бронирования, сформированный Заказчиком в Личном кабинете Сервиса. Завершением оформления Заказа является момент, когда Заказчик нажал кнопку «Забронировать и оплатить».</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«Закрывающие документы»</w:t>
      </w:r>
      <w:r>
        <w:rPr>
          <w:lang w:eastAsia="en-US"/>
        </w:rPr>
        <w:t xml:space="preserve"> – комплект документов, состоящий из акта выполненных работ (оказанных услуг), реестра авиа- и ж/д билетов (с бланками билетов), реестра гостиниц, счета-фактуры для гостиниц с НДС, перевыставленных счета-фактуры для Поставщиков услуг с НДС.</w:t>
      </w:r>
      <w:r>
        <w:rPr/>
        <w:t xml:space="preserve"> </w:t>
      </w:r>
      <w:r>
        <w:rPr>
          <w:lang w:eastAsia="en-US"/>
        </w:rPr>
        <w:t>Комплект Закрывающих документов зависит от вида Бронирований в периоде, за который он сформирован, и может включать в себя как все указанные документы, так и отдельные из них (за исключением акта выполненных работ (оказанных услуг), который всегда входит в комплект Закрывающих документов).</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«Личный кабинет»</w:t>
      </w:r>
      <w:r>
        <w:rPr>
          <w:lang w:eastAsia="en-US"/>
        </w:rPr>
        <w:t xml:space="preserve"> – совокупность страниц Сервиса, созданных при регистрации Заказчика и доступных при вводе данных авторизации (логин и пароль), через которые осуществляется оформление Заказа.</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 xml:space="preserve">«Пассажиросегмент» </w:t>
      </w:r>
      <w:r>
        <w:rPr>
          <w:lang w:eastAsia="en-US"/>
        </w:rPr>
        <w:t>– авиаперевозка 1 пассажира по 1 прямому перелету между городами (аэропортами).</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«Подаккаунт»</w:t>
      </w:r>
      <w:r>
        <w:rPr>
          <w:lang w:eastAsia="en-US"/>
        </w:rPr>
        <w:t xml:space="preserve"> – учетная запись отдельного Работника либо юридического лица/индивидуального предпринимателя, созданная в рамках Личного кабинета Заказчика, с персональными настройками, предусматривающими определенный объем прав и возможностей на пользование функционалом Сервиса или ограничения, согласно установленным Заказчиком тревел-политикам.</w:t>
      </w:r>
    </w:p>
    <w:p>
      <w:pPr>
        <w:pStyle w:val="ListParagraph"/>
        <w:shd w:val="clear" w:color="auto" w:fill="FFFFFF"/>
        <w:overflowPunct w:val="true"/>
        <w:spacing w:before="60" w:after="60"/>
        <w:ind w:left="0" w:firstLine="709"/>
        <w:contextualSpacing/>
        <w:jc w:val="both"/>
        <w:textAlignment w:val="baseline"/>
        <w:rPr>
          <w:lang w:eastAsia="en-US"/>
        </w:rPr>
      </w:pPr>
      <w:r>
        <w:rPr>
          <w:lang w:eastAsia="en-US"/>
        </w:rPr>
        <w:t>«</w:t>
      </w:r>
      <w:r>
        <w:rPr>
          <w:b/>
          <w:lang w:eastAsia="en-US"/>
        </w:rPr>
        <w:t>Поставщик услуг (Поставщик)»</w:t>
      </w:r>
      <w:r>
        <w:rPr>
          <w:lang w:eastAsia="en-US"/>
        </w:rPr>
        <w:t xml:space="preserve"> – юридическое лицо или индивидуальный предприниматель, непосредственно оказывающий Заказчику услуги, Бронирование которых осуществил Исполнитель, либо агент такого лица.</w:t>
      </w:r>
    </w:p>
    <w:p>
      <w:pPr>
        <w:pStyle w:val="ListParagraph"/>
        <w:shd w:val="clear" w:color="auto" w:fill="FFFFFF"/>
        <w:overflowPunct w:val="true"/>
        <w:spacing w:before="60" w:after="60"/>
        <w:ind w:left="0" w:firstLine="709"/>
        <w:contextualSpacing/>
        <w:jc w:val="both"/>
        <w:textAlignment w:val="baseline"/>
        <w:rPr>
          <w:lang w:eastAsia="en-US"/>
        </w:rPr>
      </w:pPr>
      <w:r>
        <w:rPr>
          <w:b/>
          <w:lang w:eastAsia="en-US"/>
        </w:rPr>
        <w:t>«Правила тарифов Поставщиков»</w:t>
      </w:r>
      <w:r>
        <w:rPr>
          <w:lang w:eastAsia="en-US"/>
        </w:rPr>
        <w:t xml:space="preserve"> – обязательные к соблюдению Заказчиком правила, устанавливаемые Поставщиками, регулирующие систему платежей за оказываемые ими услуги (тарифы, сборы и таксы, штрафы, ограничения, льготы и др.). Правила применения тарифов формируются Поставщиками и транслируются в Сервисе в том виде, в котором их размещают в системе бронирования сами Поставщики.</w:t>
      </w:r>
    </w:p>
    <w:p>
      <w:pPr>
        <w:pStyle w:val="Normal"/>
        <w:spacing w:before="60" w:after="60"/>
        <w:ind w:firstLine="709"/>
        <w:jc w:val="both"/>
        <w:rPr>
          <w:lang w:val="ru-RU" w:eastAsia="en-US"/>
        </w:rPr>
      </w:pPr>
      <w:r>
        <w:rPr>
          <w:b/>
          <w:lang w:val="ru-RU" w:eastAsia="en-US"/>
        </w:rPr>
        <w:t xml:space="preserve"> </w:t>
      </w: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spacing w:before="60" w:after="60"/>
        <w:ind w:firstLine="709"/>
        <w:jc w:val="both"/>
        <w:rPr>
          <w:lang w:val="ru-RU" w:eastAsia="en-US"/>
        </w:rPr>
      </w:pPr>
      <w:r>
        <w:rPr>
          <w:b/>
          <w:lang w:val="ru-RU" w:eastAsia="en-US"/>
        </w:rPr>
        <w:t>«Сервис»</w:t>
      </w:r>
      <w:r>
        <w:rPr>
          <w:lang w:val="ru-RU" w:eastAsia="en-US"/>
        </w:rPr>
        <w:t xml:space="preserve"> – программное обеспечение (цифровая платформа) для организации деловых поездок и/или служебных командировок Работников Заказчика, включая, но не ограничиваясь: бронирование/покупка/обмен/возврат авиа- и железнодорожных билетов, размещение Работников Заказчика в гостиничных номерах, отелях, апартаментах и т. п., а также иные услуги Поставщиков, необходимые Заказчику, если их оказание предусмотрено Сервисом.</w:t>
      </w:r>
    </w:p>
    <w:p>
      <w:pPr>
        <w:pStyle w:val="Normal"/>
        <w:spacing w:before="60" w:after="60"/>
        <w:ind w:firstLine="709"/>
        <w:jc w:val="both"/>
        <w:rPr>
          <w:b/>
          <w:lang w:val="ru-RU" w:eastAsia="en-US"/>
        </w:rPr>
      </w:pPr>
      <w:r>
        <w:rPr>
          <w:b/>
          <w:lang w:val="ru-RU" w:eastAsia="en-US"/>
        </w:rPr>
        <w:t xml:space="preserve">«Работник» – </w:t>
      </w:r>
      <w:r>
        <w:rPr>
          <w:lang w:val="ru-RU" w:eastAsia="en-US"/>
        </w:rPr>
        <w:t>физическое лицо, данные которого внесены Заказчиком в соответствующий раздел Личного кабинета.</w:t>
      </w:r>
      <w:r>
        <w:rPr>
          <w:b/>
          <w:lang w:val="ru-RU" w:eastAsia="en-US"/>
        </w:rPr>
        <w:t xml:space="preserve"> </w:t>
      </w:r>
    </w:p>
    <w:p>
      <w:pPr>
        <w:pStyle w:val="Normal"/>
        <w:spacing w:before="60" w:after="60"/>
        <w:ind w:firstLine="709"/>
        <w:rPr>
          <w:b/>
          <w:lang w:val="ru-RU" w:eastAsia="en-US"/>
        </w:rPr>
      </w:pPr>
      <w:r>
        <w:rPr>
          <w:b/>
          <w:lang w:val="ru-RU" w:eastAsia="en-US"/>
        </w:rPr>
        <w:t xml:space="preserve"> </w:t>
      </w:r>
      <w:r>
        <w:rPr>
          <w:b/>
          <w:lang w:val="ru-RU" w:eastAsia="en-US"/>
        </w:rPr>
        <w:t xml:space="preserve">«Цена Договора» </w:t>
      </w:r>
      <w:r>
        <w:rPr>
          <w:lang w:val="ru-RU" w:eastAsia="en-US"/>
        </w:rPr>
        <w:t>–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spacing w:before="60" w:after="60"/>
        <w:ind w:firstLine="709"/>
        <w:rPr>
          <w:lang w:val="ru-RU" w:eastAsia="en-US"/>
        </w:rPr>
      </w:pPr>
      <w:r>
        <w:rPr>
          <w:b/>
          <w:lang w:val="ru-RU" w:eastAsia="en-US"/>
        </w:rPr>
        <w:t>«Чат»</w:t>
      </w:r>
      <w:r>
        <w:rPr>
          <w:lang w:val="ru-RU" w:eastAsia="en-US"/>
        </w:rPr>
        <w:t xml:space="preserve"> </w:t>
      </w:r>
      <w:r>
        <w:rPr>
          <w:b/>
          <w:lang w:val="ru-RU" w:eastAsia="en-US"/>
        </w:rPr>
        <w:t xml:space="preserve">– </w:t>
      </w:r>
      <w:r>
        <w:rPr>
          <w:lang w:val="ru-RU" w:eastAsia="en-US"/>
        </w:rPr>
        <w:t>раздел Личного кабинета «Travel-помощник», предназначенный для поддержки Заказчика с возможностью оперативного решения вопросов в режиме реального времени.</w:t>
      </w:r>
    </w:p>
    <w:p>
      <w:pPr>
        <w:pStyle w:val="Normal"/>
        <w:spacing w:before="60" w:after="60"/>
        <w:ind w:firstLine="709"/>
        <w:rPr>
          <w:lang w:val="ru-RU" w:eastAsia="en-US"/>
        </w:rPr>
      </w:pPr>
      <w:r>
        <w:rPr>
          <w:lang w:val="ru-RU" w:eastAsia="en-US"/>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Предмет Договора</w:t>
      </w:r>
    </w:p>
    <w:p>
      <w:pPr>
        <w:pStyle w:val="ListParagraph"/>
        <w:numPr>
          <w:ilvl w:val="1"/>
          <w:numId w:val="2"/>
        </w:numPr>
        <w:shd w:val="clear" w:color="auto" w:fill="FFFFFF"/>
        <w:tabs>
          <w:tab w:val="clear" w:pos="709"/>
          <w:tab w:val="left" w:pos="567" w:leader="none"/>
        </w:tabs>
        <w:suppressAutoHyphens w:val="true"/>
        <w:spacing w:before="60" w:after="60"/>
        <w:ind w:left="0" w:firstLine="709"/>
        <w:contextualSpacing/>
        <w:jc w:val="both"/>
        <w:rPr>
          <w:bCs/>
        </w:rPr>
      </w:pPr>
      <w:r>
        <w:rPr>
          <w:bCs/>
        </w:rPr>
        <w:t>Исполнитель обязуется в соответствии с Заданием на оказание Услуг (Приложение № 1 к Договору) оказать Заказчику услуги по обеспечению служебных поездок работников Заказчика (бронирование гостиниц, авиа- и жд билетов) на территории Российской Федерации (далее – «Услуги»), а Заказчик принять и оплатить Услуги в соответствии с условиями Договора.</w:t>
      </w:r>
    </w:p>
    <w:p>
      <w:pPr>
        <w:pStyle w:val="Normal"/>
        <w:widowControl w:val="false"/>
        <w:numPr>
          <w:ilvl w:val="1"/>
          <w:numId w:val="2"/>
        </w:numPr>
        <w:shd w:val="clear" w:color="auto" w:fill="FFFFFF"/>
        <w:tabs>
          <w:tab w:val="clear" w:pos="709"/>
          <w:tab w:val="left" w:pos="1134" w:leader="none"/>
          <w:tab w:val="left" w:pos="1418" w:leader="none"/>
        </w:tabs>
        <w:spacing w:before="60" w:after="60"/>
        <w:ind w:left="0" w:firstLine="709"/>
        <w:jc w:val="both"/>
        <w:rPr>
          <w:bCs/>
          <w:lang w:val="ru-RU"/>
        </w:rPr>
      </w:pPr>
      <w:r>
        <w:rPr>
          <w:lang w:val="ru-RU"/>
        </w:rPr>
        <w:t>Услуги по Договору оказываются для нужд: Заказчика.</w:t>
      </w:r>
    </w:p>
    <w:p>
      <w:pPr>
        <w:pStyle w:val="Normal"/>
        <w:widowControl w:val="false"/>
        <w:numPr>
          <w:ilvl w:val="1"/>
          <w:numId w:val="2"/>
        </w:numPr>
        <w:shd w:val="clear" w:color="auto" w:fill="FFFFFF"/>
        <w:tabs>
          <w:tab w:val="clear" w:pos="709"/>
          <w:tab w:val="left" w:pos="1134" w:leader="none"/>
          <w:tab w:val="left" w:pos="1418" w:leader="none"/>
        </w:tabs>
        <w:spacing w:before="60" w:after="60"/>
        <w:ind w:left="0" w:firstLine="709"/>
        <w:jc w:val="both"/>
        <w:rPr>
          <w:bCs/>
          <w:lang w:val="ru-RU"/>
        </w:rPr>
      </w:pPr>
      <w:r>
        <w:rPr>
          <w:lang w:val="ru-RU"/>
        </w:rPr>
        <w:t>Место оказания Услуг: Российская Федерация.</w:t>
      </w:r>
    </w:p>
    <w:p>
      <w:pPr>
        <w:pStyle w:val="Normal"/>
        <w:widowControl w:val="false"/>
        <w:numPr>
          <w:ilvl w:val="1"/>
          <w:numId w:val="2"/>
        </w:numPr>
        <w:shd w:val="clear" w:color="auto" w:fill="FFFFFF"/>
        <w:tabs>
          <w:tab w:val="clear" w:pos="709"/>
          <w:tab w:val="left" w:pos="540" w:leader="none"/>
          <w:tab w:val="left" w:pos="1134" w:leader="none"/>
        </w:tabs>
        <w:spacing w:before="60" w:after="60"/>
        <w:ind w:left="0" w:firstLine="709"/>
        <w:jc w:val="both"/>
        <w:rPr>
          <w:bCs/>
          <w:lang w:val="ru-RU"/>
        </w:rPr>
      </w:pP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spacing w:before="60" w:after="60"/>
        <w:ind w:left="0" w:firstLine="709"/>
        <w:jc w:val="both"/>
        <w:rPr>
          <w:bCs/>
          <w:lang w:val="ru-RU"/>
        </w:rPr>
      </w:pPr>
      <w:r>
        <w:rPr>
          <w:bCs/>
          <w:lang w:val="ru-RU"/>
        </w:rPr>
        <w:t>Начало оказания Услуг: _____ 202_ г.</w:t>
      </w:r>
    </w:p>
    <w:p>
      <w:pPr>
        <w:pStyle w:val="Normal"/>
        <w:widowControl w:val="false"/>
        <w:numPr>
          <w:ilvl w:val="2"/>
          <w:numId w:val="2"/>
        </w:numPr>
        <w:shd w:val="clear" w:color="auto" w:fill="FFFFFF"/>
        <w:spacing w:before="60" w:after="60"/>
        <w:ind w:left="0" w:firstLine="709"/>
        <w:jc w:val="both"/>
        <w:rPr>
          <w:bCs/>
          <w:lang w:val="ru-RU"/>
        </w:rPr>
      </w:pPr>
      <w:r>
        <w:rPr>
          <w:bCs/>
          <w:lang w:val="ru-RU"/>
        </w:rPr>
        <w:t>Окончание оказания Услуг: _____ 202_ г.</w:t>
      </w:r>
    </w:p>
    <w:p>
      <w:pPr>
        <w:pStyle w:val="Normal"/>
        <w:widowControl w:val="false"/>
        <w:shd w:val="clear" w:color="auto" w:fill="FFFFFF"/>
        <w:spacing w:before="60" w:after="60"/>
        <w:ind w:firstLine="709"/>
        <w:jc w:val="both"/>
        <w:rPr>
          <w:bCs/>
          <w:lang w:val="ru-RU"/>
        </w:rPr>
      </w:pPr>
      <w:r>
        <w:rPr>
          <w:bCs/>
          <w:lang w:val="ru-RU"/>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Права и обязанности Сторон</w:t>
      </w:r>
    </w:p>
    <w:p>
      <w:pPr>
        <w:pStyle w:val="ListParagraph"/>
        <w:numPr>
          <w:ilvl w:val="1"/>
          <w:numId w:val="2"/>
        </w:numPr>
        <w:shd w:val="clear" w:color="auto" w:fill="FFFFFF"/>
        <w:spacing w:before="60" w:after="60"/>
        <w:ind w:left="0" w:firstLine="709"/>
        <w:contextualSpacing/>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spacing w:before="60" w:after="60"/>
        <w:ind w:left="0" w:firstLine="709"/>
        <w:contextualSpacing/>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pacing w:before="60" w:after="60"/>
        <w:ind w:left="0" w:firstLine="709"/>
        <w:contextualSpacing/>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spacing w:before="60" w:after="60"/>
        <w:ind w:left="0" w:firstLine="709"/>
        <w:contextualSpacing/>
        <w:jc w:val="both"/>
        <w:rPr/>
      </w:pPr>
      <w:bookmarkStart w:id="2" w:name="_Ref361320734"/>
      <w:r>
        <w:rPr/>
        <w:t>Указанная документация и информация предоставляются Заказчиком Исполнителю не позднее 5 (пяти) рабочих дней с момента получения соответствующего запроса Исполнителя.</w:t>
      </w:r>
      <w:bookmarkEnd w:id="2"/>
    </w:p>
    <w:p>
      <w:pPr>
        <w:pStyle w:val="ListParagraph"/>
        <w:numPr>
          <w:ilvl w:val="2"/>
          <w:numId w:val="2"/>
        </w:numPr>
        <w:spacing w:before="60" w:after="60"/>
        <w:ind w:left="0" w:firstLine="709"/>
        <w:contextualSpacing/>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2"/>
        </w:numPr>
        <w:shd w:val="clear" w:color="auto" w:fill="FFFFFF"/>
        <w:tabs>
          <w:tab w:val="clear" w:pos="709"/>
          <w:tab w:val="left" w:pos="1418" w:leader="none"/>
        </w:tabs>
        <w:spacing w:before="60" w:after="60"/>
        <w:ind w:left="0" w:firstLine="709"/>
        <w:contextualSpacing/>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2"/>
        </w:numPr>
        <w:spacing w:before="60" w:after="60"/>
        <w:ind w:left="0" w:firstLine="709"/>
        <w:rPr>
          <w:lang w:val="ru-RU"/>
        </w:rPr>
      </w:pPr>
      <w:r>
        <w:rPr>
          <w:lang w:val="ru-RU"/>
        </w:rPr>
        <w:t>Выполнять иные обязанности, предусмотренные Договором, а также требования Центрально-закупочной комиссии ПАО «РусГидро», включая Протокол № 117 от 03.04.2024 г.</w:t>
      </w:r>
    </w:p>
    <w:p>
      <w:pPr>
        <w:pStyle w:val="ListParagraph"/>
        <w:shd w:val="clear" w:color="auto" w:fill="FFFFFF"/>
        <w:tabs>
          <w:tab w:val="clear" w:pos="709"/>
          <w:tab w:val="left" w:pos="1276" w:leader="none"/>
        </w:tabs>
        <w:spacing w:before="60" w:after="60"/>
        <w:ind w:left="0" w:firstLine="709"/>
        <w:contextualSpacing/>
        <w:jc w:val="both"/>
        <w:rPr>
          <w:bCs/>
        </w:rPr>
      </w:pPr>
      <w:r>
        <w:rPr>
          <w:bCs/>
        </w:rPr>
      </w:r>
    </w:p>
    <w:p>
      <w:pPr>
        <w:pStyle w:val="ListParagraph"/>
        <w:numPr>
          <w:ilvl w:val="1"/>
          <w:numId w:val="2"/>
        </w:numPr>
        <w:shd w:val="clear" w:color="auto" w:fill="FFFFFF"/>
        <w:spacing w:before="60" w:after="60"/>
        <w:ind w:left="0" w:firstLine="709"/>
        <w:contextualSpacing/>
        <w:jc w:val="both"/>
        <w:rPr/>
      </w:pPr>
      <w:r>
        <w:rPr>
          <w:u w:val="single"/>
        </w:rPr>
        <w:t>Заказчик имеет право</w:t>
      </w:r>
      <w:r>
        <w:rPr/>
        <w:t>:</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bCs/>
        </w:rPr>
      </w:pPr>
      <w:bookmarkStart w:id="3" w:name="_Ref361334602"/>
      <w:r>
        <w:rPr>
          <w:bCs/>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bookmarkStart w:id="5" w:name="_Ref361319348"/>
      <w:bookmarkEnd w:id="4"/>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1"/>
        </w:numPr>
        <w:tabs>
          <w:tab w:val="clear" w:pos="709"/>
          <w:tab w:val="left" w:pos="1418" w:leader="none"/>
        </w:tabs>
        <w:spacing w:before="60" w:after="60"/>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spacing w:before="60" w:after="60"/>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w:t>
      </w:r>
    </w:p>
    <w:p>
      <w:pPr>
        <w:pStyle w:val="Normal"/>
        <w:spacing w:before="60" w:after="60"/>
        <w:ind w:firstLine="709"/>
        <w:jc w:val="both"/>
        <w:rPr>
          <w:bCs/>
          <w:lang w:val="ru-RU"/>
        </w:rPr>
      </w:pPr>
      <w:r>
        <w:rPr>
          <w:bCs/>
          <w:lang w:val="ru-RU"/>
        </w:rPr>
      </w:r>
    </w:p>
    <w:p>
      <w:pPr>
        <w:pStyle w:val="ListParagraph"/>
        <w:numPr>
          <w:ilvl w:val="1"/>
          <w:numId w:val="11"/>
        </w:numPr>
        <w:shd w:val="clear" w:color="auto" w:fill="FFFFFF"/>
        <w:spacing w:before="60" w:after="60"/>
        <w:ind w:left="0" w:firstLine="709"/>
        <w:contextualSpacing/>
        <w:jc w:val="both"/>
        <w:rPr/>
      </w:pPr>
      <w:r>
        <w:rPr>
          <w:u w:val="single"/>
        </w:rPr>
        <w:t>Исполнитель обязан</w:t>
      </w:r>
      <w:r>
        <w:rPr/>
        <w:t>:</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r>
        <w:rPr/>
        <w:t>До фактического начала оказания Услуг предоставить Заказчику контакты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w:t>
      </w:r>
    </w:p>
    <w:p>
      <w:pPr>
        <w:pStyle w:val="ListParagraph"/>
        <w:shd w:val="clear" w:color="auto" w:fill="FFFFFF"/>
        <w:tabs>
          <w:tab w:val="left" w:pos="709" w:leader="none"/>
        </w:tabs>
        <w:spacing w:before="60" w:after="60"/>
        <w:ind w:left="0" w:firstLine="709"/>
        <w:contextualSpacing/>
        <w:jc w:val="both"/>
        <w:rPr>
          <w:bCs/>
        </w:rPr>
      </w:pPr>
      <w:r>
        <w:rPr>
          <w:bCs/>
        </w:rPr>
        <w:t>Исполнитель обязан обеспечить присутствие в месте оказания Услуг / телефонную доступность указанного лица в течение всего срока оказания Услуг.</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spacing w:before="60" w:after="60"/>
        <w:ind w:left="0" w:firstLine="709"/>
        <w:contextualSpacing/>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spacing w:before="60" w:after="60"/>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spacing w:before="60" w:after="60"/>
        <w:ind w:left="0" w:firstLine="709"/>
        <w:contextualSpacing/>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1"/>
        </w:numPr>
        <w:shd w:val="clear" w:color="auto" w:fill="FFFFFF"/>
        <w:tabs>
          <w:tab w:val="clear" w:pos="709"/>
          <w:tab w:val="left" w:pos="1701" w:leader="none"/>
        </w:tabs>
        <w:spacing w:before="60" w:after="60"/>
        <w:ind w:left="0" w:firstLine="709"/>
        <w:contextualSpacing/>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1"/>
        </w:numPr>
        <w:shd w:val="clear" w:color="auto" w:fill="FFFFFF"/>
        <w:tabs>
          <w:tab w:val="clear" w:pos="709"/>
          <w:tab w:val="left" w:pos="1701" w:leader="none"/>
        </w:tabs>
        <w:spacing w:before="60" w:after="60"/>
        <w:ind w:left="0" w:firstLine="709"/>
        <w:contextualSpacing/>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1"/>
        </w:numPr>
        <w:shd w:val="clear" w:color="auto" w:fill="FFFFFF"/>
        <w:tabs>
          <w:tab w:val="clear" w:pos="709"/>
          <w:tab w:val="left" w:pos="1701" w:leader="none"/>
        </w:tabs>
        <w:spacing w:before="60" w:after="60"/>
        <w:ind w:left="0" w:firstLine="709"/>
        <w:contextualSpacing/>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numPr>
          <w:ilvl w:val="2"/>
          <w:numId w:val="11"/>
        </w:numPr>
        <w:shd w:val="clear" w:color="auto" w:fill="FFFFFF"/>
        <w:tabs>
          <w:tab w:val="clear" w:pos="709"/>
          <w:tab w:val="left" w:pos="710" w:leader="none"/>
        </w:tabs>
        <w:spacing w:before="60" w:after="60"/>
        <w:ind w:left="0" w:firstLine="709"/>
        <w:contextualSpacing/>
        <w:jc w:val="both"/>
        <w:rPr/>
      </w:pPr>
      <w:r>
        <w:rPr/>
        <w:t xml:space="preserve">По требованию и в сроки, установленные Заказчиком, своими силами, средствами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а также осуществлять доработки, связанные с несогласованными с Заказчиком отступлениями от требований Договора. </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r>
        <w:rPr/>
        <w:t>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обеспечить компенсацию убытков Заказчика, вызванных с такими претензиями и требованиями.</w:t>
      </w:r>
    </w:p>
    <w:p>
      <w:pPr>
        <w:pStyle w:val="ListParagraph"/>
        <w:numPr>
          <w:ilvl w:val="2"/>
          <w:numId w:val="11"/>
        </w:numPr>
        <w:shd w:val="clear" w:color="auto" w:fill="FFFFFF"/>
        <w:tabs>
          <w:tab w:val="clear" w:pos="709"/>
          <w:tab w:val="left" w:pos="1418" w:leader="none"/>
        </w:tabs>
        <w:spacing w:before="60" w:after="60"/>
        <w:ind w:left="0" w:firstLine="709"/>
        <w:contextualSpacing/>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tabs>
          <w:tab w:val="clear" w:pos="709"/>
          <w:tab w:val="left" w:pos="1276" w:leader="none"/>
        </w:tabs>
        <w:spacing w:before="60" w:after="60"/>
        <w:ind w:left="0" w:firstLine="709"/>
        <w:contextualSpacing/>
        <w:jc w:val="both"/>
        <w:rPr/>
      </w:pPr>
      <w:r>
        <w:rPr/>
        <w:t>хищении и иных противоправных действиях – в течение 24 (двадцати четырех) часов;</w:t>
      </w:r>
    </w:p>
    <w:p>
      <w:pPr>
        <w:pStyle w:val="ListParagraph"/>
        <w:numPr>
          <w:ilvl w:val="0"/>
          <w:numId w:val="12"/>
        </w:numPr>
        <w:tabs>
          <w:tab w:val="clear" w:pos="709"/>
          <w:tab w:val="left" w:pos="1276" w:leader="none"/>
        </w:tabs>
        <w:spacing w:before="60" w:after="60"/>
        <w:ind w:left="0" w:firstLine="709"/>
        <w:contextualSpacing/>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tabs>
          <w:tab w:val="clear" w:pos="709"/>
          <w:tab w:val="left" w:pos="1276" w:leader="none"/>
        </w:tabs>
        <w:spacing w:before="60" w:after="60"/>
        <w:ind w:left="0" w:firstLine="709"/>
        <w:contextualSpacing/>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tabs>
          <w:tab w:val="clear" w:pos="709"/>
          <w:tab w:val="left" w:pos="1276" w:leader="none"/>
        </w:tabs>
        <w:spacing w:before="60" w:after="60"/>
        <w:ind w:left="0" w:firstLine="709"/>
        <w:contextualSpacing/>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1"/>
        </w:numPr>
        <w:tabs>
          <w:tab w:val="clear" w:pos="709"/>
          <w:tab w:val="left" w:pos="1276" w:leader="none"/>
        </w:tabs>
        <w:spacing w:before="60" w:after="60"/>
        <w:ind w:left="0" w:firstLine="709"/>
        <w:contextualSpacing/>
        <w:jc w:val="both"/>
        <w:rPr/>
      </w:pPr>
      <w:r>
        <w:rPr/>
        <w:t>Письменно уведомить Заказчика о намерении приостановить оказание Услуг по Договору полностью или частично на период более 5 часов,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 (один) рабочий день до даты приостановления оказания Услуг.</w:t>
      </w:r>
    </w:p>
    <w:p>
      <w:pPr>
        <w:pStyle w:val="ListParagraph"/>
        <w:numPr>
          <w:ilvl w:val="2"/>
          <w:numId w:val="11"/>
        </w:numPr>
        <w:tabs>
          <w:tab w:val="clear" w:pos="709"/>
          <w:tab w:val="left" w:pos="1276" w:leader="none"/>
        </w:tabs>
        <w:spacing w:before="60" w:after="60"/>
        <w:ind w:left="0" w:firstLine="709"/>
        <w:contextualSpacing/>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1"/>
        </w:numPr>
        <w:tabs>
          <w:tab w:val="clear" w:pos="709"/>
          <w:tab w:val="left" w:pos="1276" w:leader="none"/>
        </w:tabs>
        <w:spacing w:before="60" w:after="60"/>
        <w:ind w:left="0" w:firstLine="709"/>
        <w:contextualSpacing/>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spacing w:before="60" w:after="60"/>
        <w:ind w:left="0" w:firstLine="709"/>
        <w:contextualSpacing/>
        <w:jc w:val="both"/>
        <w:rPr/>
      </w:pPr>
      <w:r>
        <w:rPr/>
      </w:r>
    </w:p>
    <w:p>
      <w:pPr>
        <w:pStyle w:val="ListParagraph"/>
        <w:numPr>
          <w:ilvl w:val="1"/>
          <w:numId w:val="15"/>
        </w:numPr>
        <w:shd w:val="clear" w:color="auto" w:fill="FFFFFF"/>
        <w:tabs>
          <w:tab w:val="clear" w:pos="709"/>
          <w:tab w:val="left" w:pos="1418" w:leader="none"/>
        </w:tabs>
        <w:spacing w:before="60" w:after="60"/>
        <w:ind w:left="0" w:firstLine="709"/>
        <w:contextualSpacing/>
        <w:jc w:val="both"/>
        <w:rPr/>
      </w:pPr>
      <w:r>
        <w:rPr>
          <w:u w:val="single"/>
        </w:rPr>
        <w:t>Исполнитель имеет право</w:t>
      </w:r>
      <w:r>
        <w:rPr/>
        <w:t>:</w:t>
      </w:r>
    </w:p>
    <w:p>
      <w:pPr>
        <w:pStyle w:val="ListParagraph"/>
        <w:numPr>
          <w:ilvl w:val="2"/>
          <w:numId w:val="16"/>
        </w:numPr>
        <w:shd w:val="clear" w:color="auto" w:fill="FFFFFF"/>
        <w:tabs>
          <w:tab w:val="clear" w:pos="709"/>
          <w:tab w:val="left" w:pos="1418" w:leader="none"/>
        </w:tabs>
        <w:spacing w:before="60" w:after="60"/>
        <w:ind w:left="0" w:firstLine="709"/>
        <w:contextualSpacing/>
        <w:jc w:val="both"/>
        <w:rPr/>
      </w:pPr>
      <w:r>
        <w:rPr/>
        <w:t>Самостоятельно организовать оказание Услуг. Организовать оказание Услуг с использованием агентской схемы.</w:t>
      </w:r>
    </w:p>
    <w:p>
      <w:pPr>
        <w:pStyle w:val="ListParagraph"/>
        <w:numPr>
          <w:ilvl w:val="2"/>
          <w:numId w:val="16"/>
        </w:numPr>
        <w:shd w:val="clear" w:color="auto" w:fill="FFFFFF"/>
        <w:tabs>
          <w:tab w:val="clear" w:pos="709"/>
          <w:tab w:val="left" w:pos="1418" w:leader="none"/>
        </w:tabs>
        <w:spacing w:before="60" w:after="60"/>
        <w:ind w:left="0" w:firstLine="709"/>
        <w:contextualSpacing/>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6"/>
        </w:numPr>
        <w:shd w:val="clear" w:color="auto" w:fill="FFFFFF"/>
        <w:tabs>
          <w:tab w:val="clear" w:pos="709"/>
          <w:tab w:val="left" w:pos="1418" w:leader="none"/>
        </w:tabs>
        <w:spacing w:before="60" w:after="60"/>
        <w:ind w:left="0" w:firstLine="709"/>
        <w:contextualSpacing/>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9"/>
          <w:tab w:val="left" w:pos="1418" w:leader="none"/>
        </w:tabs>
        <w:spacing w:before="60" w:after="60"/>
        <w:ind w:left="709" w:hanging="0"/>
        <w:contextualSpacing/>
        <w:jc w:val="both"/>
        <w:rPr>
          <w:bCs/>
        </w:rPr>
      </w:pPr>
      <w:r>
        <w:rPr>
          <w:bCs/>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Цена Договора и порядок расчетов</w:t>
      </w:r>
    </w:p>
    <w:p>
      <w:pPr>
        <w:pStyle w:val="ListParagraph"/>
        <w:numPr>
          <w:ilvl w:val="1"/>
          <w:numId w:val="19"/>
        </w:numPr>
        <w:suppressAutoHyphens w:val="true"/>
        <w:ind w:left="0" w:firstLine="709"/>
        <w:jc w:val="both"/>
        <w:rPr/>
      </w:pPr>
      <w:r>
        <w:rPr/>
        <w:t>Цена Договора в соответствии с Расчетом стоимости Услуг (Приложение № 2 к Договору) является предельной и составляет __________ (_________________) рублей 00 копеек, включая в себя все издержки по Договору, в том числе стоимость услуг Исполнителя, сервисных услуг, услуг по бронированию, авиа и ж/д билетов, трансферов, гостиничных и иных услуг, приобретаемых Заказчиком (стоимость услуг третьих лиц).</w:t>
      </w:r>
    </w:p>
    <w:p>
      <w:pPr>
        <w:pStyle w:val="ListParagraph"/>
        <w:numPr>
          <w:ilvl w:val="1"/>
          <w:numId w:val="19"/>
        </w:numPr>
        <w:shd w:val="clear" w:color="auto" w:fill="FFFFFF"/>
        <w:spacing w:before="60" w:after="60"/>
        <w:ind w:left="0" w:firstLine="709"/>
        <w:contextualSpacing/>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3"/>
        </w:numPr>
        <w:shd w:val="clear" w:color="auto" w:fill="FFFFFF"/>
        <w:tabs>
          <w:tab w:val="clear" w:pos="709"/>
          <w:tab w:val="left" w:pos="1418" w:leader="none"/>
        </w:tabs>
        <w:spacing w:before="60" w:after="60"/>
        <w:ind w:left="0" w:firstLine="709"/>
        <w:contextualSpacing/>
        <w:jc w:val="both"/>
        <w:rPr/>
      </w:pPr>
      <w:r>
        <w:rPr/>
        <w:t xml:space="preserve">заработную плату, накладные расходы; </w:t>
      </w:r>
    </w:p>
    <w:p>
      <w:pPr>
        <w:pStyle w:val="ListParagraph"/>
        <w:numPr>
          <w:ilvl w:val="2"/>
          <w:numId w:val="13"/>
        </w:numPr>
        <w:shd w:val="clear" w:color="auto" w:fill="FFFFFF"/>
        <w:tabs>
          <w:tab w:val="clear" w:pos="709"/>
          <w:tab w:val="left" w:pos="1418" w:leader="none"/>
        </w:tabs>
        <w:spacing w:before="60" w:after="60"/>
        <w:ind w:left="0" w:firstLine="709"/>
        <w:contextualSpacing/>
        <w:jc w:val="both"/>
        <w:rPr/>
      </w:pPr>
      <w:r>
        <w:rPr/>
        <w:t xml:space="preserve">подлежащие уплате налоги, сборы и пошлины; </w:t>
      </w:r>
    </w:p>
    <w:p>
      <w:pPr>
        <w:pStyle w:val="ListParagraph"/>
        <w:numPr>
          <w:ilvl w:val="2"/>
          <w:numId w:val="13"/>
        </w:numPr>
        <w:shd w:val="clear" w:color="auto" w:fill="FFFFFF"/>
        <w:tabs>
          <w:tab w:val="clear" w:pos="709"/>
          <w:tab w:val="left" w:pos="1418" w:leader="none"/>
        </w:tabs>
        <w:spacing w:before="60" w:after="60"/>
        <w:ind w:left="0" w:firstLine="709"/>
        <w:contextualSpacing/>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4"/>
        </w:numPr>
        <w:shd w:val="clear" w:color="auto" w:fill="FFFFFF"/>
        <w:tabs>
          <w:tab w:val="clear" w:pos="709"/>
          <w:tab w:val="left" w:pos="916" w:leader="none"/>
        </w:tabs>
        <w:spacing w:before="60" w:after="60"/>
        <w:ind w:left="0" w:firstLine="709"/>
        <w:contextualSpacing/>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 или размер сбора (добора), взимаемого Исполнителем по требованию Поставщиков билетов (Приложение № 2 к Договору), который может быть увеличен Исполнителем по требованию указанных Поставщиков билетов, либо Исполнитель может ввести новый сбор (добор) в случае установления такого требования другими Поставщиками билетов, с предварительным письменным уведомлением Заказчика об этом, но без ограничений по сроку уведомления. Дата изменения размера сбора (добора) или введения нового определяется на усмотрение Поставщиков билетов.</w:t>
      </w:r>
    </w:p>
    <w:p>
      <w:pPr>
        <w:pStyle w:val="ListParagraph"/>
        <w:numPr>
          <w:ilvl w:val="1"/>
          <w:numId w:val="14"/>
        </w:numPr>
        <w:shd w:val="clear" w:color="auto" w:fill="FFFFFF"/>
        <w:spacing w:before="60" w:after="60"/>
        <w:ind w:left="0" w:firstLine="709"/>
        <w:contextualSpacing/>
        <w:jc w:val="both"/>
        <w:rPr/>
      </w:pPr>
      <w:r>
        <w:rPr/>
        <w:t>Все элементы стоимости услуг Исполнителя являются платой Заказчика за оказание Исполнителем Услуг.</w:t>
      </w:r>
    </w:p>
    <w:p>
      <w:pPr>
        <w:pStyle w:val="ListParagraph"/>
        <w:numPr>
          <w:ilvl w:val="1"/>
          <w:numId w:val="14"/>
        </w:numPr>
        <w:shd w:val="clear" w:color="auto" w:fill="FFFFFF"/>
        <w:spacing w:before="60" w:after="60"/>
        <w:ind w:left="0" w:firstLine="709"/>
        <w:contextualSpacing/>
        <w:jc w:val="both"/>
        <w:rPr/>
      </w:pPr>
      <w:r>
        <w:rPr/>
        <w:t>Индексация Цены Договора не допускается.</w:t>
      </w:r>
    </w:p>
    <w:p>
      <w:pPr>
        <w:pStyle w:val="Normal"/>
        <w:shd w:val="clear" w:color="auto" w:fill="FFFFFF"/>
        <w:spacing w:before="60" w:after="60"/>
        <w:jc w:val="both"/>
        <w:rPr>
          <w:lang w:val="ru-RU"/>
        </w:rPr>
      </w:pPr>
      <w:r>
        <w:rPr>
          <w:lang w:val="ru-RU"/>
        </w:rPr>
      </w:r>
    </w:p>
    <w:p>
      <w:pPr>
        <w:pStyle w:val="ListParagraph"/>
        <w:numPr>
          <w:ilvl w:val="1"/>
          <w:numId w:val="14"/>
        </w:numPr>
        <w:shd w:val="clear" w:color="auto" w:fill="FFFFFF"/>
        <w:spacing w:before="60" w:after="60"/>
        <w:ind w:left="0" w:firstLine="709"/>
        <w:contextualSpacing/>
        <w:jc w:val="both"/>
        <w:rPr>
          <w:u w:val="single"/>
        </w:rPr>
      </w:pPr>
      <w:r>
        <w:rPr>
          <w:u w:val="single"/>
        </w:rPr>
        <w:t>Расчет по Договору производится в следующем порядке:</w:t>
      </w:r>
    </w:p>
    <w:p>
      <w:pPr>
        <w:pStyle w:val="ListParagraph"/>
        <w:numPr>
          <w:ilvl w:val="2"/>
          <w:numId w:val="14"/>
        </w:numPr>
        <w:shd w:val="clear" w:color="auto" w:fill="FFFFFF"/>
        <w:spacing w:before="60" w:after="60"/>
        <w:ind w:left="0" w:firstLine="709"/>
        <w:contextualSpacing/>
        <w:jc w:val="both"/>
        <w:rPr/>
      </w:pPr>
      <w:r>
        <w:rPr/>
        <w:t xml:space="preserve">При первичном подключении Личного кабинета абонентская плата с даты заключения Договора до последнего числа месяца, следующего за месяцем заключения Договора, является единым платежом, стоимость которого соответствует абонентской плате (Приложение № 2 к Договору), не подлежащем возврату в случае прекращения использования Сервиса до истечения указанного срока. </w:t>
      </w:r>
    </w:p>
    <w:p>
      <w:pPr>
        <w:pStyle w:val="ListParagraph"/>
        <w:numPr>
          <w:ilvl w:val="2"/>
          <w:numId w:val="14"/>
        </w:numPr>
        <w:shd w:val="clear" w:color="auto" w:fill="FFFFFF"/>
        <w:spacing w:before="60" w:after="60"/>
        <w:ind w:left="0" w:firstLine="709"/>
        <w:contextualSpacing/>
        <w:jc w:val="both"/>
        <w:rPr/>
      </w:pPr>
      <w:r>
        <w:rPr/>
        <w:t>Начиная с третьего месяца использования Заказчиком Сервиса, абонентская плата списывается Исполнителем с Баланса Заказчика в последний день расчетного месяца.</w:t>
      </w:r>
    </w:p>
    <w:p>
      <w:pPr>
        <w:pStyle w:val="ListParagraph"/>
        <w:numPr>
          <w:ilvl w:val="2"/>
          <w:numId w:val="14"/>
        </w:numPr>
        <w:shd w:val="clear" w:color="auto" w:fill="FFFFFF"/>
        <w:spacing w:before="60" w:after="60"/>
        <w:ind w:left="0" w:firstLine="709"/>
        <w:contextualSpacing/>
        <w:jc w:val="both"/>
        <w:rPr/>
      </w:pPr>
      <w:r>
        <w:rPr/>
        <w:t>В случае, если в последний день месяца на Балансе Заказчика будет недостаточно средств для списания абонентской платы (Приложение № 2 к Договору), функционал оплаты Заказов блокируется до момента зачисления на Баланс необходимого количества денежных средств.</w:t>
      </w:r>
    </w:p>
    <w:p>
      <w:pPr>
        <w:pStyle w:val="ListParagraph"/>
        <w:numPr>
          <w:ilvl w:val="2"/>
          <w:numId w:val="14"/>
        </w:numPr>
        <w:shd w:val="clear" w:color="auto" w:fill="FFFFFF"/>
        <w:tabs>
          <w:tab w:val="clear" w:pos="709"/>
          <w:tab w:val="left" w:pos="1134" w:leader="none"/>
        </w:tabs>
        <w:spacing w:before="60" w:after="60"/>
        <w:ind w:left="0" w:firstLine="709"/>
        <w:contextualSpacing/>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указанный в пункте 16 Договора.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2"/>
          <w:numId w:val="14"/>
        </w:numPr>
        <w:shd w:val="clear" w:color="auto" w:fill="FFFFFF"/>
        <w:tabs>
          <w:tab w:val="clear" w:pos="709"/>
          <w:tab w:val="left" w:pos="1134" w:leader="none"/>
        </w:tabs>
        <w:spacing w:before="60" w:after="60"/>
        <w:ind w:left="0" w:firstLine="709"/>
        <w:contextualSpacing/>
        <w:jc w:val="both"/>
        <w:rPr/>
      </w:pPr>
      <w:r>
        <w:rPr/>
        <w:t>Заказчик осуществляет 100% предоплату услуг по Договору путем пополнения Баланса Личного кабинета.</w:t>
      </w:r>
    </w:p>
    <w:p>
      <w:pPr>
        <w:pStyle w:val="ListParagraph"/>
        <w:numPr>
          <w:ilvl w:val="2"/>
          <w:numId w:val="14"/>
        </w:numPr>
        <w:shd w:val="clear" w:color="auto" w:fill="FFFFFF"/>
        <w:tabs>
          <w:tab w:val="clear" w:pos="709"/>
          <w:tab w:val="left" w:pos="1134" w:leader="none"/>
        </w:tabs>
        <w:spacing w:before="60" w:after="60"/>
        <w:ind w:left="0" w:firstLine="709"/>
        <w:contextualSpacing/>
        <w:jc w:val="both"/>
        <w:rPr/>
      </w:pPr>
      <w:r>
        <w:rPr/>
        <w:t xml:space="preserve">Пополнение Баланса Личного кабинета осуществляется Заказчиком самостоятельно. Периодичность внесения денежных средств, а также размер вносимой суммы, определяется Заказчиком.  </w:t>
      </w:r>
    </w:p>
    <w:p>
      <w:pPr>
        <w:pStyle w:val="ListParagraph"/>
        <w:numPr>
          <w:ilvl w:val="2"/>
          <w:numId w:val="14"/>
        </w:numPr>
        <w:shd w:val="clear" w:color="auto" w:fill="FFFFFF"/>
        <w:tabs>
          <w:tab w:val="clear" w:pos="709"/>
          <w:tab w:val="left" w:pos="1134" w:leader="none"/>
        </w:tabs>
        <w:spacing w:before="60" w:after="60"/>
        <w:ind w:left="0" w:firstLine="709"/>
        <w:contextualSpacing/>
        <w:jc w:val="both"/>
        <w:rPr/>
      </w:pPr>
      <w:r>
        <w:rPr/>
        <w:t>Денежные средства списываются с Баланса Заказчика в момент оформления Заказа, либо в момент списания ежемесячной абонентской платы за пользование Сервисом, либо при оплате сборов и (или) штрафов Поставщиков за изменение/отказ от их услуг, либо при оплате сервисных сборов Исполнителя.</w:t>
      </w:r>
    </w:p>
    <w:p>
      <w:pPr>
        <w:pStyle w:val="ListParagraph"/>
        <w:numPr>
          <w:ilvl w:val="2"/>
          <w:numId w:val="14"/>
        </w:numPr>
        <w:shd w:val="clear" w:color="auto" w:fill="FFFFFF"/>
        <w:tabs>
          <w:tab w:val="clear" w:pos="709"/>
          <w:tab w:val="left" w:pos="1134" w:leader="none"/>
        </w:tabs>
        <w:spacing w:before="60" w:after="60"/>
        <w:ind w:left="0" w:firstLine="709"/>
        <w:contextualSpacing/>
        <w:jc w:val="both"/>
        <w:rPr/>
      </w:pPr>
      <w:r>
        <w:rPr/>
        <w:t>Заказчик самостоятельно отслеживает остаток на Балансе Личного кабинета и обеспечивает наличие на Балансе суммы, достаточной для списания абонентской платы, на дату списания</w:t>
      </w:r>
      <w:bookmarkStart w:id="8" w:name="_GoBack"/>
      <w:bookmarkEnd w:id="8"/>
      <w:r>
        <w:rPr/>
        <w:t xml:space="preserve">. </w:t>
      </w:r>
    </w:p>
    <w:p>
      <w:pPr>
        <w:pStyle w:val="ListParagraph"/>
        <w:numPr>
          <w:ilvl w:val="2"/>
          <w:numId w:val="14"/>
        </w:numPr>
        <w:shd w:val="clear" w:color="auto" w:fill="FFFFFF"/>
        <w:tabs>
          <w:tab w:val="clear" w:pos="709"/>
          <w:tab w:val="left" w:pos="1134" w:leader="none"/>
        </w:tabs>
        <w:spacing w:before="60" w:after="60"/>
        <w:ind w:left="0" w:firstLine="709"/>
        <w:contextualSpacing/>
        <w:jc w:val="both"/>
        <w:rPr/>
      </w:pPr>
      <w:r>
        <w:rPr/>
        <w:t xml:space="preserve">В случае, если на Балансе будет недостаточно денежных средств для оплаты Заказа, оплата Заказа будет недоступна до момента пополнения Баланса Личного кабинета. </w:t>
      </w:r>
    </w:p>
    <w:p>
      <w:pPr>
        <w:pStyle w:val="ListParagraph"/>
        <w:numPr>
          <w:ilvl w:val="2"/>
          <w:numId w:val="14"/>
        </w:numPr>
        <w:shd w:val="clear" w:color="auto" w:fill="FFFFFF"/>
        <w:spacing w:before="60" w:after="60"/>
        <w:ind w:left="0" w:firstLine="709"/>
        <w:contextualSpacing/>
        <w:jc w:val="both"/>
        <w:rPr/>
      </w:pPr>
      <w:r>
        <w:rPr/>
        <w:t>Заказчик вправе вернуть неиспользованные денежные средства, направив Исполнителю в порядке, предусмотренном п. 4.4.2 Договора, заявление о возврате. Исполнитель осуществляет возврат неиспользованных денежных средств Заказчика в течение 3 (трех) рабочих дней с момента получения заявления.</w:t>
      </w:r>
    </w:p>
    <w:p>
      <w:pPr>
        <w:pStyle w:val="Normal"/>
        <w:shd w:val="clear" w:color="auto" w:fill="FFFFFF"/>
        <w:tabs>
          <w:tab w:val="clear" w:pos="709"/>
          <w:tab w:val="left" w:pos="1134" w:leader="none"/>
        </w:tabs>
        <w:spacing w:before="60" w:after="60"/>
        <w:ind w:firstLine="709"/>
        <w:jc w:val="both"/>
        <w:rPr>
          <w:highlight w:val="yellow"/>
          <w:lang w:val="ru-RU"/>
        </w:rPr>
      </w:pPr>
      <w:r>
        <w:rPr>
          <w:highlight w:val="yellow"/>
          <w:lang w:val="ru-RU"/>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Порядок сдачи-приемки Услуг</w:t>
      </w:r>
    </w:p>
    <w:p>
      <w:pPr>
        <w:pStyle w:val="ListParagraph"/>
        <w:numPr>
          <w:ilvl w:val="1"/>
          <w:numId w:val="17"/>
        </w:numPr>
        <w:shd w:val="clear" w:color="auto" w:fill="FFFFFF"/>
        <w:spacing w:before="60" w:after="60"/>
        <w:ind w:left="0" w:firstLine="709"/>
        <w:contextualSpacing/>
        <w:jc w:val="both"/>
        <w:rPr>
          <w:u w:val="single"/>
        </w:rPr>
      </w:pPr>
      <w:r>
        <w:rPr>
          <w:u w:val="single"/>
        </w:rPr>
        <w:t>Предоставление Услуг производится в следующем порядке:</w:t>
      </w:r>
    </w:p>
    <w:p>
      <w:pPr>
        <w:pStyle w:val="ListParagraph"/>
        <w:numPr>
          <w:ilvl w:val="2"/>
          <w:numId w:val="17"/>
        </w:numPr>
        <w:shd w:val="clear" w:color="auto" w:fill="FFFFFF"/>
        <w:spacing w:before="60" w:after="60"/>
        <w:ind w:left="0" w:firstLine="709"/>
        <w:contextualSpacing/>
        <w:jc w:val="both"/>
        <w:rPr/>
      </w:pPr>
      <w:r>
        <w:rPr/>
        <w:t xml:space="preserve">Исполнитель предоставляет Заказчику доступ к функционалу Сервиса после внесения Заказчиком первой абонентской платы (п. 3.7.1. Договора) на основании счета Исполнителя. Доступ предоставляется путем направления на электронную почту, указанную в реквизитах Договора, учетных данных пользователя и ссылки, при переходе по которой Заказчик самостоятельно формирует пароль от Личного кабинета. </w:t>
      </w:r>
    </w:p>
    <w:p>
      <w:pPr>
        <w:pStyle w:val="ListParagraph"/>
        <w:numPr>
          <w:ilvl w:val="2"/>
          <w:numId w:val="17"/>
        </w:numPr>
        <w:shd w:val="clear" w:color="auto" w:fill="FFFFFF"/>
        <w:spacing w:before="60" w:after="60"/>
        <w:ind w:left="0" w:firstLine="709"/>
        <w:contextualSpacing/>
        <w:jc w:val="both"/>
        <w:rPr/>
      </w:pPr>
      <w:r>
        <w:rPr/>
        <w:t xml:space="preserve">С этого момента обязанность Исполнителя по предоставлению права использования Сервисом считается исполненной.  </w:t>
      </w:r>
    </w:p>
    <w:p>
      <w:pPr>
        <w:pStyle w:val="ListParagraph"/>
        <w:numPr>
          <w:ilvl w:val="2"/>
          <w:numId w:val="17"/>
        </w:numPr>
        <w:shd w:val="clear" w:color="auto" w:fill="FFFFFF"/>
        <w:spacing w:before="60" w:after="60"/>
        <w:ind w:left="0" w:firstLine="709"/>
        <w:contextualSpacing/>
        <w:jc w:val="both"/>
        <w:rPr/>
      </w:pPr>
      <w:r>
        <w:rPr/>
        <w:t>Личный кабинет считается подключенным с момента (даты и времени) перехода Заказчиком по ссылке, предоставленной Исполнителем по электронной почте, и самостоятельного формирования пароля.</w:t>
      </w:r>
    </w:p>
    <w:p>
      <w:pPr>
        <w:pStyle w:val="ListParagraph"/>
        <w:numPr>
          <w:ilvl w:val="2"/>
          <w:numId w:val="17"/>
        </w:numPr>
        <w:shd w:val="clear" w:color="auto" w:fill="FFFFFF"/>
        <w:spacing w:before="60" w:after="60"/>
        <w:ind w:left="0" w:firstLine="709"/>
        <w:contextualSpacing/>
        <w:jc w:val="both"/>
        <w:rPr/>
      </w:pPr>
      <w:r>
        <w:rPr/>
        <w:t>С момента подключения Заказчиком Личного кабинета, все действия, совершенные в нем, считаются совершенными Заказчиком, в том числе действия лиц, для которых Заказчик создал Подаккаунты.</w:t>
      </w:r>
    </w:p>
    <w:p>
      <w:pPr>
        <w:pStyle w:val="ListParagraph"/>
        <w:numPr>
          <w:ilvl w:val="2"/>
          <w:numId w:val="17"/>
        </w:numPr>
        <w:shd w:val="clear" w:color="auto" w:fill="FFFFFF"/>
        <w:spacing w:before="60" w:after="60"/>
        <w:ind w:left="0" w:firstLine="709"/>
        <w:contextualSpacing/>
        <w:jc w:val="both"/>
        <w:rPr/>
      </w:pPr>
      <w:r>
        <w:rPr/>
        <w:t>Любое Бронирование в Личном кабинете Заказчика признается совершенным в интересах Заказчика и подлежит оплате им, независимо от того с какого Подаккаунта оно было совершено.</w:t>
      </w:r>
    </w:p>
    <w:p>
      <w:pPr>
        <w:pStyle w:val="ListParagraph"/>
        <w:numPr>
          <w:ilvl w:val="2"/>
          <w:numId w:val="17"/>
        </w:numPr>
        <w:shd w:val="clear" w:color="auto" w:fill="FFFFFF"/>
        <w:spacing w:before="60" w:after="60"/>
        <w:ind w:left="0" w:firstLine="709"/>
        <w:contextualSpacing/>
        <w:jc w:val="both"/>
        <w:rPr/>
      </w:pPr>
      <w:r>
        <w:rPr/>
        <w:t>Заказчик понимает и соглашается с тем, что использование Сервиса возможно только при наличии доступа к Интернету, которое он должен обеспечить самостоятельно.</w:t>
      </w:r>
    </w:p>
    <w:p>
      <w:pPr>
        <w:pStyle w:val="ListParagraph"/>
        <w:shd w:val="clear" w:color="auto" w:fill="FFFFFF"/>
        <w:spacing w:before="60" w:after="60"/>
        <w:ind w:left="0" w:firstLine="709"/>
        <w:contextualSpacing/>
        <w:jc w:val="both"/>
        <w:rPr/>
      </w:pPr>
      <w:r>
        <w:rPr/>
      </w:r>
    </w:p>
    <w:p>
      <w:pPr>
        <w:pStyle w:val="ListParagraph"/>
        <w:numPr>
          <w:ilvl w:val="1"/>
          <w:numId w:val="17"/>
        </w:numPr>
        <w:shd w:val="clear" w:color="auto" w:fill="FFFFFF"/>
        <w:tabs>
          <w:tab w:val="clear" w:pos="709"/>
          <w:tab w:val="left" w:pos="1134" w:leader="none"/>
        </w:tabs>
        <w:spacing w:before="60" w:after="60"/>
        <w:ind w:left="0" w:firstLine="709"/>
        <w:contextualSpacing/>
        <w:jc w:val="both"/>
        <w:rPr>
          <w:u w:val="single"/>
        </w:rPr>
      </w:pPr>
      <w:r>
        <w:rPr>
          <w:u w:val="single"/>
        </w:rPr>
        <w:t>Оформление Заказа производится в следующем порядке:</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Заказчик самостоятельно оформляет Заказ в Сервисе, путем выбора необходимого ему вида и перечня услуг Поставщиков в Личном кабинете.</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Заказчик при заполнении сведений для оформления Заказа несет ответственность за корректность ввода информации, в том числе имен, фамилий, дат и пр.</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 xml:space="preserve">При оформлении Заказа в Личном кабинете Заказчик самостоятельно знакомится со всеми условиями Бронирования, включая, но не ограничиваясь: тарифы Поставщиков, стоимость Заказа, условия изменения/отмены услуг, даты поездок, сроки и условия проживания, условия вступления в силу штрафных санкций Поставщиков, условия оплаты Заказа. </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 xml:space="preserve">Информация о расписании рейсов, наличии мест, тарифах и иная информация об условиях предоставления услуг Поставщиками, представлена в Сервисе в том виде, в котором она предоставляется непосредственно Поставщиками услуг. При публикации данной информации в Сервисе Исполнитель является информационным посредником и не гарантирует точность фотографий и иной информации, характеризующей Бронирование, поскольку эта информации предоставлена Поставщиками и размещается в автоматическом режиме, без проверки и модерации. При получении от Заказчика сведений о несоответствии информации об услугах Поставщиков в Сервисе действительности, Исполнитель обязуется рассмотреть такое обращение и в случае признания его обоснованным внести изменения в информацию, представленную в Сервисе. </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В случае если Заказчику непонятны какие-либо условия предоставления услуг Поставщиков или Бронирования, Заказчик обязан перед оформлением Заказа уточнить необходимую ему информацию у Исполнителя либо по телефону предоставленному Заказчику Исполнителем. Заказчик соглашается с тем, что любой представитель Заказчика, который при обращении по телефону в службу поддержки Исполнителя называет уникальный номер бронирования, считается уполномоченным от имени Заказчика на внесение любых допустимых изменений в оформленный Заказ, а также на получение всей информации по такому Заказу.</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 xml:space="preserve">Моментом оформления Заказа является момент, когда Заказчик кликнул на кнопку «Забронировать и оплатить». Оформив Заказ, Заказчик подтверждает свое согласие со всеми условиями Бронирования, включая, но не ограничиваясь, следующими: с тарифами Поставщиков, стоимостью Заказа, условиями изменений/отмены услуг, датами поездок, сроками и условиями проживания, условиями вступления в силу штрафных санкций Поставщиков условиями оплаты Заказа. </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 xml:space="preserve">Заказ, оформленный Заказчиком в Сервисе, носит окончательный характер и подлежит оплате. </w:t>
      </w:r>
    </w:p>
    <w:p>
      <w:pPr>
        <w:pStyle w:val="ListParagraph"/>
        <w:shd w:val="clear" w:color="auto" w:fill="FFFFFF"/>
        <w:tabs>
          <w:tab w:val="clear" w:pos="709"/>
          <w:tab w:val="left" w:pos="1134" w:leader="none"/>
        </w:tabs>
        <w:spacing w:before="60" w:after="60"/>
        <w:ind w:left="0" w:firstLine="709"/>
        <w:contextualSpacing/>
        <w:jc w:val="both"/>
        <w:rPr/>
      </w:pPr>
      <w:r>
        <w:rPr/>
      </w:r>
    </w:p>
    <w:p>
      <w:pPr>
        <w:pStyle w:val="ListParagraph"/>
        <w:numPr>
          <w:ilvl w:val="1"/>
          <w:numId w:val="17"/>
        </w:numPr>
        <w:shd w:val="clear" w:color="auto" w:fill="FFFFFF"/>
        <w:tabs>
          <w:tab w:val="clear" w:pos="709"/>
          <w:tab w:val="left" w:pos="1134" w:leader="none"/>
        </w:tabs>
        <w:spacing w:before="60" w:after="60"/>
        <w:ind w:left="0" w:firstLine="709"/>
        <w:contextualSpacing/>
        <w:jc w:val="both"/>
        <w:rPr>
          <w:u w:val="single"/>
        </w:rPr>
      </w:pPr>
      <w:r>
        <w:rPr>
          <w:u w:val="single"/>
        </w:rPr>
        <w:t xml:space="preserve"> </w:t>
      </w:r>
      <w:r>
        <w:rPr>
          <w:u w:val="single"/>
        </w:rPr>
        <w:t>Оплата Заказа производится в следующем порядке:</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Оплата Заказа осуществляется путем списания денежных средств с Баланса Заказчика в Сервисе.</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После оплаты Заказа Исполнитель направляет документы, подтверждающие право Заказчика на получение услуг Поставщика (квитанции электронных билетов, подтверждение бронирования гостиничных услуг или др.), путем их формирования в Личном кабинете.</w:t>
      </w:r>
    </w:p>
    <w:p>
      <w:pPr>
        <w:pStyle w:val="ListParagraph"/>
        <w:numPr>
          <w:ilvl w:val="2"/>
          <w:numId w:val="17"/>
        </w:numPr>
        <w:shd w:val="clear" w:color="auto" w:fill="FFFFFF"/>
        <w:tabs>
          <w:tab w:val="clear" w:pos="709"/>
          <w:tab w:val="left" w:pos="1134" w:leader="none"/>
        </w:tabs>
        <w:spacing w:before="60" w:after="60"/>
        <w:ind w:left="0" w:firstLine="709"/>
        <w:contextualSpacing/>
        <w:jc w:val="both"/>
        <w:rPr/>
      </w:pPr>
      <w:r>
        <w:rPr/>
        <w:t>Внесение изменений/отмена Заказа:</w:t>
      </w:r>
    </w:p>
    <w:p>
      <w:pPr>
        <w:pStyle w:val="ListParagraph"/>
        <w:numPr>
          <w:ilvl w:val="3"/>
          <w:numId w:val="17"/>
        </w:numPr>
        <w:shd w:val="clear" w:color="auto" w:fill="FFFFFF"/>
        <w:spacing w:before="60" w:after="60"/>
        <w:ind w:left="0" w:firstLine="709"/>
        <w:contextualSpacing/>
        <w:jc w:val="both"/>
        <w:rPr/>
      </w:pPr>
      <w:r>
        <w:rPr/>
        <w:t xml:space="preserve">Заказчик вправе вносить изменения/отменить Заказ до даты начала поездки (даты заселения и т.д.). </w:t>
      </w:r>
    </w:p>
    <w:p>
      <w:pPr>
        <w:pStyle w:val="ListParagraph"/>
        <w:numPr>
          <w:ilvl w:val="3"/>
          <w:numId w:val="17"/>
        </w:numPr>
        <w:shd w:val="clear" w:color="auto" w:fill="FFFFFF"/>
        <w:spacing w:before="60" w:after="60"/>
        <w:ind w:left="0" w:firstLine="709"/>
        <w:contextualSpacing/>
        <w:jc w:val="both"/>
        <w:rPr/>
      </w:pPr>
      <w:r>
        <w:rPr/>
        <w:t xml:space="preserve">В случае изменения/отмены Заказа после завершения его оформления, в каждом конкретном случае применяются соответствующие Правила тарифов Поставщиков услуг. </w:t>
      </w:r>
    </w:p>
    <w:p>
      <w:pPr>
        <w:pStyle w:val="ListParagraph"/>
        <w:numPr>
          <w:ilvl w:val="3"/>
          <w:numId w:val="17"/>
        </w:numPr>
        <w:shd w:val="clear" w:color="auto" w:fill="FFFFFF"/>
        <w:spacing w:before="60" w:after="60"/>
        <w:ind w:left="0" w:firstLine="709"/>
        <w:contextualSpacing/>
        <w:jc w:val="both"/>
        <w:rPr/>
      </w:pPr>
      <w:r>
        <w:rPr/>
        <w:t>В случае изменения/отмены Заказа Заказчик обязан оплатить все штрафные санкции, предусмотренные Правилами тарифов Поставщиков услуг, а также сервисные сборы Исполнителя.</w:t>
      </w:r>
    </w:p>
    <w:p>
      <w:pPr>
        <w:pStyle w:val="ListParagraph"/>
        <w:numPr>
          <w:ilvl w:val="3"/>
          <w:numId w:val="17"/>
        </w:numPr>
        <w:shd w:val="clear" w:color="auto" w:fill="FFFFFF"/>
        <w:spacing w:before="60" w:after="60"/>
        <w:ind w:left="0" w:firstLine="709"/>
        <w:contextualSpacing/>
        <w:jc w:val="both"/>
        <w:rPr/>
      </w:pPr>
      <w:r>
        <w:rPr/>
        <w:t xml:space="preserve">При оформлении изменений/отмены Заказа, Заказчик сообщает в Чате Личного кабинета необходимую информацию, а также подтверждает свое согласие с условиями изменения/отмены Заказа (запись Чата, сделанная Исполнителем, является достаточным подтверждением волеизъявления Заказчика), либо проставляет галочку «Подтверждаю отмену бронирования» в форме подтверждения отмены бронирования Заказа и нажимает «Подтвердить возврат» (клик на кнопку «Подтверждаю возврат» является достаточным подтверждением волеизъявления Заказчика). </w:t>
      </w:r>
    </w:p>
    <w:p>
      <w:pPr>
        <w:pStyle w:val="ListParagraph"/>
        <w:numPr>
          <w:ilvl w:val="3"/>
          <w:numId w:val="17"/>
        </w:numPr>
        <w:shd w:val="clear" w:color="auto" w:fill="FFFFFF"/>
        <w:spacing w:before="60" w:after="60"/>
        <w:ind w:left="0" w:firstLine="709"/>
        <w:contextualSpacing/>
        <w:jc w:val="both"/>
        <w:rPr/>
      </w:pPr>
      <w:r>
        <w:rPr/>
        <w:t>Исполнитель на основании запроса Заказчика вносит изменения/отменяет забронированные услуги Поставщиков и направляет соответствующие подтверждающие документы в Личном кабинете и/или по электронной почте на адрес Заказчика.</w:t>
      </w:r>
    </w:p>
    <w:p>
      <w:pPr>
        <w:pStyle w:val="ListParagraph"/>
        <w:numPr>
          <w:ilvl w:val="3"/>
          <w:numId w:val="17"/>
        </w:numPr>
        <w:shd w:val="clear" w:color="auto" w:fill="FFFFFF"/>
        <w:spacing w:before="60" w:after="60"/>
        <w:ind w:left="0" w:firstLine="709"/>
        <w:contextualSpacing/>
        <w:jc w:val="both"/>
        <w:rPr/>
      </w:pPr>
      <w:r>
        <w:rPr/>
        <w:t>Денежные средства, перечисленные Поставщикам в качестве оплаты забронированных услуг, при аннулировании бронирования подлежат возврату на Баланс Заказчика, за вычетом расходов, фактически понесенных Исполнителем при аннулировании бронирования, например, штраф Поставщика за отмену Заказа (в случае его удержания Поставщиками).</w:t>
      </w:r>
    </w:p>
    <w:p>
      <w:pPr>
        <w:pStyle w:val="ListParagraph"/>
        <w:shd w:val="clear" w:color="auto" w:fill="FFFFFF"/>
        <w:tabs>
          <w:tab w:val="clear" w:pos="709"/>
          <w:tab w:val="left" w:pos="1134" w:leader="none"/>
        </w:tabs>
        <w:spacing w:before="60" w:after="60"/>
        <w:ind w:left="0" w:firstLine="709"/>
        <w:contextualSpacing/>
        <w:jc w:val="both"/>
        <w:rPr/>
      </w:pPr>
      <w:r>
        <w:rPr/>
      </w:r>
    </w:p>
    <w:p>
      <w:pPr>
        <w:pStyle w:val="ListParagraph"/>
        <w:numPr>
          <w:ilvl w:val="1"/>
          <w:numId w:val="17"/>
        </w:numPr>
        <w:shd w:val="clear" w:color="auto" w:fill="FFFFFF"/>
        <w:spacing w:before="60" w:after="60"/>
        <w:ind w:left="0" w:firstLine="709"/>
        <w:contextualSpacing/>
        <w:jc w:val="both"/>
        <w:rPr>
          <w:u w:val="single"/>
        </w:rPr>
      </w:pPr>
      <w:r>
        <w:rPr>
          <w:u w:val="single"/>
        </w:rPr>
        <w:t>Оформление сдачи-приемки Услуг производится в следующем порядке:</w:t>
      </w:r>
    </w:p>
    <w:p>
      <w:pPr>
        <w:pStyle w:val="ListParagraph"/>
        <w:numPr>
          <w:ilvl w:val="2"/>
          <w:numId w:val="17"/>
        </w:numPr>
        <w:shd w:val="clear" w:color="auto" w:fill="FFFFFF"/>
        <w:spacing w:before="60" w:after="60"/>
        <w:ind w:left="0" w:firstLine="709"/>
        <w:contextualSpacing/>
        <w:jc w:val="both"/>
        <w:rPr/>
      </w:pPr>
      <w:r>
        <w:rPr/>
        <w:t xml:space="preserve">Исполнитель направляет Заказчику Счета и Закрывающие документы в электронном виде (электронные образы документов) посредством программно-аппаратных средств информационной системы электронного документооборота общего пользования путем подписания документов усиленными квалифицированными электронными подписями уполномоченных представителей Сторон.  </w:t>
      </w:r>
    </w:p>
    <w:p>
      <w:pPr>
        <w:pStyle w:val="ListParagraph"/>
        <w:numPr>
          <w:ilvl w:val="2"/>
          <w:numId w:val="17"/>
        </w:numPr>
        <w:shd w:val="clear" w:color="auto" w:fill="FFFFFF"/>
        <w:spacing w:before="60" w:after="60"/>
        <w:ind w:left="0" w:firstLine="709"/>
        <w:contextualSpacing/>
        <w:jc w:val="both"/>
        <w:rPr/>
      </w:pPr>
      <w:r>
        <w:rPr/>
        <w:t xml:space="preserve">Обмен иными документами в рамках Договора, в том числе претензиями, может осуществляться с использованием Личного кабинета. </w:t>
      </w:r>
    </w:p>
    <w:p>
      <w:pPr>
        <w:pStyle w:val="ListParagraph"/>
        <w:numPr>
          <w:ilvl w:val="2"/>
          <w:numId w:val="17"/>
        </w:numPr>
        <w:shd w:val="clear" w:color="auto" w:fill="FFFFFF"/>
        <w:spacing w:before="60" w:after="60"/>
        <w:ind w:left="0" w:firstLine="709"/>
        <w:contextualSpacing/>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2"/>
          <w:numId w:val="17"/>
        </w:numPr>
        <w:shd w:val="clear" w:color="auto" w:fill="FFFFFF"/>
        <w:spacing w:before="60" w:after="60"/>
        <w:ind w:left="0" w:firstLine="709"/>
        <w:contextualSpacing/>
        <w:jc w:val="both"/>
        <w:rPr/>
      </w:pPr>
      <w:r>
        <w:rPr/>
        <w:t>Все документы, направленные/полученные Сторонами указанным в пп. 4.4.1. – 4.4.2. способом, признаются равнозначными бумажным экземплярам, подписанным собственноручной подписью направившей Стороны.</w:t>
      </w:r>
    </w:p>
    <w:p>
      <w:pPr>
        <w:pStyle w:val="ListParagraph"/>
        <w:numPr>
          <w:ilvl w:val="2"/>
          <w:numId w:val="17"/>
        </w:numPr>
        <w:shd w:val="clear" w:color="auto" w:fill="FFFFFF"/>
        <w:spacing w:before="60" w:after="60"/>
        <w:ind w:left="0" w:firstLine="709"/>
        <w:contextualSpacing/>
        <w:jc w:val="both"/>
        <w:rPr/>
      </w:pPr>
      <w:r>
        <w:rPr/>
        <w:t>Сторонами согласован следующий срок направления Заказчику Закрывающих документов (в порядке п. 4.4.1.):</w:t>
      </w:r>
    </w:p>
    <w:p>
      <w:pPr>
        <w:pStyle w:val="ListParagraph"/>
        <w:numPr>
          <w:ilvl w:val="2"/>
          <w:numId w:val="20"/>
        </w:numPr>
        <w:shd w:val="clear" w:color="auto" w:fill="FFFFFF"/>
        <w:spacing w:before="60" w:after="60"/>
        <w:ind w:left="0" w:firstLine="709"/>
        <w:contextualSpacing/>
        <w:jc w:val="both"/>
        <w:rPr/>
      </w:pPr>
      <w:r>
        <w:rPr/>
        <w:t>за период с 1 по 15 число каждого календарного месяца – направляются 18-го числа текущего месяца;</w:t>
      </w:r>
    </w:p>
    <w:p>
      <w:pPr>
        <w:pStyle w:val="ListParagraph"/>
        <w:numPr>
          <w:ilvl w:val="2"/>
          <w:numId w:val="20"/>
        </w:numPr>
        <w:shd w:val="clear" w:color="auto" w:fill="FFFFFF"/>
        <w:spacing w:before="60" w:after="60"/>
        <w:ind w:left="0" w:firstLine="709"/>
        <w:contextualSpacing/>
        <w:jc w:val="both"/>
        <w:rPr/>
      </w:pPr>
      <w:r>
        <w:rPr/>
        <w:t>за период с 16 числа и по последнее число текущего месяца – направляются 3-го числа месяца, следующего за расчетным;</w:t>
      </w:r>
    </w:p>
    <w:p>
      <w:pPr>
        <w:pStyle w:val="ListParagraph"/>
        <w:numPr>
          <w:ilvl w:val="2"/>
          <w:numId w:val="20"/>
        </w:numPr>
        <w:shd w:val="clear" w:color="auto" w:fill="FFFFFF"/>
        <w:spacing w:before="60" w:after="60"/>
        <w:ind w:left="0" w:firstLine="709"/>
        <w:contextualSpacing/>
        <w:jc w:val="both"/>
        <w:rPr/>
      </w:pPr>
      <w:r>
        <w:rPr/>
        <w:t>если день направления документов выпадает на выходной день, то документы отправляются на первый рабочий день, следующим за выходным.</w:t>
      </w:r>
    </w:p>
    <w:p>
      <w:pPr>
        <w:pStyle w:val="ListParagraph"/>
        <w:numPr>
          <w:ilvl w:val="2"/>
          <w:numId w:val="17"/>
        </w:numPr>
        <w:shd w:val="clear" w:color="auto" w:fill="FFFFFF"/>
        <w:spacing w:before="60" w:after="60"/>
        <w:ind w:left="0" w:firstLine="709"/>
        <w:contextualSpacing/>
        <w:jc w:val="both"/>
        <w:rPr/>
      </w:pPr>
      <w:r>
        <w:rPr/>
        <w:t xml:space="preserve">По окончании оказания Услуг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3 к Договору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2"/>
          <w:numId w:val="17"/>
        </w:numPr>
        <w:shd w:val="clear" w:color="auto" w:fill="FFFFFF"/>
        <w:spacing w:before="60" w:after="60"/>
        <w:ind w:left="0" w:firstLine="709"/>
        <w:contextualSpacing/>
        <w:jc w:val="both"/>
        <w:rPr/>
      </w:pPr>
      <w:r>
        <w:rPr/>
        <w:t>В течение 3 (трех) рабочих дней с даты получения полного комплекта документов, указанных в пункте 4.4.1. Договора, Заказчик подписывает (утверждает) Акт об оказании Услуг и Отчет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Если в течение 3 (трех) рабочих дней с момента направления Закрывающих документов в порядке п. 4.4.5. Исполнитель не получил от Заказчика мотивированных возражений, услуги считаются принятыми без замечаний, а Закрывающие документы — подписанными Заказчиком.</w:t>
      </w:r>
    </w:p>
    <w:p>
      <w:pPr>
        <w:pStyle w:val="ListParagraph"/>
        <w:numPr>
          <w:ilvl w:val="2"/>
          <w:numId w:val="17"/>
        </w:numPr>
        <w:shd w:val="clear" w:color="auto" w:fill="FFFFFF"/>
        <w:spacing w:before="60" w:after="60"/>
        <w:ind w:left="0" w:firstLine="709"/>
        <w:contextualSpacing/>
        <w:jc w:val="both"/>
        <w:rPr/>
      </w:pPr>
      <w:r>
        <w:rPr/>
        <w:t>Закрывающие документы на услуги размещения и проживания в гостиницах, отелях, апартаментах и иных местах размещения входят в комплект Закрывающих документов соответствующего периода.</w:t>
      </w:r>
    </w:p>
    <w:p>
      <w:pPr>
        <w:pStyle w:val="ListParagraph"/>
        <w:numPr>
          <w:ilvl w:val="2"/>
          <w:numId w:val="17"/>
        </w:numPr>
        <w:shd w:val="clear" w:color="auto" w:fill="FFFFFF"/>
        <w:spacing w:before="60" w:after="60"/>
        <w:ind w:left="0" w:firstLine="709"/>
        <w:contextualSpacing/>
        <w:jc w:val="both"/>
        <w:rPr/>
      </w:pPr>
      <w:bookmarkStart w:id="9" w:name="_Ref361337525"/>
      <w:r>
        <w:rPr/>
        <w:t>Услуги считаются оказанными Исполнителем и принятыми Заказчиком с момента подписания Сторонами Акта об оказании Услуг.</w:t>
      </w:r>
      <w:bookmarkEnd w:id="9"/>
    </w:p>
    <w:p>
      <w:pPr>
        <w:pStyle w:val="ListParagraph"/>
        <w:shd w:val="clear" w:color="auto" w:fill="FFFFFF"/>
        <w:tabs>
          <w:tab w:val="clear" w:pos="709"/>
          <w:tab w:val="left" w:pos="1134" w:leader="none"/>
        </w:tabs>
        <w:spacing w:before="60" w:after="60"/>
        <w:ind w:left="0" w:firstLine="709"/>
        <w:contextualSpacing/>
        <w:jc w:val="both"/>
        <w:rPr/>
      </w:pPr>
      <w:r>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Ответственность Сторон</w:t>
      </w:r>
    </w:p>
    <w:p>
      <w:pPr>
        <w:pStyle w:val="ListParagraph"/>
        <w:numPr>
          <w:ilvl w:val="0"/>
          <w:numId w:val="17"/>
        </w:numPr>
        <w:shd w:val="clear" w:color="auto" w:fill="FFFFFF"/>
        <w:tabs>
          <w:tab w:val="left" w:pos="709" w:leader="none"/>
          <w:tab w:val="left" w:pos="1134" w:leader="none"/>
        </w:tabs>
        <w:spacing w:before="60" w:after="60"/>
        <w:ind w:left="0" w:firstLine="709"/>
        <w:contextualSpacing/>
        <w:jc w:val="both"/>
        <w:rPr>
          <w:bCs/>
          <w:vanish/>
        </w:rPr>
      </w:pPr>
      <w:r>
        <w:rPr>
          <w:bCs/>
          <w:vanish/>
        </w:rPr>
      </w:r>
    </w:p>
    <w:p>
      <w:pPr>
        <w:pStyle w:val="ListParagraph"/>
        <w:numPr>
          <w:ilvl w:val="1"/>
          <w:numId w:val="17"/>
        </w:numPr>
        <w:shd w:val="clear" w:color="auto" w:fill="FFFFFF"/>
        <w:tabs>
          <w:tab w:val="left" w:pos="709" w:leader="none"/>
        </w:tabs>
        <w:spacing w:before="60" w:after="60"/>
        <w:ind w:left="0" w:firstLine="709"/>
        <w:contextualSpacing/>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7"/>
        </w:numPr>
        <w:tabs>
          <w:tab w:val="left" w:pos="709" w:leader="none"/>
        </w:tabs>
        <w:spacing w:before="60" w:after="60"/>
        <w:ind w:left="0" w:firstLine="709"/>
        <w:jc w:val="both"/>
        <w:rPr>
          <w:lang w:val="ru-RU"/>
        </w:rPr>
      </w:pPr>
      <w:r>
        <w:rPr>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17"/>
        </w:numPr>
        <w:spacing w:before="60" w:after="60"/>
        <w:ind w:left="0" w:firstLine="709"/>
        <w:jc w:val="both"/>
        <w:rPr>
          <w:lang w:val="ru-RU"/>
        </w:rPr>
      </w:pPr>
      <w:r>
        <w:rPr>
          <w:lang w:val="ru-RU"/>
        </w:rPr>
        <w:t>В случае нарушения Заказчиком сроков оплаты, установленных разделом 3 Договора (за исключением срока оплаты авансовых платежей), Исполнитель вправе начислить неустойку:</w:t>
      </w:r>
    </w:p>
    <w:p>
      <w:pPr>
        <w:pStyle w:val="Normal"/>
        <w:numPr>
          <w:ilvl w:val="1"/>
          <w:numId w:val="21"/>
        </w:numPr>
        <w:spacing w:before="60" w:after="60"/>
        <w:ind w:left="0" w:firstLine="709"/>
        <w:jc w:val="both"/>
        <w:rPr>
          <w:lang w:val="ru-RU"/>
        </w:rPr>
      </w:pPr>
      <w:r>
        <w:rPr>
          <w:lang w:val="ru-RU"/>
        </w:rPr>
        <w:t>в размере 0,05% в день от суммы задолженности, за период с 1 по 14 день просрочки;</w:t>
      </w:r>
    </w:p>
    <w:p>
      <w:pPr>
        <w:pStyle w:val="Normal"/>
        <w:numPr>
          <w:ilvl w:val="1"/>
          <w:numId w:val="21"/>
        </w:numPr>
        <w:spacing w:before="60" w:after="60"/>
        <w:ind w:left="0" w:firstLine="709"/>
        <w:jc w:val="both"/>
        <w:rPr>
          <w:lang w:val="ru-RU"/>
        </w:rPr>
      </w:pPr>
      <w:r>
        <w:rPr>
          <w:lang w:val="ru-RU"/>
        </w:rPr>
        <w:t xml:space="preserve">в размере 0,5% в день от суммы задолженности, начиная с 15 дня просрочки и до дня фактического исполнения обязательства по оплате. </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Ответственность за надлежащее оказание забронированных Исполнителем услуг Поставщиков (в том числе за последствия сверхбронирования, то есть продажу Поставщиком услуг билетов / номеров в гостинице и др. в количестве, превышающем реальное число мест) несут непосредственно Поставщики.</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Исполнитель несет ответственность за реальный ущерб, причиненный Заказчику вследствие недостатков, оказанных при помощи Сервиса услуг Бронирования в случае технического сбоя, в порядке и объеме, предусмотренном законодательством РФ.</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Исполнитель не несет ответственность за действия или бездействие Заказчика, повлекшие кражу/утерю логина и/или пароля Заказчика и последующий несанкционированный доступ третьих лиц в Личный кабинет Заказчика, а также любые расходы, ущерб и/или убытки, возникшие у Заказчика вследствие такого несанкционированного доступа.</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Заказчик самостоятельно несет ответственность за сохранность и безопасность своих учетных данных (логина и пароля).</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Заказчик обязуется немедленно уведомить Исполнителя о любом ставшем ему известном случае несанкционированного доступа к Личному кабинету Заказчика и/или о любом ином нарушении безопасности, которое может повлечь такой несанкционированный доступ.</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Заказчик несет ответственность за материальный ущерб, причиненный Работниками имуществу Поставщиков услуг, а также за соблюдение Работниками требований воздушного, таможенного законодательства, правил паспортного, визового и иного контроля стран на выбранном маршруте, в том числе касающихся сроков действия документов, удостоверяющих личность (как на дату совершения Бронирования, так и на даты осуществления поездки, размещения в гостиничных номерах, отелях, апартаментах и т.п.), правил провоза багажа и ценностей.</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Заказчик по требованию Исполнителя возмещает убытки, возникшие у Исполнителя (в том числе суммы штрафов, предъявленных Исполнителю Поставщиком услуг) из-за нанесения материального ущерба Работниками имуществу Поставщиков услуг, нарушения Заказчиком и/или его Работниками требований воздушного, таможенного законодательства, правил паспортного, визового и иного контроля стран на выбранном маршруте, в том числе касающихся сроков действия документов, удостоверяющих личность, правил провоза багажа и ценностей.</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Денежные средства в счет возмещения убытков, возникших у Исполнителя, подлежат перечислению Заказчиком на расчетный счет Исполнителя в полном объеме, не позднее 5 рабочих дней с момента получения претензии от Исполнителя с приложением расчета убытков.</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Стороны освобождаются от ответственности за неисполнение или ненадлежащее исполнение обязательств по  Договору в случае, если невозможность их исполнения явилась следствием обстоятельств непреодолимой силы (форс-мажора), таких, как пожар, наводнения, иные стихийные бедствия, войны, вооруженные конфликты, массовые гражданские беспорядки, эпидемии, террористические акты, акты органов государственной власти или любые другие обстоятельства, на которые затронутая ими Сторона не может реально воздействовать и которые она не могла разумно предвидеть, при этом они не позволяют исполнить обязательства по настоящему Договору, а также возникновение которых не явилось прямым или косвенным результатом действия или бездействия одной из Сторон при условии, что они непосредственно влияют на выполнение обязательств по настоящему Договору.</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При возникновении форс-мажора, Сторона, ненадлежащим образом исполнившая обязательство, освобождается от ответственности при наличии причинной связи между форс-мажором и своим нарушением обязательств. Сторона, оказавшаяся не в состоянии исполнить договорные обязательства, обязана незамедлительно письменно уведомить другую Сторону о таких обстоятельствах и их влиянии на исполнение обязательств по Договору. Факты, изложенные в уведомлении Стороны, должны быть документально подтверждены соответствующей торгово-промышленной палатой. В случае, если данные обстоятельства продолжаются более 60 (Шестидесяти) дней, любая из Сторон может направить другой Стороне уведомление с предложением о проведении переговоров с целью определения взаимоприемлемых условий выполнения обязательств по настоящему Договору или прекращения его действия.</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7"/>
        </w:numPr>
        <w:shd w:val="clear" w:color="auto" w:fill="FFFFFF"/>
        <w:tabs>
          <w:tab w:val="clear" w:pos="709"/>
          <w:tab w:val="left" w:pos="496" w:leader="none"/>
          <w:tab w:val="left" w:pos="1418" w:leader="none"/>
        </w:tabs>
        <w:spacing w:before="60" w:after="60"/>
        <w:ind w:left="0" w:firstLine="709"/>
        <w:contextualSpacing/>
        <w:jc w:val="both"/>
        <w:rPr/>
      </w:pPr>
      <w:r>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 xml:space="preserve">Исполнитель предоставляет Заказчику доступ к Сервису, территория действия – Российская Федерация. Срок действия доступа к Сервису равен сроку действия настоящего Договора и прекращается со дня его расторжения по любому из оснований. </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Сервис предоставляется «как есть», Исполнитель не гарантирует соответствие Сервиса целям и ожиданиям Заказчика. Исполнитель вправе в любой момент полностью или частично изменить функциональные возможности, предоставляемые Сервисом.</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Объем прав Заказчика включает в себя следующие права использования: право на воспроизведение (в целях использования функциональных возможностей Сервиса).</w:t>
      </w:r>
    </w:p>
    <w:p>
      <w:pPr>
        <w:pStyle w:val="ListParagraph"/>
        <w:numPr>
          <w:ilvl w:val="1"/>
          <w:numId w:val="17"/>
        </w:numPr>
        <w:shd w:val="clear" w:color="auto" w:fill="FFFFFF"/>
        <w:tabs>
          <w:tab w:val="clear" w:pos="709"/>
          <w:tab w:val="left" w:pos="1418" w:leader="none"/>
        </w:tabs>
        <w:spacing w:before="60" w:after="60"/>
        <w:ind w:left="0" w:firstLine="709"/>
        <w:contextualSpacing/>
        <w:jc w:val="both"/>
        <w:rPr>
          <w:bCs/>
        </w:rPr>
      </w:pPr>
      <w:r>
        <w:rPr>
          <w:bCs/>
        </w:rPr>
        <w:t>Заказчику запрещается:</w:t>
      </w:r>
    </w:p>
    <w:p>
      <w:pPr>
        <w:pStyle w:val="ListParagraph"/>
        <w:numPr>
          <w:ilvl w:val="2"/>
          <w:numId w:val="17"/>
        </w:numPr>
        <w:shd w:val="clear" w:color="auto" w:fill="FFFFFF"/>
        <w:tabs>
          <w:tab w:val="clear" w:pos="709"/>
          <w:tab w:val="left" w:pos="1418" w:leader="none"/>
        </w:tabs>
        <w:spacing w:before="60" w:after="60"/>
        <w:ind w:left="0" w:firstLine="709"/>
        <w:contextualSpacing/>
        <w:jc w:val="both"/>
        <w:rPr>
          <w:bCs/>
        </w:rPr>
      </w:pPr>
      <w:r>
        <w:rPr>
          <w:bCs/>
        </w:rPr>
        <w:t>распространять, перерабатывать, воспроизводить, копировать, изменять любые элементы Сервиса, а также декомпилировать, дешифровать и производить иные действия исходным кодом, создавать производные произведения с использованием Личного кабинета Сервиса и (или) мобильного приложения;</w:t>
      </w:r>
    </w:p>
    <w:p>
      <w:pPr>
        <w:pStyle w:val="ListParagraph"/>
        <w:numPr>
          <w:ilvl w:val="2"/>
          <w:numId w:val="17"/>
        </w:numPr>
        <w:shd w:val="clear" w:color="auto" w:fill="FFFFFF"/>
        <w:tabs>
          <w:tab w:val="clear" w:pos="709"/>
          <w:tab w:val="left" w:pos="1418" w:leader="none"/>
        </w:tabs>
        <w:spacing w:before="60" w:after="60"/>
        <w:ind w:left="0" w:firstLine="709"/>
        <w:contextualSpacing/>
        <w:jc w:val="both"/>
        <w:rPr>
          <w:bCs/>
        </w:rPr>
      </w:pPr>
      <w:r>
        <w:rPr>
          <w:bCs/>
        </w:rPr>
        <w:t>воспроизводить элементы дизайна, пользовательского интерфейса, визуального оформления Личного кабинета и (или) мобильного приложения при создании какого-либо программного обеспечения или ведении любой коммерческой деятельности в сети Интернет или вне ее;</w:t>
      </w:r>
    </w:p>
    <w:p>
      <w:pPr>
        <w:pStyle w:val="ListParagraph"/>
        <w:numPr>
          <w:ilvl w:val="2"/>
          <w:numId w:val="17"/>
        </w:numPr>
        <w:shd w:val="clear" w:color="auto" w:fill="FFFFFF"/>
        <w:tabs>
          <w:tab w:val="clear" w:pos="709"/>
          <w:tab w:val="left" w:pos="1418" w:leader="none"/>
        </w:tabs>
        <w:spacing w:before="60" w:after="60"/>
        <w:ind w:left="0" w:firstLine="709"/>
        <w:contextualSpacing/>
        <w:jc w:val="both"/>
        <w:rPr>
          <w:bCs/>
        </w:rPr>
      </w:pPr>
      <w:r>
        <w:rPr>
          <w:bCs/>
        </w:rPr>
        <w:t>продавать, уступать, сублицензировать или иным способом передавать предоставленные Заказчику по настоящему Договору права использования третьим лицам.</w:t>
      </w:r>
    </w:p>
    <w:p>
      <w:pPr>
        <w:pStyle w:val="ListParagraph"/>
        <w:numPr>
          <w:ilvl w:val="2"/>
          <w:numId w:val="17"/>
        </w:numPr>
        <w:shd w:val="clear" w:color="auto" w:fill="FFFFFF"/>
        <w:tabs>
          <w:tab w:val="clear" w:pos="709"/>
          <w:tab w:val="left" w:pos="1418" w:leader="none"/>
        </w:tabs>
        <w:spacing w:before="60" w:after="60"/>
        <w:ind w:left="0" w:firstLine="709"/>
        <w:contextualSpacing/>
        <w:jc w:val="both"/>
        <w:rPr>
          <w:bCs/>
        </w:rPr>
      </w:pPr>
      <w:r>
        <w:rPr>
          <w:bCs/>
        </w:rPr>
        <w:t xml:space="preserve">Исполнитель гарантирует Заказчику, что: </w:t>
      </w:r>
    </w:p>
    <w:p>
      <w:pPr>
        <w:pStyle w:val="ListParagraph"/>
        <w:numPr>
          <w:ilvl w:val="2"/>
          <w:numId w:val="17"/>
        </w:numPr>
        <w:shd w:val="clear" w:color="auto" w:fill="FFFFFF"/>
        <w:tabs>
          <w:tab w:val="clear" w:pos="709"/>
          <w:tab w:val="left" w:pos="1418" w:leader="none"/>
        </w:tabs>
        <w:spacing w:before="60" w:after="60"/>
        <w:ind w:left="0" w:firstLine="709"/>
        <w:contextualSpacing/>
        <w:jc w:val="both"/>
        <w:rPr>
          <w:bCs/>
        </w:rPr>
      </w:pPr>
      <w:r>
        <w:rPr>
          <w:bCs/>
        </w:rPr>
        <w:t>он обладает правами на предоставление доступа к Сервису на основании субагентского договора;</w:t>
      </w:r>
    </w:p>
    <w:p>
      <w:pPr>
        <w:pStyle w:val="ListParagraph"/>
        <w:numPr>
          <w:ilvl w:val="2"/>
          <w:numId w:val="17"/>
        </w:numPr>
        <w:shd w:val="clear" w:color="auto" w:fill="FFFFFF"/>
        <w:tabs>
          <w:tab w:val="clear" w:pos="709"/>
          <w:tab w:val="left" w:pos="1418" w:leader="none"/>
        </w:tabs>
        <w:spacing w:before="60" w:after="60"/>
        <w:ind w:left="0" w:firstLine="709"/>
        <w:contextualSpacing/>
        <w:jc w:val="both"/>
        <w:rPr>
          <w:bCs/>
        </w:rPr>
      </w:pPr>
      <w:r>
        <w:rPr>
          <w:bCs/>
        </w:rPr>
        <w:t>использование Заказчиком Сервиса в рамках Договора не нарушит авторские, патентные или иные исключительные права 3-х лиц. В случае возникновения требований со стороны 3-х лиц о нарушении их законных прав, Исполнитель своими силами и за свой счет обеспечивает разрешение спорных ситуаций.</w:t>
      </w:r>
    </w:p>
    <w:p>
      <w:pPr>
        <w:pStyle w:val="Normal"/>
        <w:shd w:val="clear" w:color="auto" w:fill="FFFFFF"/>
        <w:tabs>
          <w:tab w:val="clear" w:pos="709"/>
          <w:tab w:val="left" w:pos="496" w:leader="none"/>
          <w:tab w:val="left" w:pos="1276" w:leader="none"/>
        </w:tabs>
        <w:spacing w:before="60" w:after="60"/>
        <w:ind w:firstLine="709"/>
        <w:jc w:val="both"/>
        <w:rPr>
          <w:lang w:val="ru-RU"/>
        </w:rPr>
      </w:pPr>
      <w:r>
        <w:rPr>
          <w:lang w:val="ru-RU"/>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Исключительные права и патенты</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0"/>
        </w:numPr>
        <w:shd w:val="clear" w:color="auto" w:fill="FFFFFF"/>
        <w:tabs>
          <w:tab w:val="clear" w:pos="709"/>
          <w:tab w:val="left" w:pos="1134" w:leader="none"/>
        </w:tabs>
        <w:spacing w:before="60" w:after="60"/>
        <w:ind w:left="0" w:firstLine="709"/>
        <w:contextualSpacing/>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0"/>
        </w:numPr>
        <w:shd w:val="clear" w:color="auto" w:fill="FFFFFF"/>
        <w:tabs>
          <w:tab w:val="clear" w:pos="709"/>
          <w:tab w:val="left" w:pos="1134" w:leader="none"/>
        </w:tabs>
        <w:spacing w:before="60" w:after="60"/>
        <w:ind w:left="0" w:firstLine="709"/>
        <w:contextualSpacing/>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0"/>
        </w:numPr>
        <w:shd w:val="clear" w:color="auto" w:fill="FFFFFF"/>
        <w:tabs>
          <w:tab w:val="clear" w:pos="709"/>
          <w:tab w:val="left" w:pos="1134" w:leader="none"/>
        </w:tabs>
        <w:spacing w:before="60" w:after="60"/>
        <w:ind w:left="0" w:firstLine="709"/>
        <w:contextualSpacing/>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9"/>
          <w:tab w:val="left" w:pos="1134" w:leader="none"/>
          <w:tab w:val="left" w:pos="2835" w:leader="none"/>
        </w:tabs>
        <w:spacing w:before="60" w:after="60"/>
        <w:ind w:left="0" w:firstLine="709"/>
        <w:contextualSpacing/>
        <w:jc w:val="both"/>
        <w:rPr/>
      </w:pPr>
      <w:r>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Конфиденциальность</w:t>
      </w:r>
    </w:p>
    <w:p>
      <w:pPr>
        <w:pStyle w:val="ListParagraph"/>
        <w:numPr>
          <w:ilvl w:val="0"/>
          <w:numId w:val="10"/>
        </w:numPr>
        <w:shd w:val="clear" w:color="auto" w:fill="FFFFFF"/>
        <w:tabs>
          <w:tab w:val="clear" w:pos="709"/>
          <w:tab w:val="left" w:pos="1134" w:leader="none"/>
        </w:tabs>
        <w:spacing w:before="60" w:after="60"/>
        <w:ind w:left="0" w:firstLine="709"/>
        <w:contextualSpacing/>
        <w:jc w:val="both"/>
        <w:rPr>
          <w:bCs/>
          <w:vanish/>
        </w:rPr>
      </w:pPr>
      <w:r>
        <w:rPr>
          <w:bCs/>
          <w:vanish/>
        </w:rPr>
      </w:r>
    </w:p>
    <w:p>
      <w:pPr>
        <w:pStyle w:val="ListParagraph"/>
        <w:numPr>
          <w:ilvl w:val="1"/>
          <w:numId w:val="10"/>
        </w:numPr>
        <w:shd w:val="clear" w:color="auto" w:fill="FFFFFF"/>
        <w:tabs>
          <w:tab w:val="left" w:pos="709" w:leader="none"/>
        </w:tabs>
        <w:spacing w:before="60" w:after="60"/>
        <w:ind w:left="0" w:firstLine="709"/>
        <w:contextualSpacing/>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left" w:pos="709" w:leader="none"/>
          <w:tab w:val="left" w:pos="1418" w:leader="none"/>
        </w:tabs>
        <w:spacing w:before="60" w:after="60"/>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left" w:pos="709" w:leader="none"/>
          <w:tab w:val="left" w:pos="1418" w:leader="none"/>
        </w:tabs>
        <w:spacing w:before="60" w:after="60"/>
        <w:ind w:left="0" w:firstLine="709"/>
        <w:jc w:val="both"/>
        <w:rPr>
          <w:bCs/>
          <w:lang w:val="ru-RU"/>
        </w:rPr>
      </w:pPr>
      <w:r>
        <w:rPr>
          <w:bCs/>
          <w:lang w:val="ru-RU"/>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bookmarkStart w:id="10" w:name="_Ref361337849"/>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bookmarkEnd w:id="10"/>
      <w:r>
        <w:rPr>
          <w:bCs/>
        </w:rPr>
        <w:t xml:space="preserve"> </w:t>
      </w:r>
    </w:p>
    <w:p>
      <w:pPr>
        <w:pStyle w:val="ListParagraph"/>
        <w:numPr>
          <w:ilvl w:val="2"/>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0"/>
        </w:numPr>
        <w:shd w:val="clear" w:color="auto" w:fill="FFFFFF"/>
        <w:tabs>
          <w:tab w:val="clear" w:pos="709"/>
          <w:tab w:val="left" w:pos="355" w:leader="none"/>
          <w:tab w:val="left" w:pos="1134" w:leader="none"/>
        </w:tabs>
        <w:spacing w:before="60" w:after="60"/>
        <w:ind w:left="0" w:firstLine="709"/>
        <w:contextualSpacing/>
        <w:jc w:val="both"/>
        <w:rPr>
          <w:bCs/>
        </w:rPr>
      </w:pPr>
      <w:bookmarkStart w:id="11"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1"/>
    </w:p>
    <w:p>
      <w:pPr>
        <w:pStyle w:val="ListParagraph"/>
        <w:numPr>
          <w:ilvl w:val="2"/>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не разглашать третьим лицам факты передачи или получения Информации.</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bookmarkStart w:id="12"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2"/>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Условия защиты Информации, представляемой Исполнителем Заказчику, могут быть дополнительно урегулированы отдельно заключаемым Сторонами соглашением.</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Подписывая Договор, Заказчик дает поручение Исполнителю на обработку персональных данных, предусмотренное частью 3 статьи 6 Федерального закона от 27 июля 2006 г. № 152-ФЗ «О персональных данных», цель обработки – реализация прав и исполнение обязательств по настоящему Договору.</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 xml:space="preserve">Перечень персональных данных: </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ФИО;</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дата рождения;</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гражданство;</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пол;</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номер мобильного телефона;</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адрес электронной почты;</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отдел, табельный номер Работника;</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 xml:space="preserve">серия и номер паспорта, номер и срок действия заграничного паспорта; </w:t>
      </w:r>
    </w:p>
    <w:p>
      <w:pPr>
        <w:pStyle w:val="ListParagraph"/>
        <w:numPr>
          <w:ilvl w:val="1"/>
          <w:numId w:val="22"/>
        </w:numPr>
        <w:shd w:val="clear" w:color="auto" w:fill="FFFFFF"/>
        <w:tabs>
          <w:tab w:val="left" w:pos="709" w:leader="none"/>
          <w:tab w:val="left" w:pos="1134" w:leader="none"/>
        </w:tabs>
        <w:spacing w:before="60" w:after="60"/>
        <w:ind w:left="0" w:firstLine="709"/>
        <w:contextualSpacing/>
        <w:jc w:val="both"/>
        <w:rPr>
          <w:bCs/>
        </w:rPr>
      </w:pPr>
      <w:r>
        <w:rPr>
          <w:bCs/>
        </w:rPr>
        <w:t>реквизиты бонусной карты РЖД / авиакомпании.</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ab/>
        <w:t>Исполнитель обязуется соблюдать конфиденциальность персональных данных, обеспечивать соблюдение требований, предусмотренных ч. 5 ст. 18 и ст. 18.1 Федерального закона «О персональных данных», по запросу Заказчика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требований, указанных в настоящем пункте.</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 xml:space="preserve">Заказчик поручает Исполнителю осуществление следующих действий (операций) с персональными данными, совершаемых как с использованием средств автоматизации (автоматизированная обработка), так и без использования таких средств (неавтоматизированная обработка):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иных действий необходимых для исполнений обязательств по настоящему Договору. </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Исполнитель обязуется при обработке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предоставленных Заказчиком, в соответствии со ст. 19 Федерального закона «О персональных данных».</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При указании в Сервисе данных третьих лиц Заказчик или Работниками дает согласие, что заручился необходимыми согласиями третьих лиц, для которых оформляется Заказ, для целей оформления Заказа, в том числе на передачу их Исполнителю и Поставщикам услуг.</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Нажимая на кнопку (проставляя галочку в поле) «Забронировать и оплатить» при оформлении Заказа, Заказчик подтверждает согласие Работника на передачу персональных данных конкретному Поставщику услуг, указанному в Заказе.</w:t>
      </w:r>
    </w:p>
    <w:p>
      <w:pPr>
        <w:pStyle w:val="ListParagraph"/>
        <w:numPr>
          <w:ilvl w:val="1"/>
          <w:numId w:val="10"/>
        </w:numPr>
        <w:tabs>
          <w:tab w:val="clear" w:pos="709"/>
          <w:tab w:val="left" w:pos="355" w:leader="none"/>
          <w:tab w:val="left" w:pos="1134" w:leader="none"/>
        </w:tabs>
        <w:spacing w:before="60" w:after="60"/>
        <w:ind w:left="0" w:firstLine="709"/>
        <w:contextualSpacing/>
        <w:jc w:val="both"/>
        <w:rPr>
          <w:bCs/>
        </w:rPr>
      </w:pPr>
      <w:r>
        <w:rPr>
          <w:bCs/>
        </w:rPr>
        <w:t>Заказчик несёт ответственность за достоверность всех предоставленных им персональных данных, в том числе персональных данных Работников, в интересах которых Заказчик оформляет Заказ.</w:t>
      </w:r>
    </w:p>
    <w:p>
      <w:pPr>
        <w:pStyle w:val="ListParagraph"/>
        <w:numPr>
          <w:ilvl w:val="1"/>
          <w:numId w:val="10"/>
        </w:numPr>
        <w:tabs>
          <w:tab w:val="clear" w:pos="709"/>
          <w:tab w:val="left" w:pos="355" w:leader="none"/>
          <w:tab w:val="left" w:pos="1134" w:leader="none"/>
        </w:tabs>
        <w:spacing w:before="60" w:after="60"/>
        <w:ind w:left="0" w:firstLine="709"/>
        <w:contextualSpacing/>
        <w:jc w:val="both"/>
        <w:rPr>
          <w:bCs/>
        </w:rPr>
      </w:pPr>
      <w:r>
        <w:rPr>
          <w:bCs/>
        </w:rPr>
        <w:t xml:space="preserve">Заказчик гарантирует, что при передаче Исполнителю персональных данных Работников (путем заполнения карточки Работника в Личном кабинете) Заказчиком соблюдены все права субъектов персональных данных, предусмотренные действующим законодательством РФ в области защиты персональных данных, в том числе получены соответствующие согласия на передачу и обработку персональных данных Исполнителю, с правом дальнейшей передачи персональных данных Поставщикам услуг. </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Стороны принимают во внимание, что в целях улучшения качества оказания услуг и оперативного решения возникающих вопросов, Исполнитель организовывает запись звонков (при обращении в службу поддержки по телефону) и переписки (при обращении в службу поддержки посредством Чата).</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В случае прекращения правовых оснований на обработку персональных данных или отзыва Работниками согласий на обработку их персональных данных, Заказчик обязуется незамедлительно удалить эти персональные данные в Личном кабинете.</w:t>
      </w:r>
    </w:p>
    <w:p>
      <w:pPr>
        <w:pStyle w:val="ListParagraph"/>
        <w:numPr>
          <w:ilvl w:val="1"/>
          <w:numId w:val="10"/>
        </w:numPr>
        <w:shd w:val="clear" w:color="auto" w:fill="FFFFFF"/>
        <w:tabs>
          <w:tab w:val="clear" w:pos="709"/>
          <w:tab w:val="left" w:pos="355" w:leader="none"/>
          <w:tab w:val="left" w:pos="1134" w:leader="none"/>
        </w:tabs>
        <w:spacing w:before="60" w:after="60"/>
        <w:ind w:left="0" w:firstLine="709"/>
        <w:contextualSpacing/>
        <w:jc w:val="both"/>
        <w:rPr>
          <w:bCs/>
        </w:rPr>
      </w:pPr>
      <w:r>
        <w:rPr>
          <w:bCs/>
        </w:rPr>
        <w:t xml:space="preserve">В случае получения Исполнителем запроса от субъекта персональных данных и/или от уполномоченных государственных органов РФ, Исполнитель имеет право запросить, а Заказчик обязуется предоставить в течение 5 (пяти) рабочих дней с момента получения такого запроса, согласие субъекта персональных данных. </w:t>
      </w:r>
    </w:p>
    <w:p>
      <w:pPr>
        <w:pStyle w:val="ListParagraph"/>
        <w:shd w:val="clear" w:color="auto" w:fill="FFFFFF"/>
        <w:spacing w:before="60" w:after="60"/>
        <w:ind w:left="0" w:firstLine="709"/>
        <w:contextualSpacing/>
        <w:rPr>
          <w:b/>
        </w:rPr>
      </w:pPr>
      <w:r>
        <w:rPr>
          <w:b/>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Разрешение споров</w:t>
      </w:r>
    </w:p>
    <w:p>
      <w:pPr>
        <w:pStyle w:val="ListParagraph"/>
        <w:numPr>
          <w:ilvl w:val="1"/>
          <w:numId w:val="2"/>
        </w:numPr>
        <w:shd w:val="clear" w:color="auto" w:fill="FFFFFF"/>
        <w:spacing w:before="60" w:after="60"/>
        <w:ind w:left="0" w:firstLine="709"/>
        <w:contextualSpacing/>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pacing w:before="60" w:after="60"/>
        <w:ind w:left="0" w:firstLine="709"/>
        <w:contextualSpacing/>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г. Москва в соответствии с законодательством Российской Федерации.</w:t>
      </w:r>
    </w:p>
    <w:p>
      <w:pPr>
        <w:pStyle w:val="ListParagraph"/>
        <w:numPr>
          <w:ilvl w:val="1"/>
          <w:numId w:val="2"/>
        </w:numPr>
        <w:shd w:val="clear" w:color="auto" w:fill="FFFFFF"/>
        <w:spacing w:before="60" w:after="60"/>
        <w:ind w:left="0" w:firstLine="709"/>
        <w:contextualSpacing/>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14.9 Договора.</w:t>
      </w:r>
    </w:p>
    <w:p>
      <w:pPr>
        <w:pStyle w:val="ListParagraph"/>
        <w:numPr>
          <w:ilvl w:val="1"/>
          <w:numId w:val="2"/>
        </w:numPr>
        <w:shd w:val="clear" w:color="auto" w:fill="FFFFFF"/>
        <w:spacing w:before="60" w:after="60"/>
        <w:ind w:left="0" w:firstLine="709"/>
        <w:contextualSpacing/>
        <w:jc w:val="both"/>
        <w:rPr>
          <w:bCs/>
        </w:rPr>
      </w:pPr>
      <w:r>
        <w:rPr>
          <w:bCs/>
        </w:rPr>
        <w:t>Срок для рассмотрения претензии – 10 (десять)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shd w:val="clear" w:color="auto" w:fill="FFFFFF"/>
        <w:tabs>
          <w:tab w:val="clear" w:pos="709"/>
          <w:tab w:val="left" w:pos="1418" w:leader="none"/>
        </w:tabs>
        <w:spacing w:before="60" w:after="60"/>
        <w:ind w:left="0" w:firstLine="709"/>
        <w:contextualSpacing/>
        <w:jc w:val="both"/>
        <w:rPr/>
      </w:pPr>
      <w:r>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Антикоррупционная оговорка</w:t>
      </w:r>
    </w:p>
    <w:p>
      <w:pPr>
        <w:pStyle w:val="ListParagraph"/>
        <w:widowControl w:val="false"/>
        <w:numPr>
          <w:ilvl w:val="1"/>
          <w:numId w:val="2"/>
        </w:numPr>
        <w:shd w:val="clear" w:color="auto" w:fill="FFFFFF"/>
        <w:spacing w:before="60" w:after="60"/>
        <w:ind w:left="0" w:firstLine="709"/>
        <w:contextualSpacing/>
        <w:jc w:val="both"/>
        <w:rPr>
          <w:bCs/>
        </w:rPr>
      </w:pPr>
      <w: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spacing w:before="60" w:after="60"/>
        <w:ind w:firstLine="709"/>
        <w:jc w:val="both"/>
        <w:rPr>
          <w:bCs/>
          <w:lang w:val="ru-RU"/>
        </w:rPr>
      </w:pPr>
      <w:r>
        <w:rPr>
          <w:bCs/>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spacing w:before="60" w:after="60"/>
        <w:ind w:firstLine="709"/>
        <w:jc w:val="both"/>
        <w:rPr>
          <w:bCs/>
          <w:lang w:val="ru-RU"/>
        </w:rPr>
      </w:pPr>
      <w:r>
        <w:rPr>
          <w:bCs/>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spacing w:before="60" w:after="60"/>
        <w:ind w:firstLine="709"/>
        <w:jc w:val="both"/>
        <w:rPr>
          <w:bCs/>
          <w:lang w:val="ru-RU"/>
        </w:rPr>
      </w:pPr>
      <w:r>
        <w:rPr>
          <w:bCs/>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60" w:after="60"/>
        <w:ind w:firstLine="709"/>
        <w:jc w:val="both"/>
        <w:rPr>
          <w:bCs/>
          <w:lang w:val="ru-RU"/>
        </w:rPr>
      </w:pPr>
      <w:r>
        <w:rPr>
          <w:bCs/>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spacing w:before="60" w:after="60"/>
        <w:ind w:firstLine="709"/>
        <w:jc w:val="both"/>
        <w:rPr>
          <w:bCs/>
          <w:lang w:val="ru-RU"/>
        </w:rPr>
      </w:pPr>
      <w:r>
        <w:rPr>
          <w:bCs/>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s>
        <w:spacing w:before="60" w:after="60"/>
        <w:ind w:firstLine="709"/>
        <w:jc w:val="both"/>
        <w:rPr>
          <w:lang w:val="ru-RU"/>
        </w:rPr>
      </w:pPr>
      <w:r>
        <w:rPr>
          <w:lang w:val="ru-RU"/>
        </w:rPr>
        <w:t xml:space="preserve">9.7.  Каналы связи __________________: </w:t>
      </w:r>
    </w:p>
    <w:p>
      <w:pPr>
        <w:pStyle w:val="Normal"/>
        <w:shd w:val="clear" w:color="auto" w:fill="FFFFFF"/>
        <w:tabs>
          <w:tab w:val="clear" w:pos="709"/>
          <w:tab w:val="left" w:pos="567" w:leader="none"/>
        </w:tabs>
        <w:spacing w:before="60" w:after="60"/>
        <w:ind w:firstLine="709"/>
        <w:jc w:val="both"/>
        <w:rPr>
          <w:lang w:val="ru-RU"/>
        </w:rPr>
      </w:pPr>
      <w:r>
        <w:rPr>
          <w:lang w:val="ru-RU"/>
        </w:rPr>
        <w:t>9.7.1. Электронная почта: _______________.</w:t>
      </w:r>
    </w:p>
    <w:p>
      <w:pPr>
        <w:pStyle w:val="Normal"/>
        <w:shd w:val="clear" w:color="auto" w:fill="FFFFFF"/>
        <w:tabs>
          <w:tab w:val="clear" w:pos="709"/>
          <w:tab w:val="left" w:pos="567" w:leader="none"/>
        </w:tabs>
        <w:spacing w:before="60" w:after="60"/>
        <w:ind w:firstLine="709"/>
        <w:jc w:val="both"/>
        <w:rPr>
          <w:lang w:val="ru-RU"/>
        </w:rPr>
      </w:pPr>
      <w:r>
        <w:rPr>
          <w:lang w:val="ru-RU"/>
        </w:rPr>
        <w:t>9.7.2. Специальная форма «обратной связи», размещенная на официальном сайте Общества в сети интернет: _______________________________;</w:t>
      </w:r>
    </w:p>
    <w:p>
      <w:pPr>
        <w:pStyle w:val="Normal"/>
        <w:spacing w:before="60" w:after="60"/>
        <w:ind w:firstLine="709"/>
        <w:jc w:val="both"/>
        <w:rPr>
          <w:lang w:val="ru-RU"/>
        </w:rPr>
      </w:pPr>
      <w:r>
        <w:rPr>
          <w:lang w:val="ru-RU"/>
        </w:rPr>
        <w:t>9.7.3. Телефонный автоответчик (необходимо позвонить по телефону _____________ (круглосуточно), дождаться сигнала о начале записи и оставить устное обращение).</w:t>
      </w:r>
    </w:p>
    <w:p>
      <w:pPr>
        <w:pStyle w:val="Normal"/>
        <w:tabs>
          <w:tab w:val="left" w:pos="709" w:leader="none"/>
        </w:tabs>
        <w:spacing w:before="60" w:after="60"/>
        <w:ind w:firstLine="709"/>
        <w:rPr>
          <w:b/>
          <w:lang w:val="ru-RU"/>
        </w:rPr>
      </w:pPr>
      <w:r>
        <w:rPr>
          <w:b/>
          <w:lang w:val="ru-RU"/>
        </w:rPr>
      </w:r>
    </w:p>
    <w:p>
      <w:pPr>
        <w:pStyle w:val="BodyText3"/>
        <w:numPr>
          <w:ilvl w:val="0"/>
          <w:numId w:val="2"/>
        </w:numPr>
        <w:spacing w:before="60" w:after="60"/>
        <w:ind w:left="0" w:firstLine="709"/>
        <w:jc w:val="center"/>
        <w:outlineLvl w:val="0"/>
        <w:rPr>
          <w:b/>
          <w:bCs/>
          <w:sz w:val="24"/>
          <w:szCs w:val="24"/>
          <w:lang w:val="ru-RU"/>
        </w:rPr>
      </w:pPr>
      <w:r>
        <w:rPr>
          <w:b/>
          <w:bCs/>
          <w:sz w:val="24"/>
          <w:szCs w:val="24"/>
          <w:lang w:val="ru-RU"/>
        </w:rPr>
        <w:t>Обстоятельства непреодолимой силы (форс-мажор)</w:t>
      </w:r>
    </w:p>
    <w:p>
      <w:pPr>
        <w:pStyle w:val="ListParagraph"/>
        <w:numPr>
          <w:ilvl w:val="1"/>
          <w:numId w:val="30"/>
        </w:numPr>
        <w:shd w:val="clear" w:color="auto" w:fill="FFFFFF"/>
        <w:spacing w:before="60" w:after="60"/>
        <w:ind w:left="0" w:firstLine="709"/>
        <w:contextualSpacing/>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30"/>
        </w:numPr>
        <w:shd w:val="clear" w:color="auto" w:fill="FFFFFF"/>
        <w:spacing w:before="60" w:after="60"/>
        <w:ind w:left="0" w:firstLine="709"/>
        <w:contextualSpacing/>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30"/>
        </w:numPr>
        <w:shd w:val="clear" w:color="auto" w:fill="FFFFFF"/>
        <w:tabs>
          <w:tab w:val="left" w:pos="709" w:leader="none"/>
          <w:tab w:val="left" w:pos="1418" w:leader="none"/>
        </w:tabs>
        <w:spacing w:before="60" w:after="60"/>
        <w:ind w:left="0" w:firstLine="709"/>
        <w:contextualSpacing/>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30"/>
        </w:numPr>
        <w:shd w:val="clear" w:color="auto" w:fill="FFFFFF"/>
        <w:tabs>
          <w:tab w:val="clear" w:pos="709"/>
          <w:tab w:val="left" w:pos="426" w:leader="none"/>
          <w:tab w:val="left" w:pos="1418" w:leader="none"/>
        </w:tabs>
        <w:spacing w:before="60" w:after="60"/>
        <w:ind w:left="0" w:firstLine="709"/>
        <w:contextualSpacing/>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30"/>
        </w:numPr>
        <w:shd w:val="clear" w:color="auto" w:fill="FFFFFF"/>
        <w:tabs>
          <w:tab w:val="left" w:pos="709" w:leader="none"/>
          <w:tab w:val="left" w:pos="1418" w:leader="none"/>
        </w:tabs>
        <w:spacing w:before="60" w:after="60"/>
        <w:ind w:left="0" w:firstLine="709"/>
        <w:contextualSpacing/>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30"/>
        </w:numPr>
        <w:shd w:val="clear" w:color="auto" w:fill="FFFFFF"/>
        <w:tabs>
          <w:tab w:val="left" w:pos="709" w:leader="none"/>
          <w:tab w:val="left" w:pos="1418" w:leader="none"/>
        </w:tabs>
        <w:spacing w:before="60" w:after="60"/>
        <w:ind w:left="0" w:firstLine="709"/>
        <w:contextualSpacing/>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spacing w:before="60" w:after="60"/>
        <w:ind w:left="0" w:firstLine="709"/>
        <w:contextualSpacing/>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spacing w:before="60" w:after="60"/>
        <w:ind w:left="0" w:firstLine="709"/>
        <w:contextualSpacing/>
        <w:jc w:val="both"/>
        <w:rPr/>
      </w:pPr>
      <w:r>
        <w:rPr/>
      </w:r>
    </w:p>
    <w:p>
      <w:pPr>
        <w:pStyle w:val="BodyText3"/>
        <w:numPr>
          <w:ilvl w:val="0"/>
          <w:numId w:val="30"/>
        </w:numPr>
        <w:spacing w:before="60" w:after="60"/>
        <w:ind w:left="0" w:firstLine="709"/>
        <w:jc w:val="center"/>
        <w:outlineLvl w:val="0"/>
        <w:rPr>
          <w:b/>
          <w:bCs/>
          <w:sz w:val="24"/>
          <w:szCs w:val="24"/>
          <w:lang w:val="ru-RU"/>
        </w:rPr>
      </w:pPr>
      <w:r>
        <w:rPr>
          <w:b/>
          <w:bCs/>
          <w:sz w:val="24"/>
          <w:szCs w:val="24"/>
          <w:lang w:val="ru-RU"/>
        </w:rPr>
        <w:t>Особые положения</w:t>
      </w:r>
    </w:p>
    <w:p>
      <w:pPr>
        <w:pStyle w:val="ListParagraph"/>
        <w:numPr>
          <w:ilvl w:val="1"/>
          <w:numId w:val="31"/>
        </w:numPr>
        <w:shd w:val="clear" w:color="auto" w:fill="FFFFFF"/>
        <w:tabs>
          <w:tab w:val="clear" w:pos="709"/>
          <w:tab w:val="left" w:pos="355" w:leader="none"/>
        </w:tabs>
        <w:spacing w:before="60" w:after="60"/>
        <w:ind w:left="0" w:firstLine="709"/>
        <w:contextualSpacing/>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spacing w:before="60" w:after="60"/>
        <w:ind w:left="0" w:firstLine="709"/>
        <w:contextualSpacing/>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spacing w:before="60" w:after="60"/>
        <w:ind w:left="0" w:firstLine="709"/>
        <w:contextualSpacing/>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31"/>
        </w:numPr>
        <w:shd w:val="clear" w:color="auto" w:fill="FFFFFF"/>
        <w:tabs>
          <w:tab w:val="clear" w:pos="709"/>
          <w:tab w:val="left" w:pos="1134" w:leader="none"/>
        </w:tabs>
        <w:spacing w:before="60" w:after="60"/>
        <w:ind w:left="0" w:firstLine="709"/>
        <w:contextualSpacing/>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31"/>
        </w:numPr>
        <w:shd w:val="clear" w:color="auto" w:fill="FFFFFF"/>
        <w:tabs>
          <w:tab w:val="clear" w:pos="709"/>
          <w:tab w:val="left" w:pos="1134" w:leader="none"/>
        </w:tabs>
        <w:spacing w:before="60" w:after="60"/>
        <w:ind w:left="0" w:firstLine="709"/>
        <w:contextualSpacing/>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Normal"/>
        <w:shd w:val="clear" w:color="auto" w:fill="FFFFFF"/>
        <w:tabs>
          <w:tab w:val="clear" w:pos="709"/>
          <w:tab w:val="left" w:pos="1134" w:leader="none"/>
        </w:tabs>
        <w:spacing w:before="60" w:after="60"/>
        <w:ind w:firstLine="709"/>
        <w:jc w:val="both"/>
        <w:rPr>
          <w:bCs/>
          <w:lang w:val="ru-RU"/>
        </w:rPr>
      </w:pPr>
      <w:r>
        <w:rPr>
          <w:bCs/>
          <w:lang w:val="ru-RU"/>
        </w:rPr>
      </w:r>
    </w:p>
    <w:p>
      <w:pPr>
        <w:pStyle w:val="BodyText3"/>
        <w:numPr>
          <w:ilvl w:val="0"/>
          <w:numId w:val="31"/>
        </w:numPr>
        <w:spacing w:before="60" w:after="60"/>
        <w:ind w:left="0" w:firstLine="709"/>
        <w:jc w:val="center"/>
        <w:outlineLvl w:val="0"/>
        <w:rPr>
          <w:b/>
          <w:bCs/>
          <w:sz w:val="24"/>
          <w:szCs w:val="24"/>
          <w:lang w:val="ru-RU"/>
        </w:rPr>
      </w:pPr>
      <w:r>
        <w:rPr>
          <w:b/>
          <w:bCs/>
          <w:sz w:val="24"/>
          <w:szCs w:val="24"/>
          <w:lang w:val="ru-RU"/>
        </w:rPr>
        <w:t>Заверения Сторон</w:t>
      </w:r>
    </w:p>
    <w:p>
      <w:pPr>
        <w:pStyle w:val="ListParagraph"/>
        <w:numPr>
          <w:ilvl w:val="1"/>
          <w:numId w:val="30"/>
        </w:numPr>
        <w:shd w:val="clear" w:color="auto" w:fill="FFFFFF"/>
        <w:spacing w:before="60" w:after="60"/>
        <w:ind w:left="0" w:firstLine="709"/>
        <w:contextualSpacing/>
        <w:jc w:val="both"/>
        <w:rPr>
          <w:b/>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spacing w:before="60" w:after="60"/>
        <w:ind w:left="0" w:firstLine="709"/>
        <w:contextualSpacing/>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spacing w:before="60" w:after="60"/>
        <w:ind w:left="0" w:firstLine="709"/>
        <w:contextualSpacing/>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spacing w:before="60" w:after="60"/>
        <w:ind w:left="0" w:firstLine="709"/>
        <w:contextualSpacing/>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spacing w:before="60" w:after="60"/>
        <w:ind w:left="0" w:firstLine="709"/>
        <w:contextualSpacing/>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spacing w:before="60" w:after="60"/>
        <w:ind w:left="0" w:firstLine="709"/>
        <w:contextualSpacing/>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30"/>
        </w:numPr>
        <w:shd w:val="clear" w:color="auto" w:fill="FFFFFF"/>
        <w:tabs>
          <w:tab w:val="clear" w:pos="709"/>
          <w:tab w:val="left" w:pos="355" w:leader="none"/>
          <w:tab w:val="left" w:pos="1418" w:leader="none"/>
        </w:tabs>
        <w:spacing w:before="60" w:after="60"/>
        <w:ind w:left="0" w:firstLine="709"/>
        <w:contextualSpacing/>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spacing w:before="60" w:after="60"/>
        <w:ind w:left="0" w:firstLine="709"/>
        <w:contextualSpacing/>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spacing w:before="60" w:after="60"/>
        <w:ind w:left="0" w:firstLine="709"/>
        <w:contextualSpacing/>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spacing w:before="60" w:after="60"/>
        <w:ind w:left="0" w:firstLine="709"/>
        <w:contextualSpacing/>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spacing w:before="60" w:after="60"/>
        <w:ind w:left="0" w:firstLine="709"/>
        <w:contextualSpacing/>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spacing w:before="60" w:after="60"/>
        <w:ind w:left="0" w:firstLine="709"/>
        <w:contextualSpacing/>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9"/>
          <w:tab w:val="left" w:pos="567" w:leader="none"/>
          <w:tab w:val="left" w:pos="1418" w:leader="none"/>
        </w:tabs>
        <w:spacing w:before="60" w:after="60"/>
        <w:ind w:left="0" w:firstLine="709"/>
        <w:contextualSpacing/>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spacing w:before="60" w:after="60"/>
        <w:ind w:left="0" w:firstLine="709"/>
        <w:contextualSpacing/>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spacing w:before="60" w:after="60"/>
        <w:ind w:left="0" w:firstLine="709"/>
        <w:contextualSpacing/>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spacing w:before="60" w:after="60"/>
        <w:ind w:left="0" w:firstLine="709"/>
        <w:contextualSpacing/>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30"/>
        </w:numPr>
        <w:shd w:val="clear" w:color="auto" w:fill="FFFFFF"/>
        <w:tabs>
          <w:tab w:val="clear" w:pos="709"/>
          <w:tab w:val="left" w:pos="355" w:leader="none"/>
          <w:tab w:val="left" w:pos="1418" w:leader="none"/>
        </w:tabs>
        <w:spacing w:before="60" w:after="60"/>
        <w:ind w:left="0" w:firstLine="709"/>
        <w:contextualSpacing/>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spacing w:before="60" w:after="60"/>
        <w:ind w:left="0" w:firstLine="709"/>
        <w:contextualSpacing/>
        <w:jc w:val="both"/>
        <w:rPr>
          <w:b/>
        </w:rPr>
      </w:pPr>
      <w:r>
        <w:rPr>
          <w:b/>
        </w:rPr>
      </w:r>
    </w:p>
    <w:p>
      <w:pPr>
        <w:pStyle w:val="BodyText3"/>
        <w:numPr>
          <w:ilvl w:val="0"/>
          <w:numId w:val="30"/>
        </w:numPr>
        <w:spacing w:before="60" w:after="60"/>
        <w:ind w:left="0" w:firstLine="709"/>
        <w:jc w:val="center"/>
        <w:outlineLvl w:val="0"/>
        <w:rPr>
          <w:b/>
          <w:bCs/>
          <w:sz w:val="24"/>
          <w:szCs w:val="24"/>
          <w:lang w:val="ru-RU"/>
        </w:rPr>
      </w:pPr>
      <w:r>
        <w:rPr>
          <w:b/>
          <w:bCs/>
          <w:sz w:val="24"/>
          <w:szCs w:val="24"/>
          <w:lang w:val="ru-RU"/>
        </w:rPr>
        <w:t>Прекращение (расторжение) Договора</w:t>
      </w:r>
    </w:p>
    <w:p>
      <w:pPr>
        <w:pStyle w:val="ListParagraph"/>
        <w:numPr>
          <w:ilvl w:val="0"/>
          <w:numId w:val="30"/>
        </w:numPr>
        <w:shd w:val="clear" w:color="auto" w:fill="FFFFFF"/>
        <w:tabs>
          <w:tab w:val="clear" w:pos="709"/>
          <w:tab w:val="left" w:pos="355" w:leader="none"/>
          <w:tab w:val="left" w:pos="1418" w:leader="none"/>
        </w:tabs>
        <w:spacing w:before="60" w:after="60"/>
        <w:ind w:left="0" w:firstLine="709"/>
        <w:contextualSpacing/>
        <w:jc w:val="both"/>
        <w:rPr>
          <w:vanish/>
        </w:rPr>
      </w:pPr>
      <w:r>
        <w:rPr>
          <w:vanish/>
        </w:rPr>
      </w:r>
    </w:p>
    <w:p>
      <w:pPr>
        <w:pStyle w:val="ListParagraph"/>
        <w:numPr>
          <w:ilvl w:val="1"/>
          <w:numId w:val="31"/>
        </w:numPr>
        <w:shd w:val="clear" w:color="auto" w:fill="FFFFFF"/>
        <w:spacing w:before="60" w:after="60"/>
        <w:ind w:left="0" w:firstLine="709"/>
        <w:contextualSpacing/>
        <w:jc w:val="both"/>
        <w:rPr/>
      </w:pPr>
      <w:r>
        <w:rPr/>
        <w:t xml:space="preserve">Каждая из Сторон вправе в одностороннем внесудебном порядке отказаться от исполнения Договора при условии направления другой Стороне письменного уведомления о своем намерении расторгнуть Договора не позднее чем за 30 (Тридцать) календарных дней до предполагаемой даты расторжения. </w:t>
      </w:r>
    </w:p>
    <w:p>
      <w:pPr>
        <w:pStyle w:val="Normal"/>
        <w:shd w:val="clear" w:color="auto" w:fill="FFFFFF"/>
        <w:spacing w:before="60" w:after="60"/>
        <w:ind w:firstLine="709"/>
        <w:jc w:val="both"/>
        <w:rPr>
          <w:lang w:val="ru-RU"/>
        </w:rPr>
      </w:pPr>
      <w:r>
        <w:rPr>
          <w:lang w:val="ru-RU"/>
        </w:rPr>
        <w:tab/>
        <w:t xml:space="preserve">При отказе от исполнения Договора полностью или в части Заказчик обязуется уплатить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numPr>
          <w:ilvl w:val="1"/>
          <w:numId w:val="31"/>
        </w:numPr>
        <w:shd w:val="clear" w:color="auto" w:fill="FFFFFF"/>
        <w:spacing w:before="60" w:after="60"/>
        <w:ind w:left="0" w:firstLine="709"/>
        <w:contextualSpacing/>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31"/>
        </w:numPr>
        <w:shd w:val="clear" w:color="auto" w:fill="FFFFFF"/>
        <w:tabs>
          <w:tab w:val="clear" w:pos="709"/>
          <w:tab w:val="left" w:pos="355" w:leader="none"/>
          <w:tab w:val="left" w:pos="1418" w:leader="none"/>
        </w:tabs>
        <w:spacing w:before="60" w:after="60"/>
        <w:ind w:left="0" w:firstLine="709"/>
        <w:contextualSpacing/>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Normal"/>
        <w:shd w:val="clear" w:color="auto" w:fill="FFFFFF"/>
        <w:tabs>
          <w:tab w:val="clear" w:pos="709"/>
          <w:tab w:val="left" w:pos="355" w:leader="none"/>
          <w:tab w:val="left" w:pos="1418" w:leader="none"/>
        </w:tabs>
        <w:spacing w:before="60" w:after="60"/>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31"/>
        </w:numPr>
        <w:shd w:val="clear" w:color="auto" w:fill="FFFFFF"/>
        <w:tabs>
          <w:tab w:val="clear" w:pos="709"/>
          <w:tab w:val="left" w:pos="355" w:leader="none"/>
          <w:tab w:val="left" w:pos="1418" w:leader="none"/>
        </w:tabs>
        <w:spacing w:before="60" w:after="60"/>
        <w:ind w:left="0" w:firstLine="709"/>
        <w:contextualSpacing/>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spacing w:before="60" w:after="60"/>
        <w:ind w:left="0" w:firstLine="709"/>
        <w:contextualSpacing/>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spacing w:before="60" w:after="60"/>
        <w:ind w:left="0" w:firstLine="709"/>
        <w:contextualSpacing/>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spacing w:before="60" w:after="60"/>
        <w:ind w:left="0" w:firstLine="709"/>
        <w:contextualSpacing/>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spacing w:before="60" w:after="60"/>
        <w:ind w:left="0" w:firstLine="709"/>
        <w:contextualSpacing/>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5"/>
        </w:numPr>
        <w:tabs>
          <w:tab w:val="clear" w:pos="709"/>
          <w:tab w:val="left" w:pos="1134" w:leader="none"/>
        </w:tabs>
        <w:spacing w:before="60" w:after="60"/>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clear" w:pos="709"/>
          <w:tab w:val="left" w:pos="1134" w:leader="none"/>
        </w:tabs>
        <w:spacing w:before="60" w:after="60"/>
        <w:ind w:left="0" w:firstLine="709"/>
        <w:contextualSpacing/>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31"/>
        </w:numPr>
        <w:shd w:val="clear" w:color="auto" w:fill="FFFFFF"/>
        <w:tabs>
          <w:tab w:val="clear" w:pos="709"/>
          <w:tab w:val="left" w:pos="355" w:leader="none"/>
        </w:tabs>
        <w:spacing w:before="60" w:after="60"/>
        <w:ind w:left="0" w:firstLine="709"/>
        <w:contextualSpacing/>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31"/>
        </w:numPr>
        <w:shd w:val="clear" w:color="auto" w:fill="FFFFFF"/>
        <w:tabs>
          <w:tab w:val="clear" w:pos="709"/>
          <w:tab w:val="left" w:pos="355" w:leader="none"/>
        </w:tabs>
        <w:spacing w:before="60" w:after="60"/>
        <w:ind w:left="0" w:firstLine="709"/>
        <w:contextualSpacing/>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BodyText3"/>
        <w:numPr>
          <w:ilvl w:val="0"/>
          <w:numId w:val="31"/>
        </w:numPr>
        <w:spacing w:before="60" w:after="60"/>
        <w:ind w:left="0" w:firstLine="709"/>
        <w:jc w:val="center"/>
        <w:outlineLvl w:val="0"/>
        <w:rPr>
          <w:b/>
          <w:bCs/>
          <w:sz w:val="24"/>
          <w:szCs w:val="24"/>
          <w:lang w:val="ru-RU"/>
        </w:rPr>
      </w:pPr>
      <w:r>
        <w:rPr>
          <w:b/>
          <w:bCs/>
          <w:sz w:val="24"/>
          <w:szCs w:val="24"/>
          <w:lang w:val="ru-RU"/>
        </w:rPr>
        <w:t>Заключительные положения</w:t>
      </w:r>
    </w:p>
    <w:p>
      <w:pPr>
        <w:pStyle w:val="ListParagraph"/>
        <w:numPr>
          <w:ilvl w:val="1"/>
          <w:numId w:val="18"/>
        </w:numPr>
        <w:spacing w:before="60" w:after="60"/>
        <w:ind w:left="0" w:firstLine="709"/>
        <w:contextualSpacing/>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18"/>
        </w:numPr>
        <w:snapToGrid w:val="false"/>
        <w:spacing w:before="60" w:after="60"/>
        <w:ind w:left="0" w:firstLine="709"/>
        <w:jc w:val="both"/>
        <w:rPr>
          <w:lang w:val="ru-RU" w:eastAsia="en-US"/>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pacing w:before="60" w:after="60"/>
        <w:ind w:firstLine="709"/>
        <w:jc w:val="both"/>
        <w:rPr>
          <w:lang w:val="ru-RU" w:eastAsia="en-US"/>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18"/>
        </w:numPr>
        <w:shd w:val="clear" w:color="auto" w:fill="FFFFFF"/>
        <w:tabs>
          <w:tab w:val="clear" w:pos="709"/>
          <w:tab w:val="left" w:pos="1134" w:leader="none"/>
        </w:tabs>
        <w:spacing w:before="60" w:after="60"/>
        <w:ind w:left="0" w:firstLine="709"/>
        <w:contextualSpacing/>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14.8 Договора. </w:t>
      </w:r>
    </w:p>
    <w:p>
      <w:pPr>
        <w:pStyle w:val="ListParagraph"/>
        <w:numPr>
          <w:ilvl w:val="1"/>
          <w:numId w:val="18"/>
        </w:numPr>
        <w:shd w:val="clear" w:color="auto" w:fill="FFFFFF"/>
        <w:tabs>
          <w:tab w:val="clear" w:pos="709"/>
          <w:tab w:val="left" w:pos="1134" w:leader="none"/>
        </w:tabs>
        <w:spacing w:before="60" w:after="60"/>
        <w:ind w:left="0" w:firstLine="709"/>
        <w:contextualSpacing/>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8"/>
        </w:numPr>
        <w:shd w:val="clear" w:color="auto" w:fill="FFFFFF"/>
        <w:tabs>
          <w:tab w:val="clear" w:pos="709"/>
          <w:tab w:val="left" w:pos="1134" w:leader="none"/>
        </w:tabs>
        <w:spacing w:before="60" w:after="60"/>
        <w:ind w:left="0" w:firstLine="709"/>
        <w:contextualSpacing/>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8"/>
        </w:numPr>
        <w:shd w:val="clear" w:color="auto" w:fill="FFFFFF"/>
        <w:tabs>
          <w:tab w:val="clear" w:pos="709"/>
          <w:tab w:val="left" w:pos="1134" w:leader="none"/>
        </w:tabs>
        <w:spacing w:before="60" w:after="60"/>
        <w:ind w:left="0" w:firstLine="709"/>
        <w:contextualSpacing/>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14.9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8"/>
        </w:numPr>
        <w:shd w:val="clear" w:color="auto" w:fill="FFFFFF"/>
        <w:tabs>
          <w:tab w:val="clear" w:pos="709"/>
          <w:tab w:val="left" w:pos="1134" w:leader="none"/>
        </w:tabs>
        <w:spacing w:before="60" w:after="60"/>
        <w:ind w:left="0" w:firstLine="709"/>
        <w:contextualSpacing/>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14.9 Договора. </w:t>
      </w:r>
    </w:p>
    <w:p>
      <w:pPr>
        <w:pStyle w:val="ListParagraph"/>
        <w:numPr>
          <w:ilvl w:val="1"/>
          <w:numId w:val="18"/>
        </w:numPr>
        <w:shd w:val="clear" w:color="auto" w:fill="FFFFFF"/>
        <w:tabs>
          <w:tab w:val="clear" w:pos="709"/>
          <w:tab w:val="left" w:pos="1418" w:leader="none"/>
        </w:tabs>
        <w:spacing w:before="60" w:after="60"/>
        <w:ind w:left="0" w:firstLine="709"/>
        <w:contextualSpacing/>
        <w:jc w:val="both"/>
        <w:rPr/>
      </w:pPr>
      <w:r>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numPr>
          <w:ilvl w:val="2"/>
          <w:numId w:val="18"/>
        </w:numPr>
        <w:shd w:val="clear" w:color="auto" w:fill="FFFFFF"/>
        <w:tabs>
          <w:tab w:val="clear" w:pos="709"/>
          <w:tab w:val="left" w:pos="1418" w:leader="none"/>
        </w:tabs>
        <w:spacing w:before="60" w:after="60"/>
        <w:ind w:left="0" w:firstLine="709"/>
        <w:contextualSpacing/>
        <w:jc w:val="both"/>
        <w:rPr/>
      </w:pPr>
      <w: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8"/>
        </w:numPr>
        <w:shd w:val="clear" w:color="auto" w:fill="FFFFFF"/>
        <w:tabs>
          <w:tab w:val="clear" w:pos="709"/>
          <w:tab w:val="left" w:pos="1418" w:leader="none"/>
        </w:tabs>
        <w:spacing w:before="60" w:after="60"/>
        <w:ind w:left="0" w:firstLine="709"/>
        <w:contextualSpacing/>
        <w:jc w:val="both"/>
        <w:rPr/>
      </w:pPr>
      <w:r>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8"/>
        </w:numPr>
        <w:shd w:val="clear" w:color="auto" w:fill="FFFFFF"/>
        <w:tabs>
          <w:tab w:val="clear" w:pos="709"/>
          <w:tab w:val="left" w:pos="1418" w:leader="none"/>
        </w:tabs>
        <w:spacing w:before="60" w:after="60"/>
        <w:ind w:left="0" w:firstLine="709"/>
        <w:contextualSpacing/>
        <w:jc w:val="both"/>
        <w:rPr/>
      </w:pPr>
      <w:r>
        <w:rPr/>
        <w:t>с использованием юридически значимого электронного документооборота;</w:t>
      </w:r>
    </w:p>
    <w:p>
      <w:pPr>
        <w:pStyle w:val="ListParagraph"/>
        <w:numPr>
          <w:ilvl w:val="2"/>
          <w:numId w:val="18"/>
        </w:numPr>
        <w:shd w:val="clear" w:color="auto" w:fill="FFFFFF"/>
        <w:tabs>
          <w:tab w:val="clear" w:pos="709"/>
          <w:tab w:val="left" w:pos="1418" w:leader="none"/>
        </w:tabs>
        <w:spacing w:before="60" w:after="60"/>
        <w:ind w:left="0" w:firstLine="709"/>
        <w:contextualSpacing/>
        <w:jc w:val="both"/>
        <w:rPr>
          <w:bCs/>
        </w:rPr>
      </w:pPr>
      <w:r>
        <w:rPr/>
        <w:t>посредством</w:t>
      </w:r>
      <w:r>
        <w:rPr>
          <w:bCs/>
        </w:rPr>
        <w:t xml:space="preserve"> электронной почты (e-mail)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spacing w:before="60" w:after="60"/>
        <w:ind w:left="0" w:firstLine="709"/>
        <w:contextualSpacing/>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14.9.1. – 14.9.3. Договора.</w:t>
      </w:r>
    </w:p>
    <w:p>
      <w:pPr>
        <w:pStyle w:val="ListParagraph"/>
        <w:numPr>
          <w:ilvl w:val="1"/>
          <w:numId w:val="18"/>
        </w:numPr>
        <w:shd w:val="clear" w:color="auto" w:fill="FFFFFF"/>
        <w:tabs>
          <w:tab w:val="clear" w:pos="709"/>
          <w:tab w:val="left" w:pos="1418" w:leader="none"/>
        </w:tabs>
        <w:spacing w:before="60" w:after="60"/>
        <w:ind w:left="0" w:firstLine="709"/>
        <w:contextualSpacing/>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8"/>
        </w:numPr>
        <w:shd w:val="clear" w:color="auto" w:fill="FFFFFF"/>
        <w:tabs>
          <w:tab w:val="clear" w:pos="709"/>
          <w:tab w:val="left" w:pos="1418" w:leader="none"/>
        </w:tabs>
        <w:spacing w:before="60" w:after="60"/>
        <w:ind w:left="0" w:firstLine="709"/>
        <w:contextualSpacing/>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18"/>
        </w:numPr>
        <w:shd w:val="clear" w:color="auto" w:fill="FFFFFF"/>
        <w:tabs>
          <w:tab w:val="clear" w:pos="709"/>
          <w:tab w:val="left" w:pos="1276" w:leader="none"/>
          <w:tab w:val="left" w:pos="1418" w:leader="none"/>
        </w:tabs>
        <w:spacing w:before="60" w:after="60"/>
        <w:ind w:left="0" w:firstLine="709"/>
        <w:contextualSpacing/>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tabs>
          <w:tab w:val="clear" w:pos="709"/>
          <w:tab w:val="left" w:pos="1418" w:leader="none"/>
        </w:tabs>
        <w:spacing w:before="60" w:after="60"/>
        <w:ind w:firstLine="709"/>
        <w:jc w:val="both"/>
        <w:rPr>
          <w:lang w:val="ru-RU"/>
        </w:rPr>
      </w:pPr>
      <w:r>
        <w:rPr>
          <w:lang w:val="ru-RU"/>
        </w:rPr>
      </w:r>
    </w:p>
    <w:p>
      <w:pPr>
        <w:pStyle w:val="BodyText3"/>
        <w:numPr>
          <w:ilvl w:val="0"/>
          <w:numId w:val="31"/>
        </w:numPr>
        <w:spacing w:before="60" w:after="60"/>
        <w:ind w:left="0" w:firstLine="709"/>
        <w:jc w:val="center"/>
        <w:outlineLvl w:val="0"/>
        <w:rPr>
          <w:b/>
          <w:bCs/>
          <w:sz w:val="24"/>
          <w:szCs w:val="24"/>
          <w:lang w:val="ru-RU"/>
        </w:rPr>
      </w:pPr>
      <w:r>
        <w:rPr>
          <w:b/>
          <w:bCs/>
          <w:sz w:val="24"/>
          <w:szCs w:val="24"/>
          <w:lang w:val="ru-RU"/>
        </w:rPr>
        <w:t>Список приложений</w:t>
      </w:r>
    </w:p>
    <w:p>
      <w:pPr>
        <w:pStyle w:val="Normal"/>
        <w:tabs>
          <w:tab w:val="clear" w:pos="709"/>
          <w:tab w:val="left" w:pos="2127" w:leader="none"/>
          <w:tab w:val="left" w:pos="2410" w:leader="none"/>
        </w:tabs>
        <w:spacing w:before="60" w:after="60"/>
        <w:ind w:firstLine="709"/>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spacing w:before="60" w:after="60"/>
        <w:ind w:firstLine="709"/>
        <w:jc w:val="both"/>
        <w:rPr>
          <w:lang w:val="ru-RU" w:eastAsia="en-US"/>
        </w:rPr>
      </w:pPr>
      <w:r>
        <w:rPr>
          <w:lang w:val="ru-RU"/>
        </w:rPr>
        <w:t xml:space="preserve">Приложение № 2 – </w:t>
      </w:r>
      <w:r>
        <w:rPr>
          <w:lang w:val="ru-RU" w:eastAsia="en-US"/>
        </w:rPr>
        <w:t>Расчет стоимости Услуг</w:t>
      </w:r>
      <w:r>
        <w:rPr>
          <w:lang w:val="ru-RU"/>
        </w:rPr>
        <w:t>;</w:t>
      </w:r>
    </w:p>
    <w:p>
      <w:pPr>
        <w:pStyle w:val="Normal"/>
        <w:tabs>
          <w:tab w:val="clear" w:pos="709"/>
          <w:tab w:val="left" w:pos="2127" w:leader="none"/>
          <w:tab w:val="left" w:pos="2410" w:leader="none"/>
        </w:tabs>
        <w:spacing w:before="60" w:after="60"/>
        <w:ind w:firstLine="709"/>
        <w:jc w:val="both"/>
        <w:rPr>
          <w:lang w:val="ru-RU"/>
        </w:rPr>
      </w:pPr>
      <w:r>
        <w:rPr>
          <w:lang w:val="ru-RU"/>
        </w:rPr>
        <w:t>Приложение № 3 – Форма Акта об оказании услуг</w:t>
      </w:r>
      <w:r>
        <w:rPr>
          <w:lang w:val="ru-RU" w:eastAsia="en-US"/>
        </w:rPr>
        <w:t>.</w:t>
      </w:r>
    </w:p>
    <w:p>
      <w:pPr>
        <w:pStyle w:val="ListParagraph"/>
        <w:shd w:val="clear" w:color="auto" w:fill="FFFFFF"/>
        <w:tabs>
          <w:tab w:val="clear" w:pos="709"/>
          <w:tab w:val="left" w:pos="0" w:leader="none"/>
          <w:tab w:val="left" w:pos="1134" w:leader="none"/>
          <w:tab w:val="left" w:pos="2127" w:leader="none"/>
          <w:tab w:val="left" w:pos="2410" w:leader="none"/>
        </w:tabs>
        <w:spacing w:before="60" w:after="60"/>
        <w:ind w:left="0" w:firstLine="709"/>
        <w:contextualSpacing/>
        <w:rPr>
          <w:lang w:eastAsia="en-US"/>
        </w:rPr>
      </w:pPr>
      <w:r>
        <w:rPr>
          <w:lang w:eastAsia="en-US"/>
        </w:rPr>
      </w:r>
    </w:p>
    <w:p>
      <w:pPr>
        <w:pStyle w:val="Normal"/>
        <w:shd w:val="clear" w:color="auto" w:fill="FFFFFF"/>
        <w:tabs>
          <w:tab w:val="clear" w:pos="709"/>
          <w:tab w:val="left" w:pos="0" w:leader="none"/>
          <w:tab w:val="left" w:pos="426" w:leader="none"/>
        </w:tabs>
        <w:spacing w:before="60" w:after="60"/>
        <w:ind w:firstLine="709"/>
        <w:jc w:val="center"/>
        <w:rPr>
          <w:b/>
          <w:bCs/>
          <w:lang w:val="ru-RU"/>
        </w:rPr>
      </w:pPr>
      <w:r>
        <w:rPr>
          <w:b/>
          <w:bCs/>
          <w:lang w:val="ru-RU"/>
        </w:rPr>
      </w:r>
    </w:p>
    <w:p>
      <w:pPr>
        <w:pStyle w:val="BodyText3"/>
        <w:numPr>
          <w:ilvl w:val="0"/>
          <w:numId w:val="31"/>
        </w:numPr>
        <w:tabs>
          <w:tab w:val="clear" w:pos="709"/>
          <w:tab w:val="left" w:pos="0" w:leader="none"/>
        </w:tabs>
        <w:spacing w:before="60" w:after="60"/>
        <w:ind w:left="0" w:firstLine="709"/>
        <w:jc w:val="center"/>
        <w:outlineLvl w:val="0"/>
        <w:rPr>
          <w:b/>
          <w:bCs/>
          <w:sz w:val="24"/>
          <w:szCs w:val="24"/>
          <w:lang w:val="ru-RU"/>
        </w:rPr>
      </w:pPr>
      <w:r>
        <w:rPr>
          <w:b/>
          <w:bCs/>
          <w:sz w:val="24"/>
          <w:szCs w:val="24"/>
          <w:lang w:val="ru-RU"/>
        </w:rPr>
        <w:t>Адреса и платежные реквизиты Сторон</w:t>
      </w:r>
    </w:p>
    <w:p>
      <w:pPr>
        <w:pStyle w:val="Normal"/>
        <w:tabs>
          <w:tab w:val="clear" w:pos="709"/>
          <w:tab w:val="left" w:pos="0" w:leader="none"/>
        </w:tabs>
        <w:spacing w:before="60" w:after="60"/>
        <w:ind w:firstLine="709"/>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tabs>
                <w:tab w:val="clear" w:pos="709"/>
                <w:tab w:val="left" w:pos="0" w:leader="none"/>
              </w:tabs>
              <w:spacing w:before="60" w:after="60"/>
              <w:rPr>
                <w:b/>
                <w:lang w:val="ru-RU"/>
              </w:rPr>
            </w:pPr>
            <w:r>
              <w:rPr>
                <w:b/>
                <w:lang w:val="ru-RU"/>
              </w:rPr>
              <w:t>ЗАКАЗЧИК:</w:t>
            </w:r>
          </w:p>
        </w:tc>
        <w:tc>
          <w:tcPr>
            <w:tcW w:w="4643" w:type="dxa"/>
            <w:tcBorders/>
            <w:shd w:color="auto" w:fill="auto" w:val="clear"/>
          </w:tcPr>
          <w:p>
            <w:pPr>
              <w:pStyle w:val="Normal"/>
              <w:widowControl w:val="false"/>
              <w:tabs>
                <w:tab w:val="clear" w:pos="709"/>
                <w:tab w:val="left" w:pos="0" w:leader="none"/>
              </w:tabs>
              <w:spacing w:before="60" w:after="60"/>
              <w:rPr>
                <w:b/>
                <w:lang w:val="ru-RU"/>
              </w:rPr>
            </w:pPr>
            <w:r>
              <w:rPr>
                <w:b/>
                <w:lang w:val="ru-RU"/>
              </w:rPr>
              <w:t>ИСПОЛНИТЕЛЬ:</w:t>
            </w:r>
          </w:p>
        </w:tc>
      </w:tr>
      <w:tr>
        <w:trPr/>
        <w:tc>
          <w:tcPr>
            <w:tcW w:w="4643" w:type="dxa"/>
            <w:tcBorders/>
            <w:shd w:color="auto" w:fill="auto" w:val="clear"/>
          </w:tcPr>
          <w:p>
            <w:pPr>
              <w:pStyle w:val="Normal"/>
              <w:widowControl w:val="false"/>
              <w:rPr>
                <w:rFonts w:eastAsia="Calibri"/>
                <w:bCs/>
                <w:lang w:val="ru-RU"/>
              </w:rPr>
            </w:pPr>
            <w:r>
              <w:rPr>
                <w:rFonts w:eastAsia="Calibri"/>
                <w:bCs/>
                <w:lang w:val="ru-RU"/>
              </w:rPr>
              <w:t>________________________</w:t>
            </w:r>
          </w:p>
          <w:p>
            <w:pPr>
              <w:pStyle w:val="Normal"/>
              <w:widowControl w:val="false"/>
              <w:rPr>
                <w:lang w:val="ru-RU"/>
              </w:rPr>
            </w:pPr>
            <w:r>
              <w:rPr>
                <w:lang w:val="ru-RU"/>
              </w:rPr>
              <w:t>________________________</w:t>
            </w:r>
          </w:p>
          <w:p>
            <w:pPr>
              <w:pStyle w:val="Normal"/>
              <w:widowControl w:val="false"/>
              <w:rPr>
                <w:lang w:val="ru-RU"/>
              </w:rPr>
            </w:pPr>
            <w:r>
              <w:rPr>
                <w:lang w:val="ru-RU"/>
              </w:rPr>
              <w:t>________________________</w:t>
            </w:r>
          </w:p>
          <w:p>
            <w:pPr>
              <w:pStyle w:val="Normal"/>
              <w:widowControl w:val="false"/>
              <w:tabs>
                <w:tab w:val="clear" w:pos="709"/>
                <w:tab w:val="left" w:pos="0" w:leader="none"/>
              </w:tabs>
              <w:spacing w:before="60" w:after="60"/>
              <w:rPr>
                <w:lang w:val="ru-RU"/>
              </w:rPr>
            </w:pPr>
            <w:r>
              <w:rPr>
                <w:lang w:val="ru-RU"/>
              </w:rPr>
            </w:r>
          </w:p>
          <w:p>
            <w:pPr>
              <w:pStyle w:val="Normal"/>
              <w:widowControl w:val="false"/>
              <w:tabs>
                <w:tab w:val="clear" w:pos="709"/>
                <w:tab w:val="left" w:pos="0" w:leader="none"/>
              </w:tabs>
              <w:spacing w:before="60" w:after="60"/>
              <w:rPr>
                <w:lang w:val="ru-RU"/>
              </w:rPr>
            </w:pPr>
            <w:r>
              <w:rPr>
                <w:lang w:val="ru-RU"/>
              </w:rPr>
              <w:t xml:space="preserve">Юридический адрес: </w:t>
            </w:r>
          </w:p>
          <w:p>
            <w:pPr>
              <w:pStyle w:val="Normal"/>
              <w:widowControl w:val="false"/>
              <w:tabs>
                <w:tab w:val="clear" w:pos="709"/>
                <w:tab w:val="left" w:pos="0" w:leader="none"/>
              </w:tabs>
              <w:spacing w:before="60" w:after="60"/>
              <w:rPr>
                <w:lang w:val="ru-RU"/>
              </w:rPr>
            </w:pPr>
            <w:r>
              <w:rPr>
                <w:lang w:val="ru-RU"/>
              </w:rPr>
            </w:r>
          </w:p>
          <w:p>
            <w:pPr>
              <w:pStyle w:val="Normal"/>
              <w:widowControl w:val="false"/>
              <w:tabs>
                <w:tab w:val="clear" w:pos="709"/>
                <w:tab w:val="left" w:pos="0" w:leader="none"/>
              </w:tabs>
              <w:spacing w:before="60" w:after="60"/>
              <w:rPr>
                <w:lang w:val="ru-RU"/>
              </w:rPr>
            </w:pPr>
            <w:r>
              <w:rPr>
                <w:lang w:val="ru-RU"/>
              </w:rPr>
              <w:t xml:space="preserve">ОГРН </w:t>
            </w:r>
          </w:p>
          <w:p>
            <w:pPr>
              <w:pStyle w:val="Normal"/>
              <w:widowControl w:val="false"/>
              <w:tabs>
                <w:tab w:val="clear" w:pos="709"/>
                <w:tab w:val="left" w:pos="0" w:leader="none"/>
              </w:tabs>
              <w:spacing w:before="60" w:after="60"/>
              <w:rPr>
                <w:lang w:val="ru-RU"/>
              </w:rPr>
            </w:pPr>
            <w:r>
              <w:rPr>
                <w:lang w:val="ru-RU"/>
              </w:rPr>
              <w:t xml:space="preserve">ИНН </w:t>
            </w:r>
          </w:p>
          <w:p>
            <w:pPr>
              <w:pStyle w:val="Normal"/>
              <w:widowControl w:val="false"/>
              <w:tabs>
                <w:tab w:val="clear" w:pos="709"/>
                <w:tab w:val="left" w:pos="0" w:leader="none"/>
              </w:tabs>
              <w:spacing w:before="60" w:after="60"/>
              <w:rPr>
                <w:lang w:val="ru-RU"/>
              </w:rPr>
            </w:pPr>
            <w:r>
              <w:rPr>
                <w:lang w:val="ru-RU"/>
              </w:rPr>
              <w:t xml:space="preserve">КПП </w:t>
            </w:r>
          </w:p>
          <w:p>
            <w:pPr>
              <w:pStyle w:val="Normal"/>
              <w:widowControl w:val="false"/>
              <w:tabs>
                <w:tab w:val="clear" w:pos="709"/>
                <w:tab w:val="left" w:pos="0" w:leader="none"/>
              </w:tabs>
              <w:spacing w:before="60" w:after="60"/>
              <w:rPr>
                <w:lang w:val="ru-RU"/>
              </w:rPr>
            </w:pPr>
            <w:r>
              <w:rPr>
                <w:lang w:val="ru-RU"/>
              </w:rPr>
              <w:t xml:space="preserve">Р/с </w:t>
            </w:r>
          </w:p>
          <w:p>
            <w:pPr>
              <w:pStyle w:val="Normal"/>
              <w:widowControl w:val="false"/>
              <w:tabs>
                <w:tab w:val="clear" w:pos="709"/>
                <w:tab w:val="left" w:pos="0" w:leader="none"/>
              </w:tabs>
              <w:spacing w:before="60" w:after="60"/>
              <w:rPr>
                <w:lang w:val="ru-RU"/>
              </w:rPr>
            </w:pPr>
            <w:r>
              <w:rPr>
                <w:lang w:val="ru-RU"/>
              </w:rPr>
            </w:r>
          </w:p>
          <w:p>
            <w:pPr>
              <w:pStyle w:val="Normal"/>
              <w:widowControl w:val="false"/>
              <w:tabs>
                <w:tab w:val="clear" w:pos="709"/>
                <w:tab w:val="left" w:pos="0" w:leader="none"/>
              </w:tabs>
              <w:spacing w:before="60" w:after="60"/>
              <w:rPr>
                <w:lang w:val="ru-RU"/>
              </w:rPr>
            </w:pPr>
            <w:r>
              <w:rPr>
                <w:lang w:val="ru-RU"/>
              </w:rPr>
              <w:t xml:space="preserve">БИК </w:t>
            </w:r>
          </w:p>
          <w:p>
            <w:pPr>
              <w:pStyle w:val="Normal"/>
              <w:widowControl w:val="false"/>
              <w:tabs>
                <w:tab w:val="clear" w:pos="709"/>
                <w:tab w:val="left" w:pos="0" w:leader="none"/>
              </w:tabs>
              <w:spacing w:before="60" w:after="60"/>
              <w:rPr>
                <w:lang w:val="ru-RU"/>
              </w:rPr>
            </w:pPr>
            <w:r>
              <w:rPr>
                <w:lang w:val="ru-RU"/>
              </w:rPr>
              <w:t xml:space="preserve">К/с </w:t>
            </w:r>
          </w:p>
          <w:p>
            <w:pPr>
              <w:pStyle w:val="Normal"/>
              <w:widowControl w:val="false"/>
              <w:tabs>
                <w:tab w:val="clear" w:pos="709"/>
                <w:tab w:val="left" w:pos="0" w:leader="none"/>
              </w:tabs>
              <w:spacing w:before="60" w:after="60"/>
              <w:rPr>
                <w:lang w:val="ru-RU"/>
              </w:rPr>
            </w:pPr>
            <w:r>
              <w:rPr>
                <w:lang w:val="ru-RU"/>
              </w:rPr>
            </w:r>
          </w:p>
          <w:p>
            <w:pPr>
              <w:pStyle w:val="Normal"/>
              <w:widowControl w:val="false"/>
              <w:tabs>
                <w:tab w:val="clear" w:pos="709"/>
                <w:tab w:val="left" w:pos="0" w:leader="none"/>
              </w:tabs>
              <w:spacing w:before="60" w:after="60"/>
              <w:rPr>
                <w:lang w:val="ru-RU"/>
              </w:rPr>
            </w:pPr>
            <w:r>
              <w:rPr>
                <w:lang w:val="ru-RU"/>
              </w:rPr>
            </w:r>
          </w:p>
          <w:p>
            <w:pPr>
              <w:pStyle w:val="Normal"/>
              <w:widowControl w:val="false"/>
              <w:tabs>
                <w:tab w:val="clear" w:pos="709"/>
                <w:tab w:val="left" w:pos="0" w:leader="none"/>
              </w:tabs>
              <w:spacing w:before="60" w:after="60"/>
              <w:rPr>
                <w:lang w:val="ru-RU"/>
              </w:rPr>
            </w:pPr>
            <w:r>
              <w:rPr>
                <w:lang w:val="ru-RU"/>
              </w:rPr>
              <w:t xml:space="preserve">Электронная почта: </w:t>
            </w:r>
          </w:p>
          <w:p>
            <w:pPr>
              <w:pStyle w:val="Normal"/>
              <w:widowControl w:val="false"/>
              <w:tabs>
                <w:tab w:val="clear" w:pos="709"/>
                <w:tab w:val="left" w:pos="0" w:leader="none"/>
              </w:tabs>
              <w:spacing w:before="60" w:after="60"/>
              <w:rPr>
                <w:lang w:val="ru-RU"/>
              </w:rPr>
            </w:pPr>
            <w:r>
              <w:rPr>
                <w:lang w:val="ru-RU"/>
              </w:rPr>
            </w:r>
          </w:p>
          <w:p>
            <w:pPr>
              <w:pStyle w:val="Normal"/>
              <w:widowControl w:val="false"/>
              <w:spacing w:before="60" w:after="60"/>
              <w:jc w:val="both"/>
              <w:rPr>
                <w:lang w:val="ru-RU"/>
              </w:rPr>
            </w:pPr>
            <w:r>
              <w:rPr>
                <w:lang w:val="ru-RU"/>
              </w:rPr>
            </w:r>
          </w:p>
          <w:p>
            <w:pPr>
              <w:pStyle w:val="Normal"/>
              <w:widowControl w:val="false"/>
              <w:spacing w:before="60" w:after="60"/>
              <w:jc w:val="both"/>
              <w:rPr>
                <w:lang w:val="ru-RU"/>
              </w:rPr>
            </w:pPr>
            <w:r>
              <w:rPr>
                <w:lang w:val="ru-RU"/>
              </w:rPr>
            </w:r>
          </w:p>
          <w:p>
            <w:pPr>
              <w:pStyle w:val="Normal"/>
              <w:widowControl w:val="false"/>
              <w:spacing w:before="60" w:after="60"/>
              <w:jc w:val="both"/>
              <w:rPr>
                <w:lang w:val="ru-RU"/>
              </w:rPr>
            </w:pPr>
            <w:r>
              <w:rPr>
                <w:lang w:val="ru-RU"/>
              </w:rPr>
            </w:r>
          </w:p>
          <w:p>
            <w:pPr>
              <w:pStyle w:val="Normal"/>
              <w:widowControl w:val="false"/>
              <w:spacing w:before="60" w:after="60"/>
              <w:jc w:val="both"/>
              <w:rPr>
                <w:lang w:val="ru-RU"/>
              </w:rPr>
            </w:pPr>
            <w:r>
              <w:rPr>
                <w:lang w:val="ru-RU"/>
              </w:rPr>
            </w:r>
          </w:p>
          <w:p>
            <w:pPr>
              <w:pStyle w:val="Normal"/>
              <w:widowControl w:val="false"/>
              <w:tabs>
                <w:tab w:val="clear" w:pos="709"/>
                <w:tab w:val="left" w:pos="0" w:leader="none"/>
              </w:tabs>
              <w:spacing w:before="60" w:after="60"/>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tabs>
                <w:tab w:val="clear" w:pos="709"/>
                <w:tab w:val="left" w:pos="0" w:leader="none"/>
              </w:tabs>
              <w:spacing w:before="60" w:after="60"/>
              <w:rPr>
                <w:lang w:val="ru-RU"/>
              </w:rPr>
            </w:pPr>
            <w:r>
              <w:rPr>
                <w:lang w:val="ru-RU"/>
              </w:rPr>
            </w:r>
          </w:p>
          <w:p>
            <w:pPr>
              <w:pStyle w:val="Normal"/>
              <w:widowControl w:val="false"/>
              <w:tabs>
                <w:tab w:val="clear" w:pos="709"/>
                <w:tab w:val="left" w:pos="0" w:leader="none"/>
              </w:tabs>
              <w:spacing w:before="60" w:after="60"/>
              <w:rPr>
                <w:lang w:val="ru-RU"/>
              </w:rPr>
            </w:pPr>
            <w:r>
              <w:rPr>
                <w:lang w:val="ru-RU"/>
              </w:rPr>
            </w:r>
          </w:p>
        </w:tc>
      </w:tr>
      <w:tr>
        <w:trPr/>
        <w:tc>
          <w:tcPr>
            <w:tcW w:w="4643" w:type="dxa"/>
            <w:tcBorders/>
            <w:shd w:color="auto" w:fill="auto" w:val="clear"/>
          </w:tcPr>
          <w:p>
            <w:pPr>
              <w:pStyle w:val="Normal"/>
              <w:widowControl w:val="false"/>
              <w:spacing w:before="60" w:after="60"/>
              <w:rPr>
                <w:lang w:val="ru-RU"/>
              </w:rPr>
            </w:pPr>
            <w:r>
              <w:rPr>
                <w:lang w:val="ru-RU"/>
              </w:rPr>
              <w:t>Генеральный директор</w:t>
            </w:r>
          </w:p>
          <w:p>
            <w:pPr>
              <w:pStyle w:val="Normal"/>
              <w:widowControl w:val="false"/>
              <w:spacing w:before="60" w:after="60"/>
              <w:rPr>
                <w:lang w:val="ru-RU"/>
              </w:rPr>
            </w:pPr>
            <w:r>
              <w:rPr>
                <w:lang w:val="ru-RU"/>
              </w:rPr>
            </w:r>
          </w:p>
          <w:p>
            <w:pPr>
              <w:pStyle w:val="Normal"/>
              <w:widowControl w:val="false"/>
              <w:spacing w:before="60" w:after="60"/>
              <w:rPr>
                <w:lang w:val="ru-RU"/>
              </w:rPr>
            </w:pPr>
            <w:r>
              <w:rPr>
                <w:lang w:val="ru-RU"/>
              </w:rPr>
            </w:r>
          </w:p>
          <w:p>
            <w:pPr>
              <w:pStyle w:val="Normal"/>
              <w:widowControl w:val="false"/>
              <w:tabs>
                <w:tab w:val="clear" w:pos="709"/>
                <w:tab w:val="left" w:pos="0" w:leader="none"/>
              </w:tabs>
              <w:spacing w:before="60" w:after="60"/>
              <w:rPr>
                <w:lang w:val="ru-RU"/>
              </w:rPr>
            </w:pPr>
            <w:r>
              <w:rPr>
                <w:lang w:val="ru-RU"/>
              </w:rPr>
              <w:t>____________________ / ______________</w:t>
            </w:r>
          </w:p>
        </w:tc>
        <w:tc>
          <w:tcPr>
            <w:tcW w:w="4643" w:type="dxa"/>
            <w:tcBorders/>
            <w:shd w:color="auto" w:fill="auto" w:val="clear"/>
          </w:tcPr>
          <w:p>
            <w:pPr>
              <w:pStyle w:val="Normal"/>
              <w:widowControl w:val="false"/>
              <w:spacing w:before="60" w:after="60"/>
              <w:rPr>
                <w:lang w:val="ru-RU"/>
              </w:rPr>
            </w:pPr>
            <w:r>
              <w:rPr>
                <w:lang w:val="ru-RU"/>
              </w:rPr>
              <w:t>Генеральный директор</w:t>
            </w:r>
          </w:p>
          <w:p>
            <w:pPr>
              <w:pStyle w:val="Normal"/>
              <w:widowControl w:val="false"/>
              <w:spacing w:before="60" w:after="60"/>
              <w:rPr>
                <w:lang w:val="ru-RU"/>
              </w:rPr>
            </w:pPr>
            <w:r>
              <w:rPr>
                <w:lang w:val="ru-RU"/>
              </w:rPr>
            </w:r>
          </w:p>
          <w:p>
            <w:pPr>
              <w:pStyle w:val="Normal"/>
              <w:widowControl w:val="false"/>
              <w:spacing w:before="60" w:after="60"/>
              <w:rPr>
                <w:lang w:val="ru-RU"/>
              </w:rPr>
            </w:pPr>
            <w:r>
              <w:rPr>
                <w:lang w:val="ru-RU"/>
              </w:rPr>
            </w:r>
          </w:p>
          <w:p>
            <w:pPr>
              <w:pStyle w:val="Normal"/>
              <w:widowControl w:val="false"/>
              <w:tabs>
                <w:tab w:val="clear" w:pos="709"/>
                <w:tab w:val="left" w:pos="0" w:leader="none"/>
              </w:tabs>
              <w:spacing w:before="60" w:after="60"/>
              <w:rPr>
                <w:lang w:val="ru-RU"/>
              </w:rPr>
            </w:pPr>
            <w:r>
              <w:rPr>
                <w:lang w:val="ru-RU"/>
              </w:rPr>
              <w:t>____________________ /</w:t>
            </w:r>
          </w:p>
        </w:tc>
      </w:tr>
    </w:tbl>
    <w:p>
      <w:pPr>
        <w:pStyle w:val="BodyText3"/>
        <w:numPr>
          <w:ilvl w:val="0"/>
          <w:numId w:val="0"/>
        </w:numPr>
        <w:tabs>
          <w:tab w:val="clear" w:pos="709"/>
          <w:tab w:val="left" w:pos="0" w:leader="none"/>
        </w:tabs>
        <w:spacing w:before="60" w:after="60"/>
        <w:ind w:left="709" w:hanging="0"/>
        <w:jc w:val="right"/>
        <w:outlineLvl w:val="0"/>
        <w:rPr>
          <w:bCs/>
          <w:sz w:val="24"/>
          <w:szCs w:val="24"/>
          <w:lang w:val="ru-RU"/>
        </w:rPr>
      </w:pPr>
      <w:r>
        <w:rPr>
          <w:bCs/>
          <w:sz w:val="24"/>
          <w:szCs w:val="24"/>
          <w:lang w:val="ru-RU"/>
        </w:rPr>
        <w:t>Приложение № 1</w:t>
      </w:r>
    </w:p>
    <w:p>
      <w:pPr>
        <w:pStyle w:val="Normal"/>
        <w:tabs>
          <w:tab w:val="clear" w:pos="709"/>
          <w:tab w:val="left" w:pos="0" w:leader="none"/>
        </w:tabs>
        <w:spacing w:before="60" w:after="60"/>
        <w:ind w:firstLine="709"/>
        <w:jc w:val="right"/>
        <w:rPr>
          <w:lang w:val="ru-RU"/>
        </w:rPr>
      </w:pPr>
      <w:r>
        <w:rPr>
          <w:lang w:val="ru-RU"/>
        </w:rPr>
        <w:t>к Договору возмездного оказания услуг</w:t>
      </w:r>
    </w:p>
    <w:p>
      <w:pPr>
        <w:pStyle w:val="Normal"/>
        <w:tabs>
          <w:tab w:val="clear" w:pos="709"/>
          <w:tab w:val="left" w:pos="0" w:leader="none"/>
        </w:tabs>
        <w:spacing w:before="60" w:after="60"/>
        <w:ind w:firstLine="709"/>
        <w:jc w:val="right"/>
        <w:rPr>
          <w:lang w:val="ru-RU"/>
        </w:rPr>
      </w:pPr>
      <w:r>
        <w:rPr>
          <w:lang w:val="ru-RU"/>
        </w:rPr>
        <w:t>от «____» ________ 20 _ г. №_______</w:t>
      </w:r>
    </w:p>
    <w:p>
      <w:pPr>
        <w:pStyle w:val="Normal"/>
        <w:tabs>
          <w:tab w:val="clear" w:pos="709"/>
          <w:tab w:val="left" w:pos="0" w:leader="none"/>
        </w:tabs>
        <w:spacing w:before="60" w:after="60"/>
        <w:jc w:val="center"/>
        <w:rPr>
          <w:b/>
          <w:lang w:val="ru-RU"/>
        </w:rPr>
      </w:pPr>
      <w:r>
        <w:rPr>
          <w:b/>
          <w:lang w:val="ru-RU"/>
        </w:rPr>
      </w:r>
    </w:p>
    <w:p>
      <w:pPr>
        <w:pStyle w:val="Normal"/>
        <w:tabs>
          <w:tab w:val="clear" w:pos="709"/>
          <w:tab w:val="left" w:pos="0" w:leader="none"/>
        </w:tabs>
        <w:spacing w:before="60" w:after="60"/>
        <w:jc w:val="center"/>
        <w:rPr>
          <w:b/>
          <w:lang w:val="ru-RU"/>
        </w:rPr>
      </w:pPr>
      <w:r>
        <w:rPr>
          <w:b/>
          <w:lang w:val="ru-RU"/>
        </w:rPr>
        <w:t>Задание на оказание услуг</w:t>
      </w:r>
    </w:p>
    <w:p>
      <w:pPr>
        <w:pStyle w:val="Normal"/>
        <w:tabs>
          <w:tab w:val="clear" w:pos="709"/>
          <w:tab w:val="left" w:pos="0" w:leader="none"/>
        </w:tabs>
        <w:spacing w:before="60" w:after="60"/>
        <w:jc w:val="center"/>
        <w:rPr>
          <w:b/>
          <w:lang w:val="ru-RU"/>
        </w:rPr>
      </w:pPr>
      <w:r>
        <w:rPr>
          <w:b/>
          <w:lang w:val="ru-RU"/>
        </w:rPr>
      </w:r>
    </w:p>
    <w:p>
      <w:pPr>
        <w:pStyle w:val="Heading1"/>
        <w:pageBreakBefore w:val="false"/>
        <w:numPr>
          <w:ilvl w:val="0"/>
          <w:numId w:val="23"/>
        </w:numPr>
        <w:tabs>
          <w:tab w:val="clear" w:pos="709"/>
          <w:tab w:val="left" w:pos="0" w:leader="none"/>
        </w:tabs>
        <w:suppressAutoHyphens w:val="false"/>
        <w:spacing w:before="60" w:after="60"/>
        <w:ind w:left="0" w:hanging="0"/>
        <w:rPr>
          <w:rFonts w:ascii="Times New Roman" w:hAnsi="Times New Roman" w:cs="Times New Roman"/>
          <w:iCs/>
          <w:sz w:val="24"/>
          <w:szCs w:val="24"/>
        </w:rPr>
      </w:pPr>
      <w:bookmarkStart w:id="13" w:name="_Toc162951915"/>
      <w:r>
        <w:rPr>
          <w:rFonts w:cs="Times New Roman" w:ascii="Times New Roman" w:hAnsi="Times New Roman"/>
          <w:iCs/>
          <w:caps w:val="false"/>
          <w:smallCaps w:val="false"/>
          <w:sz w:val="24"/>
          <w:szCs w:val="24"/>
        </w:rPr>
        <w:t>Общие сведения</w:t>
      </w:r>
      <w:bookmarkEnd w:id="13"/>
    </w:p>
    <w:p>
      <w:pPr>
        <w:pStyle w:val="Heading4"/>
        <w:keepLines w:val="false"/>
        <w:numPr>
          <w:ilvl w:val="1"/>
          <w:numId w:val="23"/>
        </w:numPr>
        <w:tabs>
          <w:tab w:val="clear" w:pos="709"/>
          <w:tab w:val="left" w:pos="0" w:leader="none"/>
        </w:tabs>
        <w:spacing w:before="60" w:after="60"/>
        <w:ind w:left="0" w:hanging="0"/>
        <w:rPr>
          <w:rFonts w:ascii="Times New Roman" w:hAnsi="Times New Roman" w:cs="Times New Roman"/>
          <w:b/>
          <w:i w:val="false"/>
          <w:i w:val="false"/>
          <w:color w:val="auto"/>
          <w:lang w:val="ru-RU"/>
        </w:rPr>
      </w:pPr>
      <w:bookmarkStart w:id="14" w:name="_Toc162951916"/>
      <w:r>
        <w:rPr>
          <w:rFonts w:cs="Times New Roman" w:ascii="Times New Roman" w:hAnsi="Times New Roman"/>
          <w:b/>
          <w:i w:val="false"/>
          <w:color w:val="auto"/>
          <w:lang w:val="ru-RU"/>
        </w:rPr>
        <w:t>Наименование закупаемой продукции</w:t>
      </w:r>
      <w:bookmarkEnd w:id="14"/>
    </w:p>
    <w:p>
      <w:pPr>
        <w:pStyle w:val="Normal"/>
        <w:widowControl w:val="false"/>
        <w:tabs>
          <w:tab w:val="clear" w:pos="709"/>
          <w:tab w:val="left" w:pos="0" w:leader="none"/>
          <w:tab w:val="left" w:pos="426" w:leader="none"/>
        </w:tabs>
        <w:spacing w:before="60" w:after="60"/>
        <w:jc w:val="both"/>
        <w:rPr>
          <w:rStyle w:val="Style16"/>
          <w:b w:val="false"/>
          <w:bCs/>
          <w:i w:val="false"/>
          <w:i w:val="false"/>
          <w:lang w:val="ru-RU"/>
        </w:rPr>
      </w:pPr>
      <w:r>
        <w:rPr>
          <w:lang w:val="ru-RU"/>
        </w:rPr>
        <w:t xml:space="preserve">ОКПД2 79.11.23.000 Оказание </w:t>
      </w:r>
      <w:r>
        <w:rPr>
          <w:bCs/>
          <w:lang w:val="ru-RU"/>
        </w:rPr>
        <w:t>услуг по обеспечению служебных поездок работников (бронирование гостиниц, авиа- и жд билетов) на территории Российской Федерации для нужд ________</w:t>
      </w:r>
      <w:r>
        <w:rPr>
          <w:lang w:val="ru-RU"/>
        </w:rPr>
        <w:t>(далее – Услуги) (лот № _______________)</w:t>
      </w:r>
      <w:r>
        <w:rPr>
          <w:rFonts w:eastAsia="Calibri"/>
          <w:lang w:val="ru-RU" w:eastAsia="x-none"/>
        </w:rPr>
        <w:t>.</w:t>
      </w:r>
    </w:p>
    <w:p>
      <w:pPr>
        <w:pStyle w:val="Heading4"/>
        <w:keepLines w:val="false"/>
        <w:numPr>
          <w:ilvl w:val="1"/>
          <w:numId w:val="23"/>
        </w:numPr>
        <w:tabs>
          <w:tab w:val="clear" w:pos="709"/>
          <w:tab w:val="left" w:pos="0" w:leader="none"/>
        </w:tabs>
        <w:spacing w:before="60" w:after="60"/>
        <w:ind w:left="0" w:hanging="0"/>
        <w:rPr>
          <w:rStyle w:val="Style16"/>
          <w:rFonts w:ascii="Times New Roman" w:hAnsi="Times New Roman" w:cs="Times New Roman"/>
          <w:b w:val="false"/>
          <w:i/>
          <w:i/>
          <w:iCs w:val="false"/>
          <w:color w:val="auto"/>
          <w:lang w:val="ru-RU"/>
        </w:rPr>
      </w:pPr>
      <w:bookmarkStart w:id="15" w:name="_Toc162951917"/>
      <w:r>
        <w:rPr>
          <w:rFonts w:cs="Times New Roman" w:ascii="Times New Roman" w:hAnsi="Times New Roman"/>
          <w:b/>
          <w:i w:val="false"/>
          <w:color w:val="auto"/>
          <w:lang w:val="ru-RU"/>
        </w:rPr>
        <w:t>Цель оказания услуг</w:t>
      </w:r>
      <w:bookmarkEnd w:id="15"/>
      <w:r>
        <w:rPr>
          <w:rFonts w:cs="Times New Roman" w:ascii="Times New Roman" w:hAnsi="Times New Roman"/>
          <w:b/>
          <w:i w:val="false"/>
          <w:color w:val="auto"/>
          <w:lang w:val="ru-RU"/>
        </w:rPr>
        <w:t xml:space="preserve"> </w:t>
      </w:r>
    </w:p>
    <w:p>
      <w:pPr>
        <w:pStyle w:val="Normal"/>
        <w:widowControl w:val="false"/>
        <w:tabs>
          <w:tab w:val="clear" w:pos="709"/>
          <w:tab w:val="left" w:pos="0" w:leader="none"/>
          <w:tab w:val="left" w:pos="426" w:leader="none"/>
        </w:tabs>
        <w:spacing w:before="60" w:after="60"/>
        <w:jc w:val="both"/>
        <w:rPr>
          <w:rStyle w:val="Style16"/>
          <w:b w:val="false"/>
          <w:bCs/>
          <w:i w:val="false"/>
          <w:i w:val="false"/>
          <w:lang w:val="ru-RU"/>
        </w:rPr>
      </w:pPr>
      <w:r>
        <w:rPr>
          <w:lang w:val="ru-RU" w:eastAsia="x-none"/>
        </w:rPr>
        <w:t xml:space="preserve">Целью является оказание услуг оптимизация расходов на </w:t>
      </w:r>
      <w:r>
        <w:rPr>
          <w:bCs/>
          <w:lang w:val="ru-RU" w:eastAsia="x-none"/>
        </w:rPr>
        <w:t>служебные поездки работников Заказчика</w:t>
      </w:r>
      <w:r>
        <w:rPr>
          <w:lang w:val="ru-RU" w:eastAsia="x-none"/>
        </w:rPr>
        <w:t>.</w:t>
      </w:r>
    </w:p>
    <w:p>
      <w:pPr>
        <w:pStyle w:val="Heading4"/>
        <w:keepLines w:val="false"/>
        <w:numPr>
          <w:ilvl w:val="1"/>
          <w:numId w:val="23"/>
        </w:numPr>
        <w:tabs>
          <w:tab w:val="clear" w:pos="709"/>
          <w:tab w:val="left" w:pos="0" w:leader="none"/>
        </w:tabs>
        <w:spacing w:before="60" w:after="60"/>
        <w:ind w:left="0" w:hanging="0"/>
        <w:rPr>
          <w:rFonts w:ascii="Times New Roman" w:hAnsi="Times New Roman" w:cs="Times New Roman"/>
          <w:b/>
          <w:i w:val="false"/>
          <w:i w:val="false"/>
          <w:color w:val="auto"/>
          <w:lang w:val="ru-RU"/>
        </w:rPr>
      </w:pPr>
      <w:bookmarkStart w:id="16" w:name="_Toc162951918"/>
      <w:r>
        <w:rPr>
          <w:rFonts w:cs="Times New Roman" w:ascii="Times New Roman" w:hAnsi="Times New Roman"/>
          <w:b/>
          <w:i w:val="false"/>
          <w:color w:val="auto"/>
          <w:lang w:val="ru-RU"/>
        </w:rPr>
        <w:t>Существующее положение</w:t>
      </w:r>
      <w:bookmarkEnd w:id="16"/>
      <w:r>
        <w:rPr>
          <w:rFonts w:cs="Times New Roman" w:ascii="Times New Roman" w:hAnsi="Times New Roman"/>
          <w:b/>
          <w:i w:val="false"/>
          <w:color w:val="auto"/>
          <w:lang w:val="ru-RU"/>
        </w:rPr>
        <w:t xml:space="preserve"> </w:t>
      </w:r>
    </w:p>
    <w:p>
      <w:pPr>
        <w:pStyle w:val="Normal"/>
        <w:widowControl w:val="false"/>
        <w:tabs>
          <w:tab w:val="clear" w:pos="709"/>
          <w:tab w:val="left" w:pos="0" w:leader="none"/>
          <w:tab w:val="left" w:pos="426" w:leader="none"/>
        </w:tabs>
        <w:spacing w:before="60" w:after="60"/>
        <w:jc w:val="both"/>
        <w:rPr>
          <w:lang w:val="ru-RU" w:eastAsia="x-none"/>
        </w:rPr>
      </w:pPr>
      <w:r>
        <w:rPr>
          <w:lang w:val="ru-RU" w:eastAsia="x-none"/>
        </w:rPr>
        <w:t>Оказание Услуг с учетом утвержденных правил и норм командирования работников согласно ЛНА Заказчика.</w:t>
      </w:r>
    </w:p>
    <w:p>
      <w:pPr>
        <w:pStyle w:val="Normal"/>
        <w:tabs>
          <w:tab w:val="clear" w:pos="709"/>
          <w:tab w:val="left" w:pos="0" w:leader="none"/>
        </w:tabs>
        <w:spacing w:before="60" w:after="60"/>
        <w:ind w:firstLine="709"/>
        <w:rPr>
          <w:lang w:val="ru-RU" w:eastAsia="x-none"/>
        </w:rPr>
      </w:pPr>
      <w:r>
        <w:rPr>
          <w:lang w:val="ru-RU" w:eastAsia="x-none"/>
        </w:rPr>
      </w:r>
    </w:p>
    <w:p>
      <w:pPr>
        <w:pStyle w:val="Heading1"/>
        <w:pageBreakBefore w:val="false"/>
        <w:numPr>
          <w:ilvl w:val="0"/>
          <w:numId w:val="23"/>
        </w:numPr>
        <w:tabs>
          <w:tab w:val="clear" w:pos="709"/>
          <w:tab w:val="left" w:pos="0" w:leader="none"/>
        </w:tabs>
        <w:suppressAutoHyphens w:val="false"/>
        <w:spacing w:before="60" w:after="60"/>
        <w:ind w:left="0" w:hanging="0"/>
        <w:rPr>
          <w:rFonts w:ascii="Times New Roman" w:hAnsi="Times New Roman" w:cs="Times New Roman"/>
          <w:iCs/>
          <w:sz w:val="24"/>
          <w:szCs w:val="24"/>
        </w:rPr>
      </w:pPr>
      <w:bookmarkStart w:id="17" w:name="_Toc162951919"/>
      <w:r>
        <w:rPr>
          <w:rFonts w:cs="Times New Roman" w:ascii="Times New Roman" w:hAnsi="Times New Roman"/>
          <w:iCs/>
          <w:caps w:val="false"/>
          <w:smallCaps w:val="false"/>
          <w:sz w:val="24"/>
          <w:szCs w:val="24"/>
        </w:rPr>
        <w:t>Требования к продукции</w:t>
      </w:r>
      <w:bookmarkEnd w:id="17"/>
    </w:p>
    <w:p>
      <w:pPr>
        <w:pStyle w:val="Heading4"/>
        <w:keepLines w:val="false"/>
        <w:numPr>
          <w:ilvl w:val="1"/>
          <w:numId w:val="23"/>
        </w:numPr>
        <w:tabs>
          <w:tab w:val="clear" w:pos="709"/>
          <w:tab w:val="left" w:pos="0" w:leader="none"/>
        </w:tabs>
        <w:spacing w:before="60" w:after="60"/>
        <w:ind w:left="0" w:hanging="0"/>
        <w:rPr>
          <w:rFonts w:ascii="Times New Roman" w:hAnsi="Times New Roman" w:cs="Times New Roman"/>
          <w:smallCaps/>
          <w:lang w:val="ru-RU"/>
        </w:rPr>
      </w:pPr>
      <w:bookmarkStart w:id="18" w:name="_Toc162951920"/>
      <w:r>
        <w:rPr>
          <w:rFonts w:cs="Times New Roman" w:ascii="Times New Roman" w:hAnsi="Times New Roman"/>
          <w:b/>
          <w:i w:val="false"/>
          <w:color w:val="auto"/>
          <w:lang w:val="ru-RU"/>
        </w:rPr>
        <w:t>Требования к объемам и срокам оказания услуг</w:t>
      </w:r>
      <w:bookmarkEnd w:id="18"/>
    </w:p>
    <w:p>
      <w:pPr>
        <w:pStyle w:val="Heading4"/>
        <w:keepLines w:val="false"/>
        <w:numPr>
          <w:ilvl w:val="2"/>
          <w:numId w:val="23"/>
        </w:numPr>
        <w:tabs>
          <w:tab w:val="clear" w:pos="709"/>
          <w:tab w:val="left" w:pos="0" w:leader="none"/>
        </w:tabs>
        <w:spacing w:before="60" w:after="60"/>
        <w:ind w:left="720" w:hanging="720"/>
        <w:rPr>
          <w:rFonts w:ascii="Times New Roman" w:hAnsi="Times New Roman" w:cs="Times New Roman"/>
          <w:b/>
          <w:lang w:val="ru-RU"/>
        </w:rPr>
      </w:pPr>
      <w:bookmarkStart w:id="19" w:name="_Toc162951921"/>
      <w:r>
        <w:rPr>
          <w:rFonts w:cs="Times New Roman" w:ascii="Times New Roman" w:hAnsi="Times New Roman"/>
          <w:b/>
          <w:i w:val="false"/>
          <w:color w:val="auto"/>
          <w:lang w:val="ru-RU"/>
        </w:rPr>
        <w:t>Требования к перечню и объему услуг</w:t>
      </w:r>
      <w:bookmarkStart w:id="20" w:name="_Toc162951922"/>
      <w:bookmarkEnd w:id="19"/>
    </w:p>
    <w:p>
      <w:pPr>
        <w:pStyle w:val="Normal"/>
        <w:tabs>
          <w:tab w:val="clear" w:pos="709"/>
          <w:tab w:val="left" w:pos="568" w:leader="none"/>
        </w:tabs>
        <w:spacing w:before="60" w:after="60"/>
        <w:rPr>
          <w:b/>
          <w:lang w:val="ru-RU"/>
        </w:rPr>
      </w:pPr>
      <w:r>
        <w:rPr>
          <w:b/>
          <w:lang w:val="ru-RU"/>
        </w:rPr>
        <w:t>Таблица 2. Перечень и объем оказываемых услуг</w:t>
      </w:r>
      <w:bookmarkEnd w:id="20"/>
    </w:p>
    <w:tbl>
      <w:tblPr>
        <w:tblW w:w="5000" w:type="pct"/>
        <w:jc w:val="left"/>
        <w:tblInd w:w="0" w:type="dxa"/>
        <w:tblLayout w:type="fixed"/>
        <w:tblCellMar>
          <w:top w:w="0" w:type="dxa"/>
          <w:left w:w="108" w:type="dxa"/>
          <w:bottom w:w="0" w:type="dxa"/>
          <w:right w:w="108" w:type="dxa"/>
        </w:tblCellMar>
        <w:tblLook w:val="0000" w:noHBand="0" w:noVBand="0" w:firstColumn="0" w:lastRow="0" w:lastColumn="0" w:firstRow="0"/>
      </w:tblPr>
      <w:tblGrid>
        <w:gridCol w:w="561"/>
        <w:gridCol w:w="6042"/>
        <w:gridCol w:w="1682"/>
        <w:gridCol w:w="1635"/>
      </w:tblGrid>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lang w:val="ru-RU"/>
              </w:rPr>
            </w:pPr>
            <w:r>
              <w:rPr>
                <w:b/>
                <w:lang w:val="ru-RU"/>
              </w:rPr>
              <w:t>№</w:t>
            </w:r>
          </w:p>
          <w:p>
            <w:pPr>
              <w:pStyle w:val="Normal"/>
              <w:keepNext w:val="true"/>
              <w:widowControl w:val="false"/>
              <w:suppressAutoHyphens w:val="true"/>
              <w:jc w:val="center"/>
              <w:rPr>
                <w:b/>
                <w:lang w:val="ru-RU"/>
              </w:rPr>
            </w:pPr>
            <w:r>
              <w:rPr>
                <w:b/>
                <w:lang w:val="ru-RU"/>
              </w:rPr>
              <w:t>п/п</w:t>
            </w:r>
          </w:p>
        </w:tc>
        <w:tc>
          <w:tcPr>
            <w:tcW w:w="6042"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b/>
                <w:lang w:val="ru-RU"/>
              </w:rPr>
            </w:pPr>
            <w:r>
              <w:rPr>
                <w:b/>
                <w:lang w:val="ru-RU"/>
              </w:rPr>
              <w:t>Наименование услуг / этапа услуг</w:t>
            </w:r>
          </w:p>
        </w:tc>
        <w:tc>
          <w:tcPr>
            <w:tcW w:w="1682"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b/>
                <w:lang w:val="ru-RU"/>
              </w:rPr>
            </w:pPr>
            <w:r>
              <w:rPr>
                <w:b/>
                <w:lang w:val="ru-RU"/>
              </w:rPr>
              <w:t>Единица измерения</w:t>
            </w:r>
          </w:p>
        </w:tc>
        <w:tc>
          <w:tcPr>
            <w:tcW w:w="163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b/>
                <w:lang w:val="ru-RU"/>
              </w:rPr>
            </w:pPr>
            <w:r>
              <w:rPr>
                <w:b/>
                <w:lang w:val="ru-RU"/>
              </w:rPr>
              <w:t>Количество</w:t>
            </w:r>
          </w:p>
        </w:tc>
      </w:tr>
      <w:tr>
        <w:trPr/>
        <w:tc>
          <w:tcPr>
            <w:tcW w:w="5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lang w:val="ru-RU"/>
              </w:rPr>
            </w:pPr>
            <w:r>
              <w:rPr>
                <w:b/>
                <w:lang w:val="ru-RU"/>
              </w:rPr>
              <w:t>1</w:t>
            </w:r>
          </w:p>
        </w:tc>
        <w:tc>
          <w:tcPr>
            <w:tcW w:w="60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lang w:val="ru-RU"/>
              </w:rPr>
            </w:pPr>
            <w:r>
              <w:rPr>
                <w:b/>
                <w:lang w:val="ru-RU"/>
              </w:rPr>
              <w:t>2</w:t>
            </w:r>
          </w:p>
        </w:tc>
        <w:tc>
          <w:tcPr>
            <w:tcW w:w="16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lang w:val="ru-RU"/>
              </w:rPr>
            </w:pPr>
            <w:r>
              <w:rPr>
                <w:b/>
                <w:lang w:val="ru-RU"/>
              </w:rPr>
              <w:t>3</w:t>
            </w:r>
          </w:p>
        </w:tc>
        <w:tc>
          <w:tcPr>
            <w:tcW w:w="16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lang w:val="ru-RU"/>
              </w:rPr>
            </w:pPr>
            <w:r>
              <w:rPr>
                <w:b/>
                <w:lang w:val="ru-RU"/>
              </w:rPr>
              <w:t>4</w:t>
            </w:r>
          </w:p>
        </w:tc>
      </w:tr>
      <w:tr>
        <w:trPr>
          <w:trHeight w:val="70" w:hRule="atLeast"/>
        </w:trPr>
        <w:tc>
          <w:tcPr>
            <w:tcW w:w="561"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5"/>
              </w:numPr>
              <w:suppressAutoHyphens w:val="true"/>
              <w:spacing w:before="60" w:after="60"/>
              <w:ind w:left="0" w:hanging="0"/>
              <w:contextualSpacing/>
              <w:jc w:val="center"/>
              <w:rPr/>
            </w:pPr>
            <w:r>
              <w:rPr/>
            </w:r>
          </w:p>
        </w:tc>
        <w:tc>
          <w:tcPr>
            <w:tcW w:w="604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60" w:after="60"/>
              <w:rPr>
                <w:lang w:val="ru-RU"/>
              </w:rPr>
            </w:pPr>
            <w:r>
              <w:rPr>
                <w:lang w:val="ru-RU"/>
              </w:rPr>
              <w:t>ОКПД2 79.11.23.000 У</w:t>
            </w:r>
            <w:r>
              <w:rPr>
                <w:bCs/>
                <w:lang w:val="ru-RU"/>
              </w:rPr>
              <w:t>слуги по обеспечению служебных поездок работников (бронирование гостиниц, авиа- и жд билетов) на территории Российской Федерации для нужд ________</w:t>
            </w:r>
          </w:p>
        </w:tc>
        <w:tc>
          <w:tcPr>
            <w:tcW w:w="16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60" w:after="60"/>
              <w:jc w:val="center"/>
              <w:rPr>
                <w:lang w:val="ru-RU"/>
              </w:rPr>
            </w:pPr>
            <w:r>
              <w:rPr>
                <w:lang w:val="ru-RU"/>
              </w:rPr>
              <w:t>месяц</w:t>
            </w:r>
          </w:p>
        </w:tc>
        <w:tc>
          <w:tcPr>
            <w:tcW w:w="16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60" w:after="60"/>
              <w:jc w:val="center"/>
              <w:rPr>
                <w:lang w:val="ru-RU"/>
              </w:rPr>
            </w:pPr>
            <w:r>
              <w:rPr>
                <w:lang w:val="ru-RU"/>
              </w:rPr>
              <w:t>12</w:t>
            </w:r>
          </w:p>
        </w:tc>
      </w:tr>
    </w:tbl>
    <w:p>
      <w:pPr>
        <w:pStyle w:val="Normal"/>
        <w:widowControl w:val="false"/>
        <w:spacing w:before="60" w:after="60"/>
        <w:rPr>
          <w:bCs/>
          <w:shd w:fill="FFFF99" w:val="clear"/>
          <w:lang w:val="ru-RU"/>
        </w:rPr>
      </w:pPr>
      <w:r>
        <w:rPr>
          <w:bCs/>
          <w:shd w:fill="FFFF99" w:val="clear"/>
          <w:lang w:val="ru-RU"/>
        </w:rPr>
      </w:r>
    </w:p>
    <w:p>
      <w:pPr>
        <w:pStyle w:val="Heading4"/>
        <w:keepLines w:val="false"/>
        <w:numPr>
          <w:ilvl w:val="2"/>
          <w:numId w:val="23"/>
        </w:numPr>
        <w:tabs>
          <w:tab w:val="clear" w:pos="709"/>
          <w:tab w:val="left" w:pos="0" w:leader="none"/>
        </w:tabs>
        <w:spacing w:before="60" w:after="60"/>
        <w:ind w:left="720" w:hanging="720"/>
        <w:rPr>
          <w:rFonts w:ascii="Times New Roman" w:hAnsi="Times New Roman" w:cs="Times New Roman"/>
          <w:color w:val="auto"/>
          <w:lang w:val="ru-RU"/>
        </w:rPr>
      </w:pPr>
      <w:bookmarkStart w:id="21" w:name="_Toc162951923"/>
      <w:r>
        <w:rPr>
          <w:rFonts w:cs="Times New Roman" w:ascii="Times New Roman" w:hAnsi="Times New Roman"/>
          <w:b/>
          <w:i w:val="false"/>
          <w:color w:val="auto"/>
          <w:lang w:val="ru-RU"/>
        </w:rPr>
        <w:t>Требования к срокам оказания услуг</w:t>
      </w:r>
      <w:bookmarkStart w:id="22" w:name="_Toc162951924"/>
      <w:bookmarkEnd w:id="21"/>
    </w:p>
    <w:p>
      <w:pPr>
        <w:pStyle w:val="Normal"/>
        <w:tabs>
          <w:tab w:val="clear" w:pos="709"/>
          <w:tab w:val="left" w:pos="568" w:leader="none"/>
        </w:tabs>
        <w:spacing w:before="60" w:after="60"/>
        <w:rPr>
          <w:b/>
          <w:lang w:val="ru-RU"/>
        </w:rPr>
      </w:pPr>
      <w:r>
        <w:rPr>
          <w:b/>
          <w:lang w:val="ru-RU"/>
        </w:rPr>
        <w:t>Таблица 3. Требования к срокам оказания услуг</w:t>
      </w:r>
      <w:bookmarkEnd w:id="22"/>
    </w:p>
    <w:tbl>
      <w:tblPr>
        <w:tblW w:w="991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57"/>
        <w:gridCol w:w="6037"/>
        <w:gridCol w:w="1680"/>
        <w:gridCol w:w="1636"/>
      </w:tblGrid>
      <w:tr>
        <w:trPr>
          <w:trHeight w:val="1515" w:hRule="atLeast"/>
        </w:trPr>
        <w:tc>
          <w:tcPr>
            <w:tcW w:w="5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lang w:val="ru-RU"/>
              </w:rPr>
            </w:pPr>
            <w:r>
              <w:rPr>
                <w:b/>
                <w:lang w:val="ru-RU"/>
              </w:rPr>
              <w:t xml:space="preserve">№ </w:t>
            </w:r>
            <w:r>
              <w:rPr>
                <w:b/>
                <w:lang w:val="ru-RU"/>
              </w:rPr>
              <w:t>п/п</w:t>
            </w:r>
          </w:p>
        </w:tc>
        <w:tc>
          <w:tcPr>
            <w:tcW w:w="6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suppressAutoHyphens w:val="true"/>
              <w:jc w:val="center"/>
              <w:rPr>
                <w:b/>
                <w:lang w:val="ru-RU"/>
              </w:rPr>
            </w:pPr>
            <w:r>
              <w:rPr>
                <w:b/>
                <w:lang w:val="ru-RU"/>
              </w:rPr>
              <w:t>Наименование услуг</w:t>
            </w:r>
          </w:p>
        </w:tc>
        <w:tc>
          <w:tcPr>
            <w:tcW w:w="168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b/>
                <w:lang w:val="ru-RU"/>
              </w:rPr>
            </w:pPr>
            <w:r>
              <w:rPr>
                <w:b/>
                <w:lang w:val="ru-RU"/>
              </w:rPr>
              <w:t>Требования к началу срока оказания услуг</w:t>
            </w:r>
          </w:p>
        </w:tc>
        <w:tc>
          <w:tcPr>
            <w:tcW w:w="163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lang w:val="ru-RU"/>
              </w:rPr>
            </w:pPr>
            <w:r>
              <w:rPr>
                <w:b/>
                <w:lang w:val="ru-RU"/>
              </w:rPr>
              <w:t>Требования к окончанию срока оказания услуг</w:t>
            </w:r>
          </w:p>
        </w:tc>
      </w:tr>
      <w:tr>
        <w:trPr/>
        <w:tc>
          <w:tcPr>
            <w:tcW w:w="5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lang w:val="ru-RU"/>
              </w:rPr>
            </w:pPr>
            <w:r>
              <w:rPr>
                <w:b/>
                <w:lang w:val="ru-RU"/>
              </w:rPr>
              <w:t>1</w:t>
            </w:r>
          </w:p>
        </w:tc>
        <w:tc>
          <w:tcPr>
            <w:tcW w:w="6037"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widowControl w:val="false"/>
              <w:suppressAutoHyphens w:val="true"/>
              <w:jc w:val="center"/>
              <w:rPr>
                <w:b/>
                <w:lang w:val="ru-RU"/>
              </w:rPr>
            </w:pPr>
            <w:r>
              <w:rPr>
                <w:b/>
                <w:lang w:val="ru-RU"/>
              </w:rPr>
              <w:t>2</w:t>
            </w:r>
          </w:p>
        </w:tc>
        <w:tc>
          <w:tcPr>
            <w:tcW w:w="168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b/>
                <w:lang w:val="ru-RU"/>
              </w:rPr>
            </w:pPr>
            <w:r>
              <w:rPr>
                <w:b/>
                <w:lang w:val="ru-RU"/>
              </w:rPr>
              <w:t>3</w:t>
            </w:r>
          </w:p>
        </w:tc>
        <w:tc>
          <w:tcPr>
            <w:tcW w:w="163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b/>
                <w:lang w:val="ru-RU"/>
              </w:rPr>
            </w:pPr>
            <w:r>
              <w:rPr>
                <w:b/>
                <w:lang w:val="ru-RU"/>
              </w:rPr>
              <w:t>4</w:t>
            </w:r>
          </w:p>
        </w:tc>
      </w:tr>
      <w:tr>
        <w:trPr/>
        <w:tc>
          <w:tcPr>
            <w:tcW w:w="557"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27"/>
              </w:numPr>
              <w:suppressAutoHyphens w:val="true"/>
              <w:spacing w:before="60" w:after="60"/>
              <w:contextualSpacing/>
              <w:jc w:val="center"/>
              <w:rPr/>
            </w:pPr>
            <w:r>
              <w:rPr/>
            </w:r>
          </w:p>
        </w:tc>
        <w:tc>
          <w:tcPr>
            <w:tcW w:w="603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lang w:val="ru-RU"/>
              </w:rPr>
            </w:pPr>
            <w:r>
              <w:rPr>
                <w:lang w:val="ru-RU"/>
              </w:rPr>
              <w:t>ОКПД2 79.11.23.000 У</w:t>
            </w:r>
            <w:r>
              <w:rPr>
                <w:bCs/>
                <w:lang w:val="ru-RU"/>
              </w:rPr>
              <w:t>слуги по обеспечению служебных поездок работников (бронирование гостиниц, авиа- и жд билетов) на территории Российской Федерации для нужд ________</w:t>
            </w:r>
          </w:p>
        </w:tc>
        <w:tc>
          <w:tcPr>
            <w:tcW w:w="168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lang w:val="ru-RU"/>
              </w:rPr>
            </w:pPr>
            <w:r>
              <w:rPr>
                <w:iCs/>
                <w:lang w:val="ru-RU"/>
              </w:rPr>
              <w:t>01.04.2026</w:t>
            </w:r>
          </w:p>
        </w:tc>
        <w:tc>
          <w:tcPr>
            <w:tcW w:w="16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lang w:val="ru-RU"/>
              </w:rPr>
            </w:pPr>
            <w:r>
              <w:rPr>
                <w:lang w:val="ru-RU"/>
              </w:rPr>
              <w:t>31.03.2027</w:t>
            </w:r>
          </w:p>
        </w:tc>
      </w:tr>
    </w:tbl>
    <w:p>
      <w:pPr>
        <w:sectPr>
          <w:headerReference w:type="even" r:id="rId5"/>
          <w:headerReference w:type="default" r:id="rId6"/>
          <w:headerReference w:type="first" r:id="rId7"/>
          <w:type w:val="nextPage"/>
          <w:pgSz w:w="11906" w:h="16838"/>
          <w:pgMar w:left="1134" w:right="851" w:gutter="0" w:header="680" w:top="1134" w:footer="0" w:bottom="992"/>
          <w:pgNumType w:fmt="decimal"/>
          <w:formProt w:val="false"/>
          <w:titlePg/>
          <w:textDirection w:val="lrTb"/>
          <w:docGrid w:type="default" w:linePitch="360" w:charSpace="0"/>
        </w:sectPr>
      </w:pPr>
    </w:p>
    <w:p>
      <w:pPr>
        <w:pStyle w:val="Heading4"/>
        <w:keepLines w:val="false"/>
        <w:numPr>
          <w:ilvl w:val="1"/>
          <w:numId w:val="23"/>
        </w:numPr>
        <w:tabs>
          <w:tab w:val="clear" w:pos="709"/>
          <w:tab w:val="left" w:pos="0" w:leader="none"/>
        </w:tabs>
        <w:spacing w:before="60" w:after="60"/>
        <w:ind w:left="0" w:hanging="0"/>
        <w:rPr>
          <w:rFonts w:ascii="Times New Roman" w:hAnsi="Times New Roman" w:cs="Times New Roman"/>
          <w:smallCaps/>
          <w:lang w:val="ru-RU"/>
        </w:rPr>
      </w:pPr>
      <w:bookmarkStart w:id="23" w:name="_Toc162951925"/>
      <w:r>
        <w:rPr>
          <w:rFonts w:cs="Times New Roman" w:ascii="Times New Roman" w:hAnsi="Times New Roman"/>
          <w:b/>
          <w:i w:val="false"/>
          <w:color w:val="auto"/>
          <w:lang w:val="ru-RU"/>
        </w:rPr>
        <w:t>Требования к качеству услуг</w:t>
      </w:r>
      <w:bookmarkStart w:id="24" w:name="_Toc162951926"/>
      <w:bookmarkEnd w:id="23"/>
    </w:p>
    <w:p>
      <w:pPr>
        <w:pStyle w:val="Normal"/>
        <w:tabs>
          <w:tab w:val="clear" w:pos="709"/>
          <w:tab w:val="left" w:pos="568" w:leader="none"/>
        </w:tabs>
        <w:spacing w:before="60" w:after="60"/>
        <w:rPr>
          <w:b/>
          <w:lang w:val="ru-RU"/>
        </w:rPr>
      </w:pPr>
      <w:r>
        <w:rPr>
          <w:b/>
          <w:lang w:val="ru-RU"/>
        </w:rPr>
        <w:t>Таблица 4. Требования к качеству услуг</w:t>
      </w:r>
      <w:bookmarkEnd w:id="24"/>
      <w:r>
        <w:rPr>
          <w:b/>
          <w:lang w:val="ru-RU"/>
        </w:rPr>
        <w:t xml:space="preserve"> </w:t>
      </w:r>
    </w:p>
    <w:p>
      <w:pPr>
        <w:pStyle w:val="Normal"/>
        <w:tabs>
          <w:tab w:val="clear" w:pos="709"/>
          <w:tab w:val="left" w:pos="568" w:leader="none"/>
        </w:tabs>
        <w:spacing w:before="60" w:after="60"/>
        <w:rPr>
          <w:b/>
          <w:bCs/>
          <w:lang w:val="ru-RU"/>
        </w:rPr>
      </w:pPr>
      <w:r>
        <w:rPr>
          <w:b/>
          <w:bCs/>
          <w:lang w:val="ru-RU"/>
        </w:rPr>
        <w:t>Наименование услуг (позиция № 1 Таблицы 2):</w:t>
      </w:r>
    </w:p>
    <w:p>
      <w:pPr>
        <w:pStyle w:val="Normal"/>
        <w:tabs>
          <w:tab w:val="clear" w:pos="709"/>
          <w:tab w:val="left" w:pos="568" w:leader="none"/>
        </w:tabs>
        <w:spacing w:before="60" w:after="60"/>
        <w:rPr>
          <w:iCs/>
          <w:shd w:fill="FFFF99" w:val="clear"/>
          <w:lang w:val="ru-RU"/>
        </w:rPr>
      </w:pPr>
      <w:r>
        <w:rPr>
          <w:lang w:val="ru-RU"/>
        </w:rPr>
        <w:t xml:space="preserve">ОКПД2 79.11.23.000 Оказание </w:t>
      </w:r>
      <w:r>
        <w:rPr>
          <w:bCs/>
          <w:lang w:val="ru-RU"/>
        </w:rPr>
        <w:t>услуг по обеспечению служебных поездок работников (бронирование гостиниц, авиа- и жд билетов) на территории Российской Федерации для нужд ________</w:t>
      </w:r>
    </w:p>
    <w:tbl>
      <w:tblPr>
        <w:tblStyle w:val="a6"/>
        <w:tblW w:w="1511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34"/>
        <w:gridCol w:w="3121"/>
        <w:gridCol w:w="11160"/>
      </w:tblGrid>
      <w:tr>
        <w:trPr>
          <w:trHeight w:val="336" w:hRule="atLeast"/>
        </w:trPr>
        <w:tc>
          <w:tcPr>
            <w:tcW w:w="834" w:type="dxa"/>
            <w:vMerge w:val="restart"/>
            <w:tcBorders/>
          </w:tcPr>
          <w:p>
            <w:pPr>
              <w:pStyle w:val="Normal"/>
              <w:widowControl w:val="false"/>
              <w:suppressAutoHyphens w:val="true"/>
              <w:spacing w:before="0" w:after="0"/>
              <w:jc w:val="center"/>
              <w:rPr>
                <w:b/>
                <w:lang w:val="ru-RU"/>
              </w:rPr>
            </w:pPr>
            <w:r>
              <w:rPr>
                <w:rFonts w:eastAsia="Times New Roman" w:cs="Times New Roman"/>
                <w:b/>
                <w:kern w:val="0"/>
                <w:lang w:val="ru-RU" w:eastAsia="ru-RU" w:bidi="ar-SA"/>
              </w:rPr>
              <w:t xml:space="preserve">№ </w:t>
            </w:r>
            <w:r>
              <w:rPr>
                <w:rFonts w:eastAsia="Times New Roman" w:cs="Times New Roman"/>
                <w:b/>
                <w:kern w:val="0"/>
                <w:lang w:val="ru-RU" w:eastAsia="ru-RU" w:bidi="ar-SA"/>
              </w:rPr>
              <w:t>п/п</w:t>
            </w:r>
          </w:p>
        </w:tc>
        <w:tc>
          <w:tcPr>
            <w:tcW w:w="3121" w:type="dxa"/>
            <w:vMerge w:val="restart"/>
            <w:tcBorders/>
          </w:tcPr>
          <w:p>
            <w:pPr>
              <w:pStyle w:val="Normal"/>
              <w:keepNext w:val="true"/>
              <w:widowControl w:val="false"/>
              <w:suppressAutoHyphens w:val="true"/>
              <w:spacing w:before="0" w:after="0"/>
              <w:jc w:val="center"/>
              <w:rPr>
                <w:b/>
                <w:lang w:val="ru-RU"/>
              </w:rPr>
            </w:pPr>
            <w:r>
              <w:rPr>
                <w:rFonts w:eastAsia="Times New Roman" w:cs="Times New Roman"/>
                <w:b/>
                <w:kern w:val="0"/>
                <w:lang w:val="ru-RU" w:eastAsia="ru-RU" w:bidi="ar-SA"/>
              </w:rPr>
              <w:t>Наименование параметра</w:t>
            </w:r>
          </w:p>
        </w:tc>
        <w:tc>
          <w:tcPr>
            <w:tcW w:w="11160" w:type="dxa"/>
            <w:vMerge w:val="restart"/>
            <w:tcBorders/>
          </w:tcPr>
          <w:p>
            <w:pPr>
              <w:pStyle w:val="Normal"/>
              <w:keepNext w:val="true"/>
              <w:widowControl w:val="false"/>
              <w:suppressAutoHyphens w:val="true"/>
              <w:spacing w:before="0" w:after="0"/>
              <w:jc w:val="center"/>
              <w:rPr>
                <w:b/>
                <w:lang w:val="ru-RU"/>
              </w:rPr>
            </w:pPr>
            <w:r>
              <w:rPr>
                <w:rFonts w:eastAsia="Times New Roman" w:cs="Times New Roman"/>
                <w:b/>
                <w:kern w:val="0"/>
                <w:lang w:val="ru-RU" w:eastAsia="ru-RU" w:bidi="ar-SA"/>
              </w:rPr>
              <w:t>Требование заказчика</w:t>
            </w:r>
          </w:p>
        </w:tc>
      </w:tr>
      <w:tr>
        <w:trPr>
          <w:trHeight w:val="276" w:hRule="atLeast"/>
        </w:trPr>
        <w:tc>
          <w:tcPr>
            <w:tcW w:w="834" w:type="dxa"/>
            <w:vMerge w:val="continue"/>
            <w:tcBorders/>
          </w:tcPr>
          <w:p>
            <w:pPr>
              <w:pStyle w:val="Normal"/>
              <w:keepNext w:val="true"/>
              <w:widowControl w:val="false"/>
              <w:suppressAutoHyphens w:val="true"/>
              <w:spacing w:before="0" w:after="0"/>
              <w:jc w:val="center"/>
              <w:rPr>
                <w:b/>
                <w:lang w:val="ru-RU"/>
              </w:rPr>
            </w:pPr>
            <w:r>
              <w:rPr>
                <w:b/>
                <w:lang w:val="ru-RU"/>
              </w:rPr>
            </w:r>
          </w:p>
        </w:tc>
        <w:tc>
          <w:tcPr>
            <w:tcW w:w="3121" w:type="dxa"/>
            <w:vMerge w:val="continue"/>
            <w:tcBorders/>
          </w:tcPr>
          <w:p>
            <w:pPr>
              <w:pStyle w:val="Normal"/>
              <w:keepNext w:val="true"/>
              <w:widowControl w:val="false"/>
              <w:suppressAutoHyphens w:val="true"/>
              <w:spacing w:before="0" w:after="0"/>
              <w:jc w:val="center"/>
              <w:rPr>
                <w:b/>
                <w:lang w:val="ru-RU"/>
              </w:rPr>
            </w:pPr>
            <w:r>
              <w:rPr>
                <w:b/>
                <w:lang w:val="ru-RU"/>
              </w:rPr>
            </w:r>
          </w:p>
        </w:tc>
        <w:tc>
          <w:tcPr>
            <w:tcW w:w="11160" w:type="dxa"/>
            <w:vMerge w:val="continue"/>
            <w:tcBorders/>
          </w:tcPr>
          <w:p>
            <w:pPr>
              <w:pStyle w:val="Normal"/>
              <w:keepNext w:val="true"/>
              <w:widowControl w:val="false"/>
              <w:suppressAutoHyphens w:val="true"/>
              <w:spacing w:before="0" w:after="0"/>
              <w:jc w:val="center"/>
              <w:rPr>
                <w:b/>
                <w:lang w:val="ru-RU"/>
              </w:rPr>
            </w:pPr>
            <w:r>
              <w:rPr>
                <w:b/>
                <w:lang w:val="ru-RU"/>
              </w:rPr>
            </w:r>
          </w:p>
        </w:tc>
      </w:tr>
      <w:tr>
        <w:trPr>
          <w:trHeight w:val="70" w:hRule="atLeast"/>
        </w:trPr>
        <w:tc>
          <w:tcPr>
            <w:tcW w:w="834" w:type="dxa"/>
            <w:tcBorders/>
          </w:tcPr>
          <w:p>
            <w:pPr>
              <w:pStyle w:val="Normal"/>
              <w:widowControl w:val="false"/>
              <w:suppressAutoHyphens w:val="true"/>
              <w:spacing w:before="0" w:after="0"/>
              <w:jc w:val="center"/>
              <w:rPr>
                <w:b/>
                <w:lang w:val="ru-RU"/>
              </w:rPr>
            </w:pPr>
            <w:r>
              <w:rPr>
                <w:rFonts w:eastAsia="Times New Roman" w:cs="Times New Roman"/>
                <w:b/>
                <w:kern w:val="0"/>
                <w:lang w:val="ru-RU" w:eastAsia="ru-RU" w:bidi="ar-SA"/>
              </w:rPr>
              <w:t>1</w:t>
            </w:r>
          </w:p>
        </w:tc>
        <w:tc>
          <w:tcPr>
            <w:tcW w:w="3121" w:type="dxa"/>
            <w:tcBorders/>
          </w:tcPr>
          <w:p>
            <w:pPr>
              <w:pStyle w:val="Normal"/>
              <w:keepNext w:val="true"/>
              <w:widowControl w:val="false"/>
              <w:suppressAutoHyphens w:val="true"/>
              <w:spacing w:before="0" w:after="0"/>
              <w:jc w:val="center"/>
              <w:rPr>
                <w:b/>
                <w:lang w:val="ru-RU"/>
              </w:rPr>
            </w:pPr>
            <w:r>
              <w:rPr>
                <w:rFonts w:eastAsia="Times New Roman" w:cs="Times New Roman"/>
                <w:b/>
                <w:kern w:val="0"/>
                <w:lang w:val="ru-RU" w:eastAsia="ru-RU" w:bidi="ar-SA"/>
              </w:rPr>
              <w:t>2</w:t>
            </w:r>
          </w:p>
        </w:tc>
        <w:tc>
          <w:tcPr>
            <w:tcW w:w="11160" w:type="dxa"/>
            <w:tcBorders/>
          </w:tcPr>
          <w:p>
            <w:pPr>
              <w:pStyle w:val="Normal"/>
              <w:keepNext w:val="true"/>
              <w:widowControl w:val="false"/>
              <w:suppressAutoHyphens w:val="true"/>
              <w:spacing w:before="0" w:after="0"/>
              <w:jc w:val="center"/>
              <w:rPr>
                <w:b/>
                <w:lang w:val="ru-RU"/>
              </w:rPr>
            </w:pPr>
            <w:r>
              <w:rPr>
                <w:rFonts w:eastAsia="Times New Roman" w:cs="Times New Roman"/>
                <w:b/>
                <w:kern w:val="0"/>
                <w:lang w:val="ru-RU" w:eastAsia="ru-RU" w:bidi="ar-SA"/>
              </w:rPr>
              <w:t>3</w:t>
            </w:r>
          </w:p>
        </w:tc>
      </w:tr>
      <w:tr>
        <w:trPr/>
        <w:tc>
          <w:tcPr>
            <w:tcW w:w="834" w:type="dxa"/>
            <w:tcBorders/>
            <w:vAlign w:val="center"/>
          </w:tcPr>
          <w:p>
            <w:pPr>
              <w:pStyle w:val="ListParagraph"/>
              <w:widowControl w:val="false"/>
              <w:numPr>
                <w:ilvl w:val="0"/>
                <w:numId w:val="24"/>
              </w:numPr>
              <w:suppressAutoHyphens w:val="true"/>
              <w:spacing w:before="60" w:after="60"/>
              <w:ind w:left="0" w:hanging="0"/>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14281" w:type="dxa"/>
            <w:gridSpan w:val="2"/>
            <w:tcBorders/>
            <w:vAlign w:val="center"/>
          </w:tcPr>
          <w:p>
            <w:pPr>
              <w:pStyle w:val="Normal"/>
              <w:widowControl w:val="false"/>
              <w:suppressAutoHyphens w:val="true"/>
              <w:spacing w:before="60" w:after="60"/>
              <w:jc w:val="left"/>
              <w:rPr>
                <w:b/>
                <w:lang w:val="ru-RU"/>
              </w:rPr>
            </w:pPr>
            <w:r>
              <w:rPr>
                <w:rFonts w:eastAsia="Times New Roman" w:cs="Times New Roman"/>
                <w:b/>
                <w:kern w:val="0"/>
                <w:lang w:val="ru-RU" w:eastAsia="ru-RU" w:bidi="ar-SA"/>
              </w:rPr>
              <w:t xml:space="preserve">Требования к оказанию услуг </w:t>
            </w:r>
          </w:p>
        </w:tc>
      </w:tr>
      <w:tr>
        <w:trPr/>
        <w:tc>
          <w:tcPr>
            <w:tcW w:w="834" w:type="dxa"/>
            <w:tcBorders/>
            <w:vAlign w:val="center"/>
          </w:tcPr>
          <w:p>
            <w:pPr>
              <w:pStyle w:val="ListParagraph"/>
              <w:widowControl w:val="false"/>
              <w:numPr>
                <w:ilvl w:val="1"/>
                <w:numId w:val="24"/>
              </w:numPr>
              <w:suppressAutoHyphens w:val="true"/>
              <w:spacing w:before="60" w:after="60"/>
              <w:ind w:left="0" w:firstLine="25"/>
              <w:contextualSpacing/>
              <w:jc w:val="center"/>
              <w:rPr>
                <w:b/>
                <w:bCs/>
              </w:rPr>
            </w:pPr>
            <w:r>
              <w:rPr>
                <w:b/>
                <w:bCs/>
              </w:rPr>
            </w:r>
          </w:p>
        </w:tc>
        <w:tc>
          <w:tcPr>
            <w:tcW w:w="14281" w:type="dxa"/>
            <w:gridSpan w:val="2"/>
            <w:tcBorders/>
            <w:vAlign w:val="center"/>
          </w:tcPr>
          <w:p>
            <w:pPr>
              <w:pStyle w:val="Normal"/>
              <w:widowControl w:val="false"/>
              <w:suppressAutoHyphens w:val="true"/>
              <w:spacing w:before="60" w:after="60"/>
              <w:jc w:val="left"/>
              <w:rPr>
                <w:b/>
                <w:lang w:val="ru-RU"/>
              </w:rPr>
            </w:pPr>
            <w:r>
              <w:rPr>
                <w:rFonts w:eastAsia="Times New Roman" w:cs="Times New Roman"/>
                <w:b/>
                <w:kern w:val="0"/>
                <w:lang w:val="ru-RU" w:eastAsia="ru-RU" w:bidi="ar-SA"/>
              </w:rPr>
              <w:t xml:space="preserve">Общие требования к оказанию услуг </w:t>
            </w:r>
          </w:p>
        </w:tc>
      </w:tr>
      <w:tr>
        <w:trPr/>
        <w:tc>
          <w:tcPr>
            <w:tcW w:w="834" w:type="dxa"/>
            <w:tcBorders/>
          </w:tcPr>
          <w:p>
            <w:pPr>
              <w:pStyle w:val="ListParagraph"/>
              <w:widowControl w:val="false"/>
              <w:numPr>
                <w:ilvl w:val="2"/>
                <w:numId w:val="24"/>
              </w:numPr>
              <w:suppressAutoHyphens w:val="true"/>
              <w:spacing w:before="60" w:after="60"/>
              <w:ind w:left="1224" w:hanging="1199"/>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3121" w:type="dxa"/>
            <w:tcBorders/>
            <w:shd w:color="auto" w:fill="auto" w:val="clear"/>
          </w:tcPr>
          <w:p>
            <w:pPr>
              <w:pStyle w:val="Normal"/>
              <w:widowControl w:val="false"/>
              <w:suppressAutoHyphens w:val="true"/>
              <w:spacing w:before="60" w:after="60"/>
              <w:jc w:val="left"/>
              <w:rPr>
                <w:lang w:val="ru-RU"/>
              </w:rPr>
            </w:pPr>
            <w:r>
              <w:rPr>
                <w:rFonts w:eastAsia="Times New Roman" w:cs="Times New Roman"/>
                <w:kern w:val="0"/>
                <w:lang w:val="ru-RU" w:eastAsia="ru-RU" w:bidi="ar-SA"/>
              </w:rPr>
              <w:t>Порядок оформления электронных проездных документов</w:t>
            </w:r>
          </w:p>
        </w:tc>
        <w:tc>
          <w:tcPr>
            <w:tcW w:w="11160" w:type="dxa"/>
            <w:tcBorders/>
            <w:shd w:color="auto" w:fill="auto" w:val="clear"/>
          </w:tcPr>
          <w:p>
            <w:pPr>
              <w:pStyle w:val="Normal"/>
              <w:widowControl w:val="false"/>
              <w:suppressAutoHyphens w:val="true"/>
              <w:spacing w:before="0" w:after="0"/>
              <w:jc w:val="both"/>
              <w:rPr>
                <w:rFonts w:eastAsia="Calibri"/>
                <w:lang w:val="ru-RU"/>
              </w:rPr>
            </w:pPr>
            <w:r>
              <w:rPr>
                <w:rFonts w:eastAsia="Calibri" w:cs="Times New Roman"/>
                <w:kern w:val="0"/>
                <w:lang w:val="ru-RU" w:eastAsia="ru-RU" w:bidi="ar-SA"/>
              </w:rPr>
              <w:t>В ходе оказания Услуг Исполнитель должен:</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 xml:space="preserve">Использовать для оформления бланки, бланки BSP или ТКП, бланки РЖД и прочие бланки. </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Учесть корпоративные системы лояльности при оформлении билетов от авиакомпаний Аэрофлот и S7;</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Учесть, что стоимость билетов авиакомпаний Аэрофлот, S7, Уральские авиалинии, Россия, Победа без учета сервисного сбора Исполнителя, не должна превышать стоимости на официальном сайте авиаперевозчика.;</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Учесть, что билеты авиакомпаний Аэрофлот, Уральские авиалинии, Победа, Россия выписываются без дополнительных такс ZZ, S7 без дополнительных такс ZZ и YQ;</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Предоставить выбор места у авиакомпаний S7 и Победа онлайн;</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Организовать отправку дубликатов маршрутных квитанций непосредственно после оформления на электронный адрес Заказчика;</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Предоставить полную информации о правилах перевозок, об условиях применения тарифов;</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Организовать возможность выписки справок (о подтверждении полёта маршрута в связи с утерей посадочного талона, о стоимости услуг при утере квитанции разных сборов и другие по требованию Заказчика).</w:t>
            </w:r>
          </w:p>
        </w:tc>
      </w:tr>
      <w:tr>
        <w:trPr/>
        <w:tc>
          <w:tcPr>
            <w:tcW w:w="834" w:type="dxa"/>
            <w:tcBorders/>
          </w:tcPr>
          <w:p>
            <w:pPr>
              <w:pStyle w:val="ListParagraph"/>
              <w:widowControl w:val="false"/>
              <w:numPr>
                <w:ilvl w:val="2"/>
                <w:numId w:val="24"/>
              </w:numPr>
              <w:suppressAutoHyphens w:val="true"/>
              <w:spacing w:before="60" w:after="60"/>
              <w:ind w:left="1224" w:hanging="1199"/>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3121" w:type="dxa"/>
            <w:tcBorders/>
            <w:shd w:color="auto" w:fill="auto" w:val="clear"/>
          </w:tcPr>
          <w:p>
            <w:pPr>
              <w:pStyle w:val="Normal"/>
              <w:widowControl w:val="false"/>
              <w:suppressAutoHyphens w:val="true"/>
              <w:spacing w:before="60" w:after="60"/>
              <w:jc w:val="left"/>
              <w:rPr>
                <w:lang w:val="ru-RU"/>
              </w:rPr>
            </w:pPr>
            <w:r>
              <w:rPr>
                <w:rFonts w:eastAsia="Times New Roman" w:cs="Times New Roman"/>
                <w:kern w:val="0"/>
                <w:lang w:val="ru-RU" w:eastAsia="ru-RU" w:bidi="ar-SA"/>
              </w:rPr>
              <w:t>Порядок оформления документов на проживание</w:t>
            </w:r>
          </w:p>
        </w:tc>
        <w:tc>
          <w:tcPr>
            <w:tcW w:w="11160" w:type="dxa"/>
            <w:tcBorders/>
            <w:shd w:color="auto" w:fill="auto" w:val="clear"/>
          </w:tcPr>
          <w:p>
            <w:pPr>
              <w:pStyle w:val="Normal"/>
              <w:widowControl w:val="false"/>
              <w:suppressAutoHyphens w:val="true"/>
              <w:spacing w:before="0" w:after="0"/>
              <w:jc w:val="both"/>
              <w:rPr>
                <w:rFonts w:eastAsia="Calibri"/>
                <w:lang w:val="ru-RU"/>
              </w:rPr>
            </w:pPr>
            <w:r>
              <w:rPr>
                <w:rFonts w:eastAsia="Calibri" w:cs="Times New Roman"/>
                <w:kern w:val="0"/>
                <w:lang w:val="ru-RU" w:eastAsia="ru-RU" w:bidi="ar-SA"/>
              </w:rPr>
              <w:t>В ходе оказания Услуг Исполнитель должен:</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Предоставить ваучер на проживание в гостинице.</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Предоставить полную информацию о правилах размещения в гостинице.</w:t>
            </w:r>
          </w:p>
        </w:tc>
      </w:tr>
      <w:tr>
        <w:trPr/>
        <w:tc>
          <w:tcPr>
            <w:tcW w:w="834" w:type="dxa"/>
            <w:tcBorders/>
          </w:tcPr>
          <w:p>
            <w:pPr>
              <w:pStyle w:val="ListParagraph"/>
              <w:widowControl w:val="false"/>
              <w:numPr>
                <w:ilvl w:val="2"/>
                <w:numId w:val="24"/>
              </w:numPr>
              <w:suppressAutoHyphens w:val="true"/>
              <w:spacing w:before="60" w:after="60"/>
              <w:ind w:left="1224" w:hanging="1199"/>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3121" w:type="dxa"/>
            <w:tcBorders/>
            <w:shd w:color="auto" w:fill="auto" w:val="clear"/>
          </w:tcPr>
          <w:p>
            <w:pPr>
              <w:pStyle w:val="Normal"/>
              <w:widowControl w:val="false"/>
              <w:suppressAutoHyphens w:val="true"/>
              <w:spacing w:before="60" w:after="60"/>
              <w:jc w:val="left"/>
              <w:rPr>
                <w:lang w:val="ru-RU"/>
              </w:rPr>
            </w:pPr>
            <w:r>
              <w:rPr>
                <w:rFonts w:eastAsia="Times New Roman" w:cs="Times New Roman"/>
                <w:kern w:val="0"/>
                <w:lang w:val="ru-RU" w:eastAsia="ru-RU" w:bidi="ar-SA"/>
              </w:rPr>
              <w:t>Техническое обслуживание</w:t>
            </w:r>
          </w:p>
        </w:tc>
        <w:tc>
          <w:tcPr>
            <w:tcW w:w="11160" w:type="dxa"/>
            <w:tcBorders/>
            <w:shd w:color="auto" w:fill="auto" w:val="clear"/>
          </w:tcPr>
          <w:p>
            <w:pPr>
              <w:pStyle w:val="Normal"/>
              <w:widowControl w:val="false"/>
              <w:suppressAutoHyphens w:val="true"/>
              <w:spacing w:before="0" w:after="0"/>
              <w:jc w:val="both"/>
              <w:rPr>
                <w:rFonts w:eastAsia="Calibri"/>
                <w:lang w:val="ru-RU"/>
              </w:rPr>
            </w:pPr>
            <w:r>
              <w:rPr>
                <w:rFonts w:eastAsia="Calibri" w:cs="Times New Roman"/>
                <w:kern w:val="0"/>
                <w:lang w:val="ru-RU" w:eastAsia="ru-RU" w:bidi="ar-SA"/>
              </w:rPr>
              <w:t>В ходе оказания Услуг Исполнитель должен:</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Оказывать круглосуточное обслуживание 7 дней в неделю, 24 часа в сутки, вне зависимости от географического положения.</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Автоматическая выписка билетов и бронирование гостиниц должна осуществляться в течение 5 (Пяти) минут с момента поступления подтверждения о покупке, без ручного подтверждения оператором Исполнителя</w:t>
            </w:r>
          </w:p>
          <w:p>
            <w:pPr>
              <w:pStyle w:val="ListParagraph"/>
              <w:widowControl w:val="false"/>
              <w:numPr>
                <w:ilvl w:val="3"/>
                <w:numId w:val="24"/>
              </w:numPr>
              <w:suppressAutoHyphens w:val="true"/>
              <w:spacing w:before="0" w:after="0"/>
              <w:ind w:left="856" w:hanging="840"/>
              <w:contextualSpacing/>
              <w:jc w:val="both"/>
              <w:rPr>
                <w:rFonts w:ascii="Times New Roman" w:hAnsi="Times New Roman" w:cs="Times New Roman"/>
                <w:kern w:val="0"/>
                <w:lang w:eastAsia="ru-RU" w:bidi="ar-SA"/>
              </w:rPr>
            </w:pPr>
            <w:r>
              <w:rPr>
                <w:rFonts w:eastAsia="Calibri" w:cs="Times New Roman"/>
                <w:kern w:val="0"/>
                <w:lang w:eastAsia="ru-RU" w:bidi="ar-SA"/>
              </w:rPr>
              <w:t>Информировать о возможных штрафных санкциях в случае отказа от поездки и возврата билетов и гостиниц не позднее чем через 20 (Двадцать) минут с момента поступления запроса.</w:t>
            </w:r>
          </w:p>
        </w:tc>
      </w:tr>
      <w:tr>
        <w:trPr/>
        <w:tc>
          <w:tcPr>
            <w:tcW w:w="834" w:type="dxa"/>
            <w:tcBorders/>
            <w:vAlign w:val="center"/>
          </w:tcPr>
          <w:p>
            <w:pPr>
              <w:pStyle w:val="ListParagraph"/>
              <w:widowControl w:val="false"/>
              <w:numPr>
                <w:ilvl w:val="1"/>
                <w:numId w:val="24"/>
              </w:numPr>
              <w:suppressAutoHyphens w:val="true"/>
              <w:spacing w:before="60" w:after="60"/>
              <w:ind w:left="0" w:firstLine="25"/>
              <w:contextualSpacing/>
              <w:jc w:val="center"/>
              <w:rPr>
                <w:b/>
                <w:bCs/>
              </w:rPr>
            </w:pPr>
            <w:r>
              <w:rPr>
                <w:b/>
                <w:bCs/>
              </w:rPr>
            </w:r>
          </w:p>
        </w:tc>
        <w:tc>
          <w:tcPr>
            <w:tcW w:w="14281" w:type="dxa"/>
            <w:gridSpan w:val="2"/>
            <w:tcBorders/>
            <w:shd w:color="auto" w:fill="auto" w:val="clear"/>
          </w:tcPr>
          <w:p>
            <w:pPr>
              <w:pStyle w:val="Normal"/>
              <w:widowControl w:val="false"/>
              <w:tabs>
                <w:tab w:val="clear" w:pos="709"/>
                <w:tab w:val="left" w:pos="426" w:leader="none"/>
              </w:tabs>
              <w:suppressAutoHyphens w:val="true"/>
              <w:spacing w:before="60" w:after="60"/>
              <w:jc w:val="both"/>
              <w:rPr>
                <w:b/>
                <w:lang w:val="ru-RU"/>
              </w:rPr>
            </w:pPr>
            <w:r>
              <w:rPr>
                <w:rFonts w:eastAsia="Times New Roman" w:cs="Times New Roman"/>
                <w:b/>
                <w:kern w:val="0"/>
                <w:lang w:val="ru-RU" w:eastAsia="ru-RU" w:bidi="ar-SA"/>
              </w:rPr>
              <w:t>Требования к способам оказания услуг</w:t>
            </w:r>
          </w:p>
        </w:tc>
      </w:tr>
      <w:tr>
        <w:trPr/>
        <w:tc>
          <w:tcPr>
            <w:tcW w:w="834" w:type="dxa"/>
            <w:tcBorders/>
          </w:tcPr>
          <w:p>
            <w:pPr>
              <w:pStyle w:val="ListParagraph"/>
              <w:widowControl w:val="false"/>
              <w:numPr>
                <w:ilvl w:val="2"/>
                <w:numId w:val="24"/>
              </w:numPr>
              <w:suppressAutoHyphens w:val="true"/>
              <w:spacing w:before="60" w:after="60"/>
              <w:ind w:left="1224" w:hanging="1199"/>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3121" w:type="dxa"/>
            <w:tcBorders/>
            <w:shd w:color="auto" w:fill="auto" w:val="clear"/>
          </w:tcPr>
          <w:p>
            <w:pPr>
              <w:pStyle w:val="Normal"/>
              <w:widowControl w:val="false"/>
              <w:suppressAutoHyphens w:val="true"/>
              <w:spacing w:before="60" w:after="60"/>
              <w:jc w:val="left"/>
              <w:rPr>
                <w:lang w:val="ru-RU"/>
              </w:rPr>
            </w:pPr>
            <w:r>
              <w:rPr>
                <w:rFonts w:eastAsia="Times New Roman" w:cs="Times New Roman"/>
                <w:kern w:val="0"/>
                <w:lang w:val="ru-RU" w:eastAsia="ru-RU" w:bidi="ar-SA"/>
              </w:rPr>
              <w:t>Предоставление удаленного доступа к Сервису</w:t>
            </w:r>
          </w:p>
        </w:tc>
        <w:tc>
          <w:tcPr>
            <w:tcW w:w="11160" w:type="dxa"/>
            <w:tcBorders/>
            <w:shd w:color="auto" w:fill="auto" w:val="clear"/>
          </w:tcPr>
          <w:p>
            <w:pPr>
              <w:pStyle w:val="Normal"/>
              <w:widowControl w:val="false"/>
              <w:suppressAutoHyphens w:val="true"/>
              <w:spacing w:before="0" w:after="0"/>
              <w:jc w:val="both"/>
              <w:rPr>
                <w:rFonts w:eastAsia="Calibri"/>
                <w:lang w:val="ru-RU"/>
              </w:rPr>
            </w:pPr>
            <w:r>
              <w:rPr>
                <w:rFonts w:eastAsia="Calibri" w:cs="Times New Roman"/>
                <w:kern w:val="0"/>
                <w:lang w:val="ru-RU" w:eastAsia="ru-RU" w:bidi="ar-SA"/>
              </w:rPr>
              <w:t>В ходе оказания Услуг Исполнитель должен:</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Предоставить путем направления на электронную почту, указанную в реквизитах Договора, учетные данные Личного кабинета Заказчика и ссылку, при переходе по которой он самостоятельно формирует пароль от Личного кабинета.</w:t>
            </w:r>
          </w:p>
          <w:p>
            <w:pPr>
              <w:pStyle w:val="ListParagraph"/>
              <w:widowControl w:val="false"/>
              <w:numPr>
                <w:ilvl w:val="3"/>
                <w:numId w:val="24"/>
              </w:numPr>
              <w:suppressAutoHyphens w:val="true"/>
              <w:spacing w:before="60" w:after="60"/>
              <w:ind w:left="856" w:hanging="840"/>
              <w:contextualSpacing/>
              <w:jc w:val="both"/>
              <w:rPr>
                <w:rFonts w:ascii="Times New Roman" w:hAnsi="Times New Roman" w:cs="Times New Roman"/>
                <w:kern w:val="0"/>
                <w:lang w:eastAsia="ru-RU" w:bidi="ar-SA"/>
              </w:rPr>
            </w:pPr>
            <w:r>
              <w:rPr>
                <w:rFonts w:eastAsia="Calibri" w:cs="Times New Roman"/>
                <w:kern w:val="0"/>
                <w:lang w:eastAsia="ru-RU" w:bidi="ar-SA"/>
              </w:rPr>
              <w:t xml:space="preserve">Обеспечить работоспособность </w:t>
            </w:r>
            <w:r>
              <w:rPr>
                <w:rFonts w:eastAsia="Times New Roman" w:cs="Times New Roman"/>
                <w:kern w:val="0"/>
                <w:lang w:eastAsia="ru-RU" w:bidi="ar-SA"/>
              </w:rPr>
              <w:t>всех доступных Заказчику в Личном кабинете инструментов для управления командировками:</w:t>
            </w:r>
          </w:p>
          <w:p>
            <w:pPr>
              <w:pStyle w:val="ListParagraph"/>
              <w:widowControl w:val="false"/>
              <w:numPr>
                <w:ilvl w:val="0"/>
                <w:numId w:val="28"/>
              </w:numPr>
              <w:suppressAutoHyphens w:val="true"/>
              <w:spacing w:before="60" w:after="6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бронирования, покупки, возврата и обмена авиа- и ж/д билетов,</w:t>
            </w:r>
          </w:p>
          <w:p>
            <w:pPr>
              <w:pStyle w:val="ListParagraph"/>
              <w:widowControl w:val="false"/>
              <w:numPr>
                <w:ilvl w:val="0"/>
                <w:numId w:val="28"/>
              </w:numPr>
              <w:suppressAutoHyphens w:val="true"/>
              <w:spacing w:before="60" w:after="6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бронирования, покупки, возврата и обмена размещения в местах проживания,</w:t>
            </w:r>
          </w:p>
          <w:p>
            <w:pPr>
              <w:pStyle w:val="ListParagraph"/>
              <w:widowControl w:val="false"/>
              <w:numPr>
                <w:ilvl w:val="0"/>
                <w:numId w:val="28"/>
              </w:numPr>
              <w:suppressAutoHyphens w:val="true"/>
              <w:spacing w:before="60" w:after="6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заказа трансфера,</w:t>
            </w:r>
          </w:p>
          <w:p>
            <w:pPr>
              <w:pStyle w:val="ListParagraph"/>
              <w:widowControl w:val="false"/>
              <w:numPr>
                <w:ilvl w:val="0"/>
                <w:numId w:val="28"/>
              </w:numPr>
              <w:suppressAutoHyphens w:val="true"/>
              <w:spacing w:before="60" w:after="6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доступа ко всем отчетным документам.</w:t>
            </w:r>
          </w:p>
        </w:tc>
      </w:tr>
      <w:tr>
        <w:trPr/>
        <w:tc>
          <w:tcPr>
            <w:tcW w:w="834" w:type="dxa"/>
            <w:tcBorders/>
            <w:vAlign w:val="center"/>
          </w:tcPr>
          <w:p>
            <w:pPr>
              <w:pStyle w:val="ListParagraph"/>
              <w:widowControl w:val="false"/>
              <w:numPr>
                <w:ilvl w:val="0"/>
                <w:numId w:val="24"/>
              </w:numPr>
              <w:suppressAutoHyphens w:val="true"/>
              <w:spacing w:before="60" w:after="60"/>
              <w:ind w:left="0" w:hanging="0"/>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14281" w:type="dxa"/>
            <w:gridSpan w:val="2"/>
            <w:tcBorders/>
            <w:vAlign w:val="center"/>
          </w:tcPr>
          <w:p>
            <w:pPr>
              <w:pStyle w:val="Normal"/>
              <w:widowControl w:val="false"/>
              <w:suppressAutoHyphens w:val="true"/>
              <w:spacing w:before="60" w:after="60"/>
              <w:jc w:val="both"/>
              <w:rPr>
                <w:b/>
                <w:bCs/>
                <w:lang w:val="ru-RU"/>
              </w:rPr>
            </w:pPr>
            <w:r>
              <w:rPr>
                <w:rFonts w:eastAsia="Times New Roman" w:cs="Times New Roman"/>
                <w:b/>
                <w:bCs/>
                <w:kern w:val="0"/>
                <w:lang w:val="ru-RU" w:eastAsia="ru-RU" w:bidi="ar-SA"/>
              </w:rPr>
              <w:t>Требования к результатам у</w:t>
            </w:r>
            <w:r>
              <w:rPr>
                <w:rFonts w:eastAsia="Times New Roman" w:cs="Times New Roman"/>
                <w:b/>
                <w:kern w:val="0"/>
                <w:lang w:val="ru-RU" w:eastAsia="ru-RU" w:bidi="ar-SA"/>
              </w:rPr>
              <w:t>слуг</w:t>
            </w:r>
          </w:p>
        </w:tc>
      </w:tr>
      <w:tr>
        <w:trPr/>
        <w:tc>
          <w:tcPr>
            <w:tcW w:w="834" w:type="dxa"/>
            <w:tcBorders/>
            <w:vAlign w:val="center"/>
          </w:tcPr>
          <w:p>
            <w:pPr>
              <w:pStyle w:val="ListParagraph"/>
              <w:widowControl w:val="false"/>
              <w:numPr>
                <w:ilvl w:val="1"/>
                <w:numId w:val="24"/>
              </w:numPr>
              <w:suppressAutoHyphens w:val="true"/>
              <w:spacing w:before="60" w:after="60"/>
              <w:ind w:left="0" w:firstLine="25"/>
              <w:contextualSpacing/>
              <w:jc w:val="center"/>
              <w:rPr>
                <w:b/>
                <w:bCs/>
              </w:rPr>
            </w:pPr>
            <w:r>
              <w:rPr>
                <w:b/>
                <w:bCs/>
              </w:rPr>
            </w:r>
          </w:p>
        </w:tc>
        <w:tc>
          <w:tcPr>
            <w:tcW w:w="14281" w:type="dxa"/>
            <w:gridSpan w:val="2"/>
            <w:tcBorders/>
            <w:vAlign w:val="center"/>
          </w:tcPr>
          <w:p>
            <w:pPr>
              <w:pStyle w:val="Normal"/>
              <w:widowControl w:val="false"/>
              <w:suppressAutoHyphens w:val="true"/>
              <w:spacing w:before="60" w:after="60"/>
              <w:jc w:val="both"/>
              <w:rPr>
                <w:b/>
                <w:bCs/>
                <w:lang w:val="ru-RU"/>
              </w:rPr>
            </w:pPr>
            <w:r>
              <w:rPr>
                <w:rFonts w:eastAsia="Times New Roman" w:cs="Times New Roman"/>
                <w:b/>
                <w:bCs/>
                <w:kern w:val="0"/>
                <w:lang w:val="ru-RU" w:eastAsia="ru-RU" w:bidi="ar-SA"/>
              </w:rPr>
              <w:t>Общие требования к результатам услуг</w:t>
            </w:r>
          </w:p>
        </w:tc>
      </w:tr>
      <w:tr>
        <w:trPr/>
        <w:tc>
          <w:tcPr>
            <w:tcW w:w="834" w:type="dxa"/>
            <w:tcBorders/>
            <w:vAlign w:val="center"/>
          </w:tcPr>
          <w:p>
            <w:pPr>
              <w:pStyle w:val="ListParagraph"/>
              <w:widowControl w:val="false"/>
              <w:numPr>
                <w:ilvl w:val="2"/>
                <w:numId w:val="24"/>
              </w:numPr>
              <w:suppressAutoHyphens w:val="true"/>
              <w:spacing w:before="60" w:after="60"/>
              <w:ind w:left="1224" w:hanging="1199"/>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3121" w:type="dxa"/>
            <w:tcBorders/>
          </w:tcPr>
          <w:p>
            <w:pPr>
              <w:pStyle w:val="Normal"/>
              <w:widowControl w:val="false"/>
              <w:tabs>
                <w:tab w:val="clear" w:pos="709"/>
                <w:tab w:val="left" w:pos="426" w:leader="none"/>
              </w:tabs>
              <w:suppressAutoHyphens w:val="true"/>
              <w:spacing w:before="60" w:after="60"/>
              <w:jc w:val="left"/>
              <w:rPr>
                <w:lang w:val="ru-RU"/>
              </w:rPr>
            </w:pPr>
            <w:r>
              <w:rPr>
                <w:rFonts w:eastAsia="Times New Roman" w:cs="Times New Roman"/>
                <w:kern w:val="0"/>
                <w:lang w:val="ru-RU" w:eastAsia="ru-RU" w:bidi="ar-SA"/>
              </w:rPr>
              <w:t>Результат оказания услуг</w:t>
            </w:r>
          </w:p>
        </w:tc>
        <w:tc>
          <w:tcPr>
            <w:tcW w:w="11160" w:type="dxa"/>
            <w:tcBorders/>
          </w:tcPr>
          <w:p>
            <w:pPr>
              <w:pStyle w:val="Normal"/>
              <w:widowControl w:val="false"/>
              <w:suppressAutoHyphens w:val="true"/>
              <w:spacing w:before="60" w:after="60"/>
              <w:jc w:val="both"/>
              <w:rPr>
                <w:lang w:val="ru-RU"/>
              </w:rPr>
            </w:pPr>
            <w:r>
              <w:rPr>
                <w:rFonts w:eastAsia="Times New Roman" w:cs="Times New Roman"/>
                <w:kern w:val="0"/>
                <w:lang w:val="ru-RU" w:eastAsia="ru-RU" w:bidi="ar-SA"/>
              </w:rPr>
              <w:t>Обеспечение служебных поездок работников Заказчика без ограничений по территории Российской Федерации.</w:t>
            </w:r>
          </w:p>
        </w:tc>
      </w:tr>
      <w:tr>
        <w:trPr/>
        <w:tc>
          <w:tcPr>
            <w:tcW w:w="834" w:type="dxa"/>
            <w:tcBorders/>
            <w:vAlign w:val="center"/>
          </w:tcPr>
          <w:p>
            <w:pPr>
              <w:pStyle w:val="ListParagraph"/>
              <w:widowControl w:val="false"/>
              <w:numPr>
                <w:ilvl w:val="1"/>
                <w:numId w:val="24"/>
              </w:numPr>
              <w:suppressAutoHyphens w:val="true"/>
              <w:spacing w:before="60" w:after="60"/>
              <w:ind w:left="0" w:firstLine="25"/>
              <w:contextualSpacing/>
              <w:jc w:val="center"/>
              <w:rPr>
                <w:b/>
                <w:bCs/>
              </w:rPr>
            </w:pPr>
            <w:r>
              <w:rPr>
                <w:b/>
                <w:bCs/>
              </w:rPr>
            </w:r>
          </w:p>
        </w:tc>
        <w:tc>
          <w:tcPr>
            <w:tcW w:w="14281" w:type="dxa"/>
            <w:gridSpan w:val="2"/>
            <w:tcBorders/>
            <w:vAlign w:val="center"/>
          </w:tcPr>
          <w:p>
            <w:pPr>
              <w:pStyle w:val="Normal"/>
              <w:widowControl w:val="false"/>
              <w:suppressAutoHyphens w:val="true"/>
              <w:spacing w:before="60" w:after="60"/>
              <w:jc w:val="both"/>
              <w:rPr>
                <w:b/>
                <w:lang w:val="ru-RU"/>
              </w:rPr>
            </w:pPr>
            <w:r>
              <w:rPr>
                <w:rFonts w:eastAsia="Times New Roman" w:cs="Times New Roman"/>
                <w:b/>
                <w:kern w:val="0"/>
                <w:lang w:val="ru-RU" w:eastAsia="ru-RU" w:bidi="ar-SA"/>
              </w:rPr>
              <w:t>Требования к документации, описывающей результат оказания услуг</w:t>
            </w:r>
          </w:p>
        </w:tc>
      </w:tr>
      <w:tr>
        <w:trPr/>
        <w:tc>
          <w:tcPr>
            <w:tcW w:w="834" w:type="dxa"/>
            <w:tcBorders/>
          </w:tcPr>
          <w:p>
            <w:pPr>
              <w:pStyle w:val="ListParagraph"/>
              <w:widowControl w:val="false"/>
              <w:numPr>
                <w:ilvl w:val="2"/>
                <w:numId w:val="24"/>
              </w:numPr>
              <w:suppressAutoHyphens w:val="true"/>
              <w:spacing w:before="60" w:after="60"/>
              <w:ind w:left="1224" w:hanging="1199"/>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3121" w:type="dxa"/>
            <w:tcBorders/>
          </w:tcPr>
          <w:p>
            <w:pPr>
              <w:pStyle w:val="Normal"/>
              <w:widowControl w:val="false"/>
              <w:suppressAutoHyphens w:val="true"/>
              <w:spacing w:before="60" w:after="60"/>
              <w:jc w:val="left"/>
              <w:rPr>
                <w:lang w:val="ru-RU"/>
              </w:rPr>
            </w:pPr>
            <w:r>
              <w:rPr>
                <w:rFonts w:eastAsia="Times New Roman" w:cs="Times New Roman"/>
                <w:kern w:val="0"/>
                <w:lang w:val="ru-RU" w:eastAsia="ru-RU" w:bidi="ar-SA"/>
              </w:rPr>
              <w:t>Документы, передаваемые Заказчику по результатам оказанных услуг</w:t>
            </w:r>
          </w:p>
        </w:tc>
        <w:tc>
          <w:tcPr>
            <w:tcW w:w="11160" w:type="dxa"/>
            <w:tcBorders/>
            <w:vAlign w:val="center"/>
          </w:tcPr>
          <w:p>
            <w:pPr>
              <w:pStyle w:val="Normal"/>
              <w:widowControl w:val="false"/>
              <w:suppressAutoHyphens w:val="true"/>
              <w:spacing w:before="0" w:after="0"/>
              <w:jc w:val="both"/>
              <w:rPr>
                <w:rFonts w:eastAsia="Calibri"/>
                <w:lang w:val="ru-RU"/>
              </w:rPr>
            </w:pPr>
            <w:r>
              <w:rPr>
                <w:rFonts w:eastAsia="Calibri" w:cs="Times New Roman"/>
                <w:kern w:val="0"/>
                <w:lang w:val="ru-RU" w:eastAsia="ru-RU" w:bidi="ar-SA"/>
              </w:rPr>
              <w:t>В ходе оказания Услуг Исполнитель должен:</w:t>
            </w:r>
          </w:p>
          <w:p>
            <w:pPr>
              <w:pStyle w:val="ListParagraph"/>
              <w:widowControl w:val="false"/>
              <w:numPr>
                <w:ilvl w:val="3"/>
                <w:numId w:val="24"/>
              </w:numPr>
              <w:suppressAutoHyphens w:val="true"/>
              <w:spacing w:before="0" w:after="0"/>
              <w:ind w:left="856" w:hanging="840"/>
              <w:contextualSpacing/>
              <w:jc w:val="both"/>
              <w:rPr>
                <w:rFonts w:ascii="Times New Roman" w:hAnsi="Times New Roman" w:cs="Times New Roman"/>
                <w:kern w:val="0"/>
                <w:lang w:eastAsia="ru-RU" w:bidi="ar-SA"/>
              </w:rPr>
            </w:pPr>
            <w:r>
              <w:rPr>
                <w:rFonts w:eastAsia="Calibri" w:cs="Times New Roman"/>
                <w:kern w:val="0"/>
                <w:lang w:eastAsia="ru-RU" w:bidi="ar-SA"/>
              </w:rPr>
              <w:t>Организовать электронный документооборот с предоставлением Заказчику Акта об оказании услуг с приложением следующих документов:</w:t>
            </w:r>
          </w:p>
          <w:tbl>
            <w:tblPr>
              <w:tblStyle w:val="a6"/>
              <w:tblW w:w="10934" w:type="dxa"/>
              <w:jc w:val="left"/>
              <w:tblInd w:w="16" w:type="dxa"/>
              <w:tblLayout w:type="fixed"/>
              <w:tblCellMar>
                <w:top w:w="0" w:type="dxa"/>
                <w:left w:w="108" w:type="dxa"/>
                <w:bottom w:w="0" w:type="dxa"/>
                <w:right w:w="108" w:type="dxa"/>
              </w:tblCellMar>
              <w:tblLook w:val="04a0" w:noHBand="0" w:noVBand="1" w:firstColumn="1" w:lastRow="0" w:lastColumn="0" w:firstRow="1"/>
            </w:tblPr>
            <w:tblGrid>
              <w:gridCol w:w="5467"/>
              <w:gridCol w:w="5466"/>
            </w:tblGrid>
            <w:tr>
              <w:trPr/>
              <w:tc>
                <w:tcPr>
                  <w:tcW w:w="5467" w:type="dxa"/>
                  <w:tcBorders/>
                </w:tcPr>
                <w:p>
                  <w:pPr>
                    <w:pStyle w:val="Normal"/>
                    <w:widowControl w:val="false"/>
                    <w:suppressAutoHyphens w:val="true"/>
                    <w:spacing w:before="0" w:after="0"/>
                    <w:jc w:val="both"/>
                    <w:rPr>
                      <w:rFonts w:eastAsia="Calibri"/>
                      <w:b/>
                      <w:lang w:val="ru-RU"/>
                    </w:rPr>
                  </w:pPr>
                  <w:r>
                    <w:rPr>
                      <w:rFonts w:eastAsia="Calibri" w:cs="Times New Roman"/>
                      <w:b/>
                      <w:kern w:val="0"/>
                      <w:lang w:val="ru-RU" w:eastAsia="ru-RU" w:bidi="ar-SA"/>
                    </w:rPr>
                    <w:t>Вид оказываемой услуги</w:t>
                  </w:r>
                </w:p>
              </w:tc>
              <w:tc>
                <w:tcPr>
                  <w:tcW w:w="5466" w:type="dxa"/>
                  <w:tcBorders/>
                </w:tcPr>
                <w:p>
                  <w:pPr>
                    <w:pStyle w:val="Normal"/>
                    <w:widowControl w:val="false"/>
                    <w:suppressAutoHyphens w:val="true"/>
                    <w:spacing w:before="0" w:after="0"/>
                    <w:jc w:val="both"/>
                    <w:rPr>
                      <w:b/>
                      <w:lang w:val="ru-RU"/>
                    </w:rPr>
                  </w:pPr>
                  <w:r>
                    <w:rPr>
                      <w:rFonts w:eastAsia="Times New Roman" w:cs="Times New Roman"/>
                      <w:b/>
                      <w:kern w:val="0"/>
                      <w:lang w:val="ru-RU" w:eastAsia="ru-RU" w:bidi="ar-SA"/>
                    </w:rPr>
                    <w:t>Вид подтверждающего документа третьих лиц</w:t>
                  </w:r>
                </w:p>
              </w:tc>
            </w:tr>
            <w:tr>
              <w:trPr/>
              <w:tc>
                <w:tcPr>
                  <w:tcW w:w="5467" w:type="dxa"/>
                  <w:tcBorders/>
                </w:tcPr>
                <w:p>
                  <w:pPr>
                    <w:pStyle w:val="Normal"/>
                    <w:widowControl w:val="false"/>
                    <w:suppressAutoHyphens w:val="true"/>
                    <w:spacing w:before="0" w:after="0"/>
                    <w:jc w:val="both"/>
                    <w:rPr>
                      <w:lang w:val="ru-RU"/>
                    </w:rPr>
                  </w:pPr>
                  <w:r>
                    <w:rPr>
                      <w:rFonts w:eastAsia="Calibri" w:cs="Times New Roman"/>
                      <w:kern w:val="0"/>
                      <w:lang w:val="ru-RU" w:eastAsia="ru-RU" w:bidi="ar-SA"/>
                    </w:rPr>
                    <w:t>При оказании услуг по обеспечению работников Заказчика проживанием</w:t>
                  </w:r>
                </w:p>
              </w:tc>
              <w:tc>
                <w:tcPr>
                  <w:tcW w:w="5466" w:type="dxa"/>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Копий документов:</w:t>
                  </w:r>
                </w:p>
                <w:p>
                  <w:pPr>
                    <w:pStyle w:val="ListParagraph"/>
                    <w:widowControl w:val="false"/>
                    <w:numPr>
                      <w:ilvl w:val="0"/>
                      <w:numId w:val="29"/>
                    </w:numPr>
                    <w:suppressAutoHyphens w:val="true"/>
                    <w:spacing w:before="0" w:after="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Ваучера</w:t>
                  </w:r>
                </w:p>
                <w:p>
                  <w:pPr>
                    <w:pStyle w:val="ListParagraph"/>
                    <w:widowControl w:val="false"/>
                    <w:numPr>
                      <w:ilvl w:val="0"/>
                      <w:numId w:val="29"/>
                    </w:numPr>
                    <w:suppressAutoHyphens w:val="true"/>
                    <w:spacing w:before="0" w:after="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Акта об оказании услуг,</w:t>
                  </w:r>
                </w:p>
                <w:p>
                  <w:pPr>
                    <w:pStyle w:val="ListParagraph"/>
                    <w:widowControl w:val="false"/>
                    <w:numPr>
                      <w:ilvl w:val="0"/>
                      <w:numId w:val="29"/>
                    </w:numPr>
                    <w:suppressAutoHyphens w:val="true"/>
                    <w:spacing w:before="0" w:after="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Счет-фактуры.</w:t>
                  </w:r>
                </w:p>
              </w:tc>
            </w:tr>
            <w:tr>
              <w:trPr/>
              <w:tc>
                <w:tcPr>
                  <w:tcW w:w="5467" w:type="dxa"/>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При оказании услуг по обеспечению работников Заказчика проездными документами на все виды транспорта</w:t>
                  </w:r>
                </w:p>
              </w:tc>
              <w:tc>
                <w:tcPr>
                  <w:tcW w:w="5466" w:type="dxa"/>
                  <w:tcBorders/>
                </w:tcPr>
                <w:p>
                  <w:pPr>
                    <w:pStyle w:val="Normal"/>
                    <w:widowControl w:val="false"/>
                    <w:suppressAutoHyphens w:val="true"/>
                    <w:spacing w:before="0" w:after="0"/>
                    <w:jc w:val="both"/>
                    <w:rPr>
                      <w:lang w:val="ru-RU"/>
                    </w:rPr>
                  </w:pPr>
                  <w:r>
                    <w:rPr>
                      <w:rFonts w:eastAsia="Times New Roman" w:cs="Times New Roman"/>
                      <w:kern w:val="0"/>
                      <w:lang w:val="ru-RU" w:eastAsia="ru-RU" w:bidi="ar-SA"/>
                    </w:rPr>
                    <w:t>Копий документов:</w:t>
                  </w:r>
                </w:p>
                <w:p>
                  <w:pPr>
                    <w:pStyle w:val="ListParagraph"/>
                    <w:widowControl w:val="false"/>
                    <w:numPr>
                      <w:ilvl w:val="0"/>
                      <w:numId w:val="29"/>
                    </w:numPr>
                    <w:suppressAutoHyphens w:val="true"/>
                    <w:spacing w:before="0" w:after="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Акта,</w:t>
                  </w:r>
                </w:p>
                <w:p>
                  <w:pPr>
                    <w:pStyle w:val="ListParagraph"/>
                    <w:widowControl w:val="false"/>
                    <w:numPr>
                      <w:ilvl w:val="0"/>
                      <w:numId w:val="29"/>
                    </w:numPr>
                    <w:suppressAutoHyphens w:val="true"/>
                    <w:spacing w:before="0" w:after="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Бланка билета,</w:t>
                  </w:r>
                </w:p>
                <w:p>
                  <w:pPr>
                    <w:pStyle w:val="ListParagraph"/>
                    <w:widowControl w:val="false"/>
                    <w:numPr>
                      <w:ilvl w:val="0"/>
                      <w:numId w:val="29"/>
                    </w:numPr>
                    <w:suppressAutoHyphens w:val="true"/>
                    <w:spacing w:before="0" w:after="0"/>
                    <w:contextualSpacing/>
                    <w:jc w:val="both"/>
                    <w:rPr>
                      <w:rFonts w:ascii="Times New Roman" w:hAnsi="Times New Roman" w:eastAsia="Times New Roman" w:cs="Times New Roman"/>
                      <w:kern w:val="0"/>
                      <w:lang w:eastAsia="ru-RU" w:bidi="ar-SA"/>
                    </w:rPr>
                  </w:pPr>
                  <w:r>
                    <w:rPr>
                      <w:rFonts w:eastAsia="Times New Roman" w:cs="Times New Roman"/>
                      <w:kern w:val="0"/>
                      <w:lang w:eastAsia="ru-RU" w:bidi="ar-SA"/>
                    </w:rPr>
                    <w:t>Реестр билетов.</w:t>
                  </w:r>
                </w:p>
              </w:tc>
            </w:tr>
          </w:tbl>
          <w:p>
            <w:pPr>
              <w:pStyle w:val="Normal"/>
              <w:widowControl w:val="false"/>
              <w:suppressAutoHyphens w:val="true"/>
              <w:spacing w:before="60" w:after="60"/>
              <w:jc w:val="both"/>
              <w:rPr>
                <w:lang w:val="ru-RU"/>
              </w:rPr>
            </w:pPr>
            <w:r>
              <w:rPr>
                <w:lang w:val="ru-RU"/>
              </w:rPr>
            </w:r>
          </w:p>
        </w:tc>
      </w:tr>
      <w:tr>
        <w:trPr/>
        <w:tc>
          <w:tcPr>
            <w:tcW w:w="834" w:type="dxa"/>
            <w:tcBorders/>
            <w:vAlign w:val="center"/>
          </w:tcPr>
          <w:p>
            <w:pPr>
              <w:pStyle w:val="ListParagraph"/>
              <w:widowControl w:val="false"/>
              <w:numPr>
                <w:ilvl w:val="0"/>
                <w:numId w:val="24"/>
              </w:numPr>
              <w:suppressAutoHyphens w:val="true"/>
              <w:spacing w:before="60" w:after="60"/>
              <w:ind w:left="0" w:hanging="0"/>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14281" w:type="dxa"/>
            <w:gridSpan w:val="2"/>
            <w:tcBorders/>
            <w:vAlign w:val="center"/>
          </w:tcPr>
          <w:p>
            <w:pPr>
              <w:pStyle w:val="Normal"/>
              <w:widowControl w:val="false"/>
              <w:suppressAutoHyphens w:val="true"/>
              <w:spacing w:before="60" w:after="60"/>
              <w:jc w:val="both"/>
              <w:rPr>
                <w:b/>
                <w:lang w:val="ru-RU"/>
              </w:rPr>
            </w:pPr>
            <w:r>
              <w:rPr>
                <w:rFonts w:eastAsia="Times New Roman" w:cs="Times New Roman"/>
                <w:b/>
                <w:kern w:val="0"/>
                <w:lang w:val="ru-RU" w:eastAsia="ru-RU" w:bidi="ar-SA"/>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r>
      <w:tr>
        <w:trPr>
          <w:trHeight w:val="337" w:hRule="atLeast"/>
        </w:trPr>
        <w:tc>
          <w:tcPr>
            <w:tcW w:w="834" w:type="dxa"/>
            <w:tcBorders/>
          </w:tcPr>
          <w:p>
            <w:pPr>
              <w:pStyle w:val="ListParagraph"/>
              <w:widowControl w:val="false"/>
              <w:numPr>
                <w:ilvl w:val="2"/>
                <w:numId w:val="24"/>
              </w:numPr>
              <w:suppressAutoHyphens w:val="true"/>
              <w:spacing w:before="60" w:after="60"/>
              <w:ind w:left="1224" w:hanging="1199"/>
              <w:contextualSpacing/>
              <w:jc w:val="center"/>
              <w:rPr>
                <w:rFonts w:ascii="Times New Roman" w:hAnsi="Times New Roman" w:eastAsia="Times New Roman" w:cs="Times New Roman"/>
                <w:kern w:val="0"/>
                <w:lang w:eastAsia="ru-RU" w:bidi="ar-SA"/>
              </w:rPr>
            </w:pPr>
            <w:r>
              <w:rPr>
                <w:rFonts w:eastAsia="Times New Roman" w:cs="Times New Roman"/>
                <w:kern w:val="0"/>
                <w:lang w:eastAsia="ru-RU" w:bidi="ar-SA"/>
              </w:rPr>
            </w:r>
          </w:p>
        </w:tc>
        <w:tc>
          <w:tcPr>
            <w:tcW w:w="3121" w:type="dxa"/>
            <w:tcBorders/>
          </w:tcPr>
          <w:p>
            <w:pPr>
              <w:pStyle w:val="Style29"/>
              <w:keepNext w:val="false"/>
              <w:widowControl w:val="false"/>
              <w:numPr>
                <w:ilvl w:val="0"/>
                <w:numId w:val="0"/>
              </w:numPr>
              <w:suppressAutoHyphens w:val="true"/>
              <w:spacing w:before="0" w:after="60"/>
              <w:ind w:left="0" w:hanging="0"/>
              <w:jc w:val="left"/>
              <w:outlineLvl w:val="2"/>
              <w:rPr>
                <w:rFonts w:eastAsia="Times New Roman"/>
                <w:b w:val="false"/>
                <w:lang w:val="ru-RU" w:eastAsia="ru-RU"/>
              </w:rPr>
            </w:pPr>
            <w:r>
              <w:rPr>
                <w:rFonts w:eastAsia="Times New Roman" w:cs="Times New Roman"/>
                <w:iCs/>
                <w:kern w:val="0"/>
                <w:sz w:val="20"/>
                <w:szCs w:val="20"/>
                <w:lang w:val="ru-RU" w:eastAsia="ru-RU" w:bidi="ar-SA"/>
              </w:rPr>
              <w:t>Соблюдение при оформлении проездных документов и на проживание правил нормативны-правовых актов</w:t>
            </w:r>
          </w:p>
        </w:tc>
        <w:tc>
          <w:tcPr>
            <w:tcW w:w="11160" w:type="dxa"/>
            <w:tcBorders/>
          </w:tcPr>
          <w:p>
            <w:pPr>
              <w:pStyle w:val="Normal"/>
              <w:widowControl w:val="false"/>
              <w:tabs>
                <w:tab w:val="clear" w:pos="709"/>
                <w:tab w:val="left" w:pos="426" w:leader="none"/>
              </w:tabs>
              <w:suppressAutoHyphens w:val="true"/>
              <w:spacing w:before="60" w:after="60"/>
              <w:jc w:val="both"/>
              <w:rPr>
                <w:bCs/>
                <w:lang w:val="ru-RU"/>
              </w:rPr>
            </w:pPr>
            <w:r>
              <w:rPr>
                <w:rFonts w:eastAsia="Times New Roman" w:cs="Times New Roman"/>
                <w:bCs/>
                <w:kern w:val="0"/>
                <w:lang w:val="ru-RU" w:eastAsia="ru-RU" w:bidi="ar-SA"/>
              </w:rPr>
              <w:t>Услуги должны осуществляться в соответствии с национальными, отраслевыми и корпоративными (Заказчика) нормативно-правовыми актами:</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Федеральными авиационными правилами «Общие правила воздушных перевозок пассажиров, багажа, грузов и требования к обслуживанию пассажиров, грузоотправителей, грузополучателей», утвержденными приказом Минтранса России от 28.06.2007 №2.</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Уставом железнодорожного транспорта РФ, утвержденный Федеральным законом от 10.01.2003 № 18-ФЗ.</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Правилами оказания услуг по перевозке на железнодорожном транспорте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утвержденными постановлением Правительства РФ от 27.05.2021 № 810.</w:t>
            </w:r>
          </w:p>
          <w:p>
            <w:pPr>
              <w:pStyle w:val="ListParagraph"/>
              <w:widowControl w:val="false"/>
              <w:numPr>
                <w:ilvl w:val="3"/>
                <w:numId w:val="24"/>
              </w:numPr>
              <w:suppressAutoHyphens w:val="true"/>
              <w:spacing w:before="0" w:after="0"/>
              <w:ind w:left="856" w:hanging="840"/>
              <w:contextualSpacing/>
              <w:jc w:val="both"/>
              <w:rPr>
                <w:rFonts w:eastAsia="Calibri"/>
              </w:rPr>
            </w:pPr>
            <w:r>
              <w:rPr>
                <w:rFonts w:eastAsia="Calibri" w:cs="Times New Roman"/>
                <w:kern w:val="0"/>
                <w:lang w:eastAsia="ru-RU" w:bidi="ar-SA"/>
              </w:rPr>
              <w:t>Правилами предоставления гостиничных услуг на территории Российской Федерации в соответствии с постановлением Правительства РФ от 18 ноября</w:t>
            </w:r>
            <w:r>
              <w:rPr>
                <w:rFonts w:eastAsia="Times New Roman" w:cs="Times New Roman"/>
                <w:bCs/>
                <w:kern w:val="0"/>
                <w:lang w:eastAsia="ru-RU" w:bidi="ar-SA"/>
              </w:rPr>
              <w:t xml:space="preserve"> 2020 г. N 1853.</w:t>
            </w:r>
          </w:p>
        </w:tc>
      </w:tr>
    </w:tbl>
    <w:p>
      <w:pPr>
        <w:pStyle w:val="Normal"/>
        <w:spacing w:before="60" w:after="60"/>
        <w:rPr>
          <w:b/>
          <w:lang w:val="ru-RU"/>
        </w:rPr>
      </w:pPr>
      <w:r>
        <w:rPr>
          <w:b/>
          <w:lang w:val="ru-RU"/>
        </w:rPr>
      </w:r>
    </w:p>
    <w:tbl>
      <w:tblPr>
        <w:tblW w:w="5000" w:type="pct"/>
        <w:jc w:val="left"/>
        <w:tblInd w:w="0" w:type="dxa"/>
        <w:tblLayout w:type="fixed"/>
        <w:tblCellMar>
          <w:top w:w="0" w:type="dxa"/>
          <w:left w:w="108" w:type="dxa"/>
          <w:bottom w:w="0" w:type="dxa"/>
          <w:right w:w="108" w:type="dxa"/>
        </w:tblCellMar>
        <w:tblLook w:val="0000" w:noHBand="0" w:noVBand="0" w:firstColumn="0" w:lastRow="0" w:lastColumn="0" w:firstRow="0"/>
      </w:tblPr>
      <w:tblGrid>
        <w:gridCol w:w="7639"/>
        <w:gridCol w:w="7639"/>
      </w:tblGrid>
      <w:tr>
        <w:trPr/>
        <w:tc>
          <w:tcPr>
            <w:tcW w:w="7639" w:type="dxa"/>
            <w:tcBorders/>
          </w:tcPr>
          <w:p>
            <w:pPr>
              <w:pStyle w:val="Normal"/>
              <w:widowControl w:val="false"/>
              <w:tabs>
                <w:tab w:val="clear" w:pos="709"/>
                <w:tab w:val="left" w:pos="0" w:leader="none"/>
              </w:tabs>
              <w:spacing w:before="60" w:after="60"/>
              <w:ind w:firstLine="709"/>
              <w:rPr>
                <w:b/>
                <w:lang w:val="ru-RU"/>
              </w:rPr>
            </w:pPr>
            <w:r>
              <w:rPr>
                <w:b/>
                <w:lang w:val="ru-RU"/>
              </w:rPr>
              <w:t>Заказчик:</w:t>
            </w:r>
          </w:p>
        </w:tc>
        <w:tc>
          <w:tcPr>
            <w:tcW w:w="7639" w:type="dxa"/>
            <w:tcBorders/>
          </w:tcPr>
          <w:p>
            <w:pPr>
              <w:pStyle w:val="Normal"/>
              <w:widowControl w:val="false"/>
              <w:tabs>
                <w:tab w:val="clear" w:pos="709"/>
                <w:tab w:val="left" w:pos="0" w:leader="none"/>
              </w:tabs>
              <w:spacing w:before="60" w:after="60"/>
              <w:ind w:firstLine="709"/>
              <w:rPr>
                <w:b/>
                <w:lang w:val="ru-RU"/>
              </w:rPr>
            </w:pPr>
            <w:r>
              <w:rPr>
                <w:b/>
                <w:lang w:val="ru-RU"/>
              </w:rPr>
              <w:t>Исполнитель:</w:t>
            </w:r>
          </w:p>
        </w:tc>
      </w:tr>
      <w:tr>
        <w:trPr/>
        <w:tc>
          <w:tcPr>
            <w:tcW w:w="7639" w:type="dxa"/>
            <w:tcBorders/>
          </w:tcPr>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t>_______________ / _______________</w:t>
            </w:r>
          </w:p>
          <w:p>
            <w:pPr>
              <w:pStyle w:val="Normal"/>
              <w:widowControl w:val="false"/>
              <w:tabs>
                <w:tab w:val="clear" w:pos="709"/>
                <w:tab w:val="left" w:pos="0" w:leader="none"/>
              </w:tabs>
              <w:spacing w:before="60" w:after="60"/>
              <w:ind w:firstLine="709"/>
              <w:rPr>
                <w:lang w:val="ru-RU"/>
              </w:rPr>
            </w:pPr>
            <w:r>
              <w:rPr>
                <w:lang w:val="ru-RU"/>
              </w:rPr>
            </w:r>
          </w:p>
        </w:tc>
        <w:tc>
          <w:tcPr>
            <w:tcW w:w="7639" w:type="dxa"/>
            <w:tcBorders/>
          </w:tcPr>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t>_______________ /________________</w:t>
            </w:r>
          </w:p>
          <w:p>
            <w:pPr>
              <w:pStyle w:val="Normal"/>
              <w:widowControl w:val="false"/>
              <w:tabs>
                <w:tab w:val="clear" w:pos="709"/>
                <w:tab w:val="left" w:pos="0" w:leader="none"/>
              </w:tabs>
              <w:spacing w:before="60" w:after="60"/>
              <w:ind w:firstLine="709"/>
              <w:rPr>
                <w:lang w:val="ru-RU"/>
              </w:rPr>
            </w:pPr>
            <w:r>
              <w:rPr>
                <w:lang w:val="ru-RU"/>
              </w:rPr>
            </w:r>
          </w:p>
        </w:tc>
      </w:tr>
    </w:tbl>
    <w:p>
      <w:pPr>
        <w:sectPr>
          <w:headerReference w:type="default" r:id="rId8"/>
          <w:headerReference w:type="first" r:id="rId9"/>
          <w:type w:val="nextPage"/>
          <w:pgSz w:orient="landscape" w:w="16838" w:h="11906"/>
          <w:pgMar w:left="992" w:right="567" w:gutter="0" w:header="680" w:top="851" w:footer="0" w:bottom="851"/>
          <w:pgNumType w:fmt="decimal"/>
          <w:formProt w:val="false"/>
          <w:titlePg/>
          <w:textDirection w:val="lrTb"/>
          <w:docGrid w:type="default" w:linePitch="381" w:charSpace="0"/>
        </w:sectPr>
      </w:pPr>
    </w:p>
    <w:p>
      <w:pPr>
        <w:pStyle w:val="Heading1"/>
        <w:numPr>
          <w:ilvl w:val="0"/>
          <w:numId w:val="0"/>
        </w:numPr>
        <w:spacing w:before="60" w:after="60"/>
        <w:ind w:left="0" w:hanging="0"/>
        <w:jc w:val="right"/>
        <w:rPr>
          <w:rFonts w:ascii="Times New Roman" w:hAnsi="Times New Roman" w:cs="Times New Roman"/>
          <w:b w:val="false"/>
          <w:sz w:val="24"/>
          <w:szCs w:val="24"/>
        </w:rPr>
      </w:pPr>
      <w:r>
        <w:rPr>
          <w:rFonts w:cs="Times New Roman" w:ascii="Times New Roman" w:hAnsi="Times New Roman"/>
          <w:b w:val="false"/>
          <w:bCs w:val="false"/>
          <w:caps w:val="false"/>
          <w:smallCaps w:val="false"/>
          <w:sz w:val="24"/>
          <w:szCs w:val="24"/>
          <w:lang w:eastAsia="x-none"/>
        </w:rPr>
        <w:t>Приложение № 2</w:t>
      </w:r>
    </w:p>
    <w:p>
      <w:pPr>
        <w:pStyle w:val="Normal"/>
        <w:tabs>
          <w:tab w:val="clear" w:pos="709"/>
          <w:tab w:val="left" w:pos="0" w:leader="none"/>
        </w:tabs>
        <w:spacing w:before="60" w:after="60"/>
        <w:ind w:firstLine="709"/>
        <w:jc w:val="right"/>
        <w:rPr>
          <w:lang w:val="ru-RU"/>
        </w:rPr>
      </w:pPr>
      <w:r>
        <w:rPr>
          <w:lang w:val="ru-RU"/>
        </w:rPr>
        <w:t>к Договору возмездного оказания услуг</w:t>
      </w:r>
    </w:p>
    <w:p>
      <w:pPr>
        <w:pStyle w:val="Normal"/>
        <w:tabs>
          <w:tab w:val="clear" w:pos="709"/>
          <w:tab w:val="left" w:pos="0" w:leader="none"/>
        </w:tabs>
        <w:spacing w:before="60" w:after="60"/>
        <w:ind w:firstLine="709"/>
        <w:jc w:val="right"/>
        <w:rPr>
          <w:lang w:val="ru-RU"/>
        </w:rPr>
      </w:pPr>
      <w:r>
        <w:rPr>
          <w:lang w:val="ru-RU"/>
        </w:rPr>
        <w:t>от «____» ________ 20 _ г. №_______</w:t>
      </w:r>
    </w:p>
    <w:p>
      <w:pPr>
        <w:pStyle w:val="Normal"/>
        <w:tabs>
          <w:tab w:val="clear" w:pos="709"/>
          <w:tab w:val="left" w:pos="0" w:leader="none"/>
        </w:tabs>
        <w:spacing w:before="60" w:after="60"/>
        <w:ind w:firstLine="709"/>
        <w:rPr>
          <w:lang w:val="ru-RU"/>
        </w:rPr>
      </w:pPr>
      <w:r>
        <w:rPr>
          <w:lang w:val="ru-RU"/>
        </w:rPr>
      </w:r>
    </w:p>
    <w:p>
      <w:pPr>
        <w:pStyle w:val="Normal"/>
        <w:tabs>
          <w:tab w:val="clear" w:pos="709"/>
          <w:tab w:val="left" w:pos="0" w:leader="none"/>
        </w:tabs>
        <w:spacing w:before="60" w:after="60"/>
        <w:ind w:firstLine="709"/>
        <w:rPr>
          <w:lang w:val="ru-RU"/>
        </w:rPr>
      </w:pPr>
      <w:r>
        <w:rPr>
          <w:lang w:val="ru-RU"/>
        </w:rPr>
      </w:r>
    </w:p>
    <w:p>
      <w:pPr>
        <w:pStyle w:val="Normal"/>
        <w:tabs>
          <w:tab w:val="clear" w:pos="709"/>
          <w:tab w:val="left" w:pos="0" w:leader="none"/>
        </w:tabs>
        <w:spacing w:before="60" w:after="60"/>
        <w:ind w:firstLine="709"/>
        <w:jc w:val="center"/>
        <w:rPr>
          <w:b/>
          <w:lang w:val="ru-RU"/>
        </w:rPr>
      </w:pPr>
      <w:r>
        <w:rPr>
          <w:b/>
          <w:lang w:val="ru-RU"/>
        </w:rPr>
        <w:t>Расчет стоимости Услуг</w:t>
      </w:r>
    </w:p>
    <w:tbl>
      <w:tblPr>
        <w:tblStyle w:val="a6"/>
        <w:tblW w:w="9627"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358"/>
        <w:gridCol w:w="2268"/>
      </w:tblGrid>
      <w:tr>
        <w:trPr/>
        <w:tc>
          <w:tcPr>
            <w:tcW w:w="7358" w:type="dxa"/>
            <w:tcBorders/>
          </w:tcPr>
          <w:p>
            <w:pPr>
              <w:pStyle w:val="Normal"/>
              <w:widowControl w:val="false"/>
              <w:suppressAutoHyphens w:val="true"/>
              <w:spacing w:before="0" w:after="0"/>
              <w:jc w:val="center"/>
              <w:rPr>
                <w:color w:val="000000"/>
                <w:sz w:val="22"/>
              </w:rPr>
            </w:pPr>
            <w:r>
              <w:rPr>
                <w:rFonts w:eastAsia="Times New Roman" w:cs="Times New Roman"/>
                <w:b/>
                <w:color w:val="000000"/>
                <w:kern w:val="0"/>
                <w:sz w:val="22"/>
                <w:lang w:val="ru-RU" w:eastAsia="ru-RU" w:bidi="ar-SA"/>
              </w:rPr>
              <w:t>Услуга</w:t>
            </w:r>
          </w:p>
        </w:tc>
        <w:tc>
          <w:tcPr>
            <w:tcW w:w="2268" w:type="dxa"/>
            <w:tcBorders/>
          </w:tcPr>
          <w:p>
            <w:pPr>
              <w:pStyle w:val="Normal"/>
              <w:widowControl w:val="false"/>
              <w:suppressAutoHyphens w:val="true"/>
              <w:spacing w:before="0" w:after="0"/>
              <w:jc w:val="center"/>
              <w:rPr>
                <w:color w:val="000000"/>
                <w:sz w:val="22"/>
              </w:rPr>
            </w:pPr>
            <w:r>
              <w:rPr>
                <w:rFonts w:eastAsia="Times New Roman" w:cs="Times New Roman"/>
                <w:b/>
                <w:color w:val="000000"/>
                <w:kern w:val="0"/>
                <w:sz w:val="22"/>
                <w:lang w:val="ru-RU" w:eastAsia="ru-RU" w:bidi="ar-SA"/>
              </w:rPr>
              <w:t>Стоимость/руб.</w:t>
            </w:r>
          </w:p>
        </w:tc>
      </w:tr>
      <w:tr>
        <w:trPr/>
        <w:tc>
          <w:tcPr>
            <w:tcW w:w="9626" w:type="dxa"/>
            <w:gridSpan w:val="2"/>
            <w:tcBorders/>
          </w:tcPr>
          <w:p>
            <w:pPr>
              <w:pStyle w:val="ListParagraph"/>
              <w:widowControl w:val="false"/>
              <w:suppressAutoHyphens w:val="true"/>
              <w:spacing w:before="0" w:after="0"/>
              <w:ind w:left="0" w:hanging="0"/>
              <w:contextualSpacing/>
              <w:jc w:val="left"/>
              <w:rPr>
                <w:b/>
                <w:color w:val="000000"/>
                <w:sz w:val="22"/>
              </w:rPr>
            </w:pPr>
            <w:r>
              <w:rPr>
                <w:rFonts w:eastAsia="Times New Roman" w:cs="Times New Roman"/>
                <w:b/>
                <w:color w:val="000000"/>
                <w:kern w:val="0"/>
                <w:sz w:val="22"/>
                <w:lang w:eastAsia="ru-RU" w:bidi="ar-SA"/>
              </w:rPr>
              <w:t>1. Сервисные услуги</w:t>
            </w:r>
            <w:r>
              <w:rPr>
                <w:rStyle w:val="FootnoteReference"/>
                <w:rFonts w:eastAsia="Times New Roman" w:cs="Times New Roman"/>
                <w:b/>
                <w:kern w:val="0"/>
                <w:sz w:val="22"/>
                <w:lang w:eastAsia="ru-RU" w:bidi="ar-SA"/>
              </w:rPr>
              <w:footnoteReference w:id="2"/>
            </w:r>
          </w:p>
        </w:tc>
      </w:tr>
      <w:tr>
        <w:trPr>
          <w:trHeight w:val="16" w:hRule="atLeast"/>
        </w:trPr>
        <w:tc>
          <w:tcPr>
            <w:tcW w:w="7358" w:type="dxa"/>
            <w:tcBorders/>
          </w:tcPr>
          <w:p>
            <w:pPr>
              <w:pStyle w:val="Normal"/>
              <w:widowControl w:val="false"/>
              <w:suppressAutoHyphens w:val="true"/>
              <w:spacing w:before="0" w:after="0"/>
              <w:jc w:val="left"/>
              <w:rPr>
                <w:color w:val="000000"/>
                <w:sz w:val="22"/>
              </w:rPr>
            </w:pPr>
            <w:r>
              <w:rPr>
                <w:rFonts w:eastAsia="Times New Roman" w:cs="Times New Roman"/>
                <w:kern w:val="0"/>
                <w:sz w:val="22"/>
                <w:lang w:val="ru-RU" w:eastAsia="ru-RU" w:bidi="ar-SA"/>
              </w:rPr>
              <w:t>Абонентская плата</w:t>
            </w:r>
          </w:p>
        </w:tc>
        <w:tc>
          <w:tcPr>
            <w:tcW w:w="2268" w:type="dxa"/>
            <w:tcBorders/>
          </w:tcPr>
          <w:p>
            <w:pPr>
              <w:pStyle w:val="Normal"/>
              <w:widowControl w:val="false"/>
              <w:suppressAutoHyphens w:val="true"/>
              <w:spacing w:before="0" w:after="0"/>
              <w:jc w:val="center"/>
              <w:rPr>
                <w:color w:val="000000"/>
                <w:sz w:val="22"/>
              </w:rPr>
            </w:pPr>
            <w:r>
              <w:rPr>
                <w:rFonts w:eastAsia="Times New Roman" w:cs="Times New Roman"/>
                <w:kern w:val="2"/>
                <w:sz w:val="22"/>
                <w:lang w:val="ru-RU" w:eastAsia="ru-RU" w:bidi="ar-SA"/>
              </w:rPr>
              <w:t xml:space="preserve"> </w:t>
            </w:r>
            <w:r>
              <w:rPr>
                <w:rFonts w:eastAsia="Times New Roman" w:cs="Times New Roman"/>
                <w:kern w:val="2"/>
                <w:sz w:val="22"/>
                <w:lang w:val="ru-RU" w:eastAsia="ru-RU" w:bidi="ar-SA"/>
              </w:rPr>
              <w:t>руб. в мес.</w:t>
            </w:r>
          </w:p>
        </w:tc>
      </w:tr>
      <w:tr>
        <w:trPr>
          <w:trHeight w:val="16" w:hRule="atLeast"/>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 xml:space="preserve">Сервисный сбор за </w:t>
            </w:r>
            <w:r>
              <w:rPr>
                <w:rFonts w:eastAsia="Times New Roman" w:cs="Times New Roman"/>
                <w:kern w:val="0"/>
                <w:sz w:val="22"/>
                <w:lang w:val="ru-RU" w:eastAsia="ru-RU" w:bidi="ar-SA"/>
              </w:rPr>
              <w:t>бронирование</w:t>
            </w:r>
            <w:r>
              <w:rPr>
                <w:rFonts w:eastAsia="Times New Roman" w:cs="Times New Roman"/>
                <w:color w:val="000000"/>
                <w:kern w:val="0"/>
                <w:sz w:val="22"/>
                <w:lang w:val="ru-RU" w:eastAsia="ru-RU" w:bidi="ar-SA"/>
              </w:rPr>
              <w:t xml:space="preserve"> гостиницы</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kern w:val="0"/>
                <w:sz w:val="22"/>
                <w:lang w:val="ru-RU" w:eastAsia="ru-RU" w:bidi="ar-SA"/>
              </w:rPr>
              <w:t>Сервисный сбор за групповое бронирование гостиницы</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shd w:color="auto" w:fill="auto" w:val="clear"/>
          </w:tcPr>
          <w:p>
            <w:pPr>
              <w:pStyle w:val="Normal"/>
              <w:widowControl w:val="false"/>
              <w:suppressAutoHyphens w:val="true"/>
              <w:spacing w:before="0" w:after="0"/>
              <w:jc w:val="left"/>
              <w:rPr>
                <w:sz w:val="22"/>
                <w:shd w:fill="FFFF00" w:val="clear"/>
                <w:lang w:val="ru-RU"/>
              </w:rPr>
            </w:pPr>
            <w:r>
              <w:rPr>
                <w:rFonts w:eastAsia="Times New Roman" w:cs="Times New Roman"/>
                <w:color w:val="000000"/>
                <w:kern w:val="0"/>
                <w:sz w:val="22"/>
                <w:lang w:val="ru-RU" w:eastAsia="ru-RU" w:bidi="ar-SA"/>
              </w:rPr>
              <w:t>Сервисный сбор за оформление бронирования гостиницы по 3д договору (трехсторонний договор между заказчиком, Смартвэй и гостиницей на предоставление корпоративной скидки для заказчика)</w:t>
            </w:r>
          </w:p>
        </w:tc>
        <w:tc>
          <w:tcPr>
            <w:tcW w:w="2268" w:type="dxa"/>
            <w:tcBorders/>
            <w:shd w:color="auto" w:fill="auto" w:val="clear"/>
          </w:tcPr>
          <w:p>
            <w:pPr>
              <w:pStyle w:val="Normal"/>
              <w:widowControl w:val="false"/>
              <w:suppressAutoHyphens w:val="true"/>
              <w:spacing w:before="0" w:after="0"/>
              <w:jc w:val="center"/>
              <w:rPr>
                <w:sz w:val="22"/>
                <w:shd w:fill="FFFF00" w:val="clear"/>
              </w:rPr>
            </w:pPr>
            <w:r>
              <w:rPr>
                <w:sz w:val="22"/>
                <w:shd w:fill="FFFF00" w:val="clear"/>
              </w:rPr>
            </w:r>
          </w:p>
        </w:tc>
      </w:tr>
      <w:tr>
        <w:trPr>
          <w:trHeight w:val="16" w:hRule="atLeast"/>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kern w:val="0"/>
                <w:sz w:val="22"/>
                <w:lang w:val="ru-RU" w:eastAsia="ru-RU" w:bidi="ar-SA"/>
              </w:rPr>
              <w:t>Сервисный сбор за бронирование билета на автобус</w:t>
            </w:r>
          </w:p>
        </w:tc>
        <w:tc>
          <w:tcPr>
            <w:tcW w:w="2268" w:type="dxa"/>
            <w:tcBorders/>
          </w:tcPr>
          <w:p>
            <w:pPr>
              <w:pStyle w:val="Normal"/>
              <w:widowControl w:val="false"/>
              <w:suppressAutoHyphens w:val="true"/>
              <w:spacing w:before="0" w:after="0"/>
              <w:jc w:val="center"/>
              <w:rPr>
                <w:sz w:val="22"/>
              </w:rPr>
            </w:pPr>
            <w:r>
              <w:rPr>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 xml:space="preserve">Сервисный сбор за возврат / изменение по </w:t>
            </w:r>
            <w:r>
              <w:rPr>
                <w:rFonts w:eastAsia="Times New Roman" w:cs="Times New Roman"/>
                <w:kern w:val="0"/>
                <w:sz w:val="22"/>
                <w:lang w:val="ru-RU" w:eastAsia="ru-RU" w:bidi="ar-SA"/>
              </w:rPr>
              <w:t>заказу</w:t>
            </w:r>
            <w:r>
              <w:rPr>
                <w:rFonts w:eastAsia="Times New Roman" w:cs="Times New Roman"/>
                <w:color w:val="000000"/>
                <w:kern w:val="0"/>
                <w:sz w:val="22"/>
                <w:lang w:val="ru-RU" w:eastAsia="ru-RU" w:bidi="ar-SA"/>
              </w:rPr>
              <w:t xml:space="preserve"> гостиницы</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b/>
                <w:color w:val="000000"/>
                <w:sz w:val="22"/>
                <w:lang w:val="ru-RU"/>
              </w:rPr>
            </w:pPr>
            <w:r>
              <w:rPr>
                <w:rFonts w:eastAsia="Times New Roman" w:cs="Times New Roman"/>
                <w:color w:val="000000"/>
                <w:kern w:val="0"/>
                <w:sz w:val="22"/>
                <w:lang w:val="ru-RU" w:eastAsia="ru-RU" w:bidi="ar-SA"/>
              </w:rPr>
              <w:t xml:space="preserve">Сервисный сбор за </w:t>
            </w:r>
            <w:r>
              <w:rPr>
                <w:rFonts w:eastAsia="Times New Roman" w:cs="Times New Roman"/>
                <w:kern w:val="0"/>
                <w:sz w:val="22"/>
                <w:lang w:val="ru-RU" w:eastAsia="ru-RU" w:bidi="ar-SA"/>
              </w:rPr>
              <w:t>бронирование</w:t>
            </w:r>
            <w:r>
              <w:rPr>
                <w:rFonts w:eastAsia="Times New Roman" w:cs="Times New Roman"/>
                <w:color w:val="000000"/>
                <w:kern w:val="0"/>
                <w:sz w:val="22"/>
                <w:lang w:val="ru-RU" w:eastAsia="ru-RU" w:bidi="ar-SA"/>
              </w:rPr>
              <w:t xml:space="preserve"> авиабилета</w:t>
            </w:r>
            <w:r>
              <w:rPr>
                <w:rStyle w:val="FootnoteReference"/>
                <w:rFonts w:eastAsia="Times New Roman" w:cs="Times New Roman"/>
                <w:kern w:val="0"/>
                <w:sz w:val="22"/>
                <w:lang w:val="ru-RU" w:eastAsia="ru-RU" w:bidi="ar-SA"/>
              </w:rPr>
              <w:footnoteReference w:id="3"/>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Сервисный сбор за возврат/изменение авиабилета</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b/>
                <w:color w:val="000000"/>
                <w:sz w:val="22"/>
                <w:lang w:val="ru-RU"/>
              </w:rPr>
            </w:pPr>
            <w:r>
              <w:rPr>
                <w:rFonts w:eastAsia="Times New Roman" w:cs="Times New Roman"/>
                <w:color w:val="000000"/>
                <w:kern w:val="0"/>
                <w:sz w:val="22"/>
                <w:lang w:val="ru-RU" w:eastAsia="ru-RU" w:bidi="ar-SA"/>
              </w:rPr>
              <w:t>Сервисный сбор за приобретение дополнительного места багажа после оформления авиабилета - за участок перевозки</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Сервисный сбор за предварительный выбор места в салоне воздушного судна - за участок перевозки</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 xml:space="preserve">Сервисный сбор за </w:t>
            </w:r>
            <w:r>
              <w:rPr>
                <w:rFonts w:eastAsia="Times New Roman" w:cs="Times New Roman"/>
                <w:kern w:val="0"/>
                <w:sz w:val="22"/>
                <w:lang w:val="ru-RU" w:eastAsia="ru-RU" w:bidi="ar-SA"/>
              </w:rPr>
              <w:t>бронирование</w:t>
            </w:r>
            <w:r>
              <w:rPr>
                <w:rFonts w:eastAsia="Times New Roman" w:cs="Times New Roman"/>
                <w:color w:val="000000"/>
                <w:kern w:val="0"/>
                <w:sz w:val="22"/>
                <w:lang w:val="ru-RU" w:eastAsia="ru-RU" w:bidi="ar-SA"/>
              </w:rPr>
              <w:t xml:space="preserve"> билета на «Аэроэкспресс»</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Сервисный сбор за возврат билета на «Аэроэкспресс»</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rHeight w:val="44" w:hRule="atLeast"/>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Сервисный сбор за выписку ж/д билета (включает в себя сбор поставщику)</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Сервисный сбор за возврат/изменение ж/д билета</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bl>
    <w:p>
      <w:pPr>
        <w:pStyle w:val="Normal"/>
        <w:rPr/>
      </w:pPr>
      <w:r>
        <w:rPr/>
      </w:r>
      <w:r>
        <w:br w:type="page"/>
      </w:r>
    </w:p>
    <w:tbl>
      <w:tblPr>
        <w:tblStyle w:val="a6"/>
        <w:tblW w:w="9627"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358"/>
        <w:gridCol w:w="2268"/>
      </w:tblGrid>
      <w:tr>
        <w:trPr/>
        <w:tc>
          <w:tcPr>
            <w:tcW w:w="7358" w:type="dxa"/>
            <w:tcBorders/>
          </w:tcPr>
          <w:p>
            <w:pPr>
              <w:pStyle w:val="Normal"/>
              <w:pageBreakBefore/>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Сервисный сбор за оформление группового бронирования (бронирования по запросу Заказчика на группу из 10 и более человек, по индивидуальному тарифу, устанавливаемому перевозчиком конкретно для каждой группы), за каждый билет</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Сервисный сбор за оформление полиса страхования</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rPr>
            </w:pPr>
            <w:r>
              <w:rPr>
                <w:rFonts w:eastAsia="Times New Roman" w:cs="Times New Roman"/>
                <w:color w:val="000000"/>
                <w:kern w:val="0"/>
                <w:sz w:val="22"/>
                <w:lang w:val="ru-RU" w:eastAsia="ru-RU" w:bidi="ar-SA"/>
              </w:rPr>
              <w:t>Справка о совершенном перелете</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Подписка на справки о совершенном перелете 40 шт. в месяц</w:t>
            </w:r>
          </w:p>
        </w:tc>
        <w:tc>
          <w:tcPr>
            <w:tcW w:w="2268" w:type="dxa"/>
            <w:tcBorders/>
          </w:tcPr>
          <w:p>
            <w:pPr>
              <w:pStyle w:val="Normal"/>
              <w:widowControl w:val="false"/>
              <w:suppressAutoHyphens w:val="true"/>
              <w:spacing w:before="0" w:after="0"/>
              <w:jc w:val="center"/>
              <w:rPr>
                <w:color w:val="000000"/>
                <w:sz w:val="22"/>
                <w:lang w:val="ru-RU"/>
              </w:rPr>
            </w:pPr>
            <w:r>
              <w:rPr>
                <w:color w:val="000000"/>
                <w:sz w:val="22"/>
                <w:lang w:val="ru-RU"/>
              </w:rPr>
            </w:r>
          </w:p>
        </w:tc>
      </w:tr>
      <w:tr>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 xml:space="preserve">Подписка на справки о совершенном перелете безлимитное кол-во в месяц </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rHeight w:val="54" w:hRule="atLeast"/>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Подписка на реестр совершенных перелетов</w:t>
            </w:r>
          </w:p>
        </w:tc>
        <w:tc>
          <w:tcPr>
            <w:tcW w:w="2268" w:type="dxa"/>
            <w:tcBorders/>
          </w:tcPr>
          <w:p>
            <w:pPr>
              <w:pStyle w:val="Normal"/>
              <w:widowControl w:val="false"/>
              <w:suppressAutoHyphens w:val="true"/>
              <w:spacing w:before="0" w:after="0"/>
              <w:jc w:val="center"/>
              <w:rPr>
                <w:color w:val="000000"/>
                <w:sz w:val="22"/>
              </w:rPr>
            </w:pPr>
            <w:r>
              <w:rPr>
                <w:color w:val="000000"/>
                <w:sz w:val="22"/>
              </w:rPr>
            </w:r>
          </w:p>
        </w:tc>
      </w:tr>
      <w:tr>
        <w:trPr>
          <w:trHeight w:val="58" w:hRule="atLeast"/>
        </w:trPr>
        <w:tc>
          <w:tcPr>
            <w:tcW w:w="9626" w:type="dxa"/>
            <w:gridSpan w:val="2"/>
            <w:tcBorders/>
          </w:tcPr>
          <w:p>
            <w:pPr>
              <w:pStyle w:val="Normal"/>
              <w:widowControl w:val="false"/>
              <w:suppressAutoHyphens w:val="true"/>
              <w:spacing w:before="0" w:after="0"/>
              <w:jc w:val="left"/>
              <w:rPr>
                <w:b/>
                <w:color w:val="000000"/>
                <w:sz w:val="22"/>
                <w:lang w:val="ru-RU"/>
              </w:rPr>
            </w:pPr>
            <w:r>
              <w:rPr>
                <w:rFonts w:eastAsia="Times New Roman" w:cs="Times New Roman"/>
                <w:b/>
                <w:color w:val="000000"/>
                <w:kern w:val="0"/>
                <w:sz w:val="22"/>
                <w:lang w:val="ru-RU" w:eastAsia="ru-RU" w:bidi="ar-SA"/>
              </w:rPr>
              <w:t>2. Услуги по бронированию билетов и гостиниц</w:t>
            </w:r>
            <w:r>
              <w:rPr>
                <w:rStyle w:val="FootnoteReference"/>
                <w:rFonts w:eastAsia="Times New Roman" w:cs="Times New Roman"/>
                <w:b/>
                <w:color w:val="000000"/>
                <w:kern w:val="0"/>
                <w:sz w:val="22"/>
                <w:lang w:val="ru-RU" w:eastAsia="ru-RU" w:bidi="ar-SA"/>
              </w:rPr>
              <w:footnoteReference w:id="4"/>
            </w:r>
          </w:p>
        </w:tc>
      </w:tr>
      <w:tr>
        <w:trPr>
          <w:trHeight w:val="58" w:hRule="atLeast"/>
        </w:trPr>
        <w:tc>
          <w:tcPr>
            <w:tcW w:w="7358" w:type="dxa"/>
            <w:tcBorders/>
          </w:tcPr>
          <w:p>
            <w:pPr>
              <w:pStyle w:val="Normal"/>
              <w:widowControl w:val="false"/>
              <w:suppressAutoHyphens w:val="true"/>
              <w:spacing w:before="0" w:after="0"/>
              <w:jc w:val="left"/>
              <w:rPr>
                <w:color w:val="000000"/>
                <w:sz w:val="22"/>
                <w:lang w:val="ru-RU"/>
              </w:rPr>
            </w:pPr>
            <w:r>
              <w:rPr>
                <w:rFonts w:eastAsia="Times New Roman" w:cs="Times New Roman"/>
                <w:color w:val="000000"/>
                <w:kern w:val="0"/>
                <w:sz w:val="22"/>
                <w:lang w:val="ru-RU" w:eastAsia="ru-RU" w:bidi="ar-SA"/>
              </w:rPr>
              <w:t>Стоимость авиа и ж/д билетов, трансферов, гостиничных и иных услуг, приобретаемых Заказчиком посредством Сервиса (услуги третьих лиц)</w:t>
            </w:r>
          </w:p>
        </w:tc>
        <w:tc>
          <w:tcPr>
            <w:tcW w:w="2268" w:type="dxa"/>
            <w:tcBorders/>
          </w:tcPr>
          <w:p>
            <w:pPr>
              <w:pStyle w:val="Normal"/>
              <w:widowControl w:val="false"/>
              <w:suppressAutoHyphens w:val="true"/>
              <w:spacing w:before="0" w:after="0"/>
              <w:jc w:val="center"/>
              <w:rPr>
                <w:color w:val="000000"/>
                <w:sz w:val="22"/>
                <w:lang w:val="ru-RU"/>
              </w:rPr>
            </w:pPr>
            <w:r>
              <w:rPr>
                <w:rFonts w:eastAsia="Times New Roman" w:cs="Times New Roman"/>
                <w:color w:val="000000"/>
                <w:kern w:val="0"/>
                <w:sz w:val="22"/>
                <w:lang w:val="ru-RU" w:eastAsia="ru-RU" w:bidi="ar-SA"/>
              </w:rPr>
              <w:t>в соответствии с ценами Поставщиков</w:t>
            </w:r>
          </w:p>
        </w:tc>
      </w:tr>
    </w:tbl>
    <w:p>
      <w:pPr>
        <w:pStyle w:val="Normal"/>
        <w:tabs>
          <w:tab w:val="clear" w:pos="709"/>
          <w:tab w:val="left" w:pos="0" w:leader="none"/>
        </w:tabs>
        <w:spacing w:before="60" w:after="60"/>
        <w:ind w:firstLine="709"/>
        <w:jc w:val="right"/>
        <w:rPr>
          <w:lang w:val="ru-RU"/>
        </w:rPr>
      </w:pPr>
      <w:r>
        <w:rPr>
          <w:lang w:val="ru-RU"/>
        </w:rPr>
      </w:r>
    </w:p>
    <w:p>
      <w:pPr>
        <w:pStyle w:val="Normal"/>
        <w:tabs>
          <w:tab w:val="clear" w:pos="709"/>
          <w:tab w:val="left" w:pos="0" w:leader="none"/>
        </w:tabs>
        <w:spacing w:before="60" w:after="60"/>
        <w:ind w:firstLine="709"/>
        <w:jc w:val="right"/>
        <w:rPr>
          <w:lang w:val="ru-RU"/>
        </w:rPr>
      </w:pPr>
      <w:r>
        <w:rPr>
          <w:lang w:val="ru-RU"/>
        </w:rPr>
      </w:r>
    </w:p>
    <w:p>
      <w:pPr>
        <w:pStyle w:val="Normal"/>
        <w:tabs>
          <w:tab w:val="clear" w:pos="709"/>
          <w:tab w:val="left" w:pos="0" w:leader="none"/>
        </w:tabs>
        <w:spacing w:before="60" w:after="60"/>
        <w:ind w:firstLine="709"/>
        <w:jc w:val="right"/>
        <w:rPr>
          <w:lang w:val="ru-RU"/>
        </w:rPr>
      </w:pPr>
      <w:r>
        <w:rPr>
          <w:lang w:val="ru-RU"/>
        </w:rPr>
      </w:r>
    </w:p>
    <w:p>
      <w:pPr>
        <w:pStyle w:val="Normal"/>
        <w:tabs>
          <w:tab w:val="clear" w:pos="709"/>
          <w:tab w:val="left" w:pos="0" w:leader="none"/>
        </w:tabs>
        <w:spacing w:before="60" w:after="60"/>
        <w:ind w:firstLine="709"/>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tabs>
                <w:tab w:val="clear" w:pos="709"/>
                <w:tab w:val="left" w:pos="0" w:leader="none"/>
              </w:tabs>
              <w:spacing w:before="60" w:after="60"/>
              <w:ind w:firstLine="709"/>
              <w:rPr>
                <w:b/>
                <w:lang w:val="ru-RU"/>
              </w:rPr>
            </w:pPr>
            <w:r>
              <w:rPr>
                <w:b/>
                <w:lang w:val="ru-RU"/>
              </w:rPr>
              <w:t>Заказчик:</w:t>
            </w:r>
          </w:p>
        </w:tc>
        <w:tc>
          <w:tcPr>
            <w:tcW w:w="4785" w:type="dxa"/>
            <w:tcBorders/>
          </w:tcPr>
          <w:p>
            <w:pPr>
              <w:pStyle w:val="Normal"/>
              <w:widowControl w:val="false"/>
              <w:tabs>
                <w:tab w:val="clear" w:pos="709"/>
                <w:tab w:val="left" w:pos="0" w:leader="none"/>
              </w:tabs>
              <w:spacing w:before="60" w:after="60"/>
              <w:ind w:firstLine="709"/>
              <w:rPr>
                <w:b/>
                <w:lang w:val="ru-RU"/>
              </w:rPr>
            </w:pPr>
            <w:r>
              <w:rPr>
                <w:b/>
                <w:lang w:val="ru-RU"/>
              </w:rPr>
              <w:t>Исполнитель:</w:t>
            </w:r>
          </w:p>
        </w:tc>
      </w:tr>
      <w:tr>
        <w:trPr/>
        <w:tc>
          <w:tcPr>
            <w:tcW w:w="4785" w:type="dxa"/>
            <w:tcBorders/>
          </w:tcPr>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t>_______________ / _______________</w:t>
            </w:r>
          </w:p>
          <w:p>
            <w:pPr>
              <w:pStyle w:val="Normal"/>
              <w:widowControl w:val="false"/>
              <w:tabs>
                <w:tab w:val="clear" w:pos="709"/>
                <w:tab w:val="left" w:pos="0" w:leader="none"/>
              </w:tabs>
              <w:spacing w:before="60" w:after="60"/>
              <w:ind w:firstLine="709"/>
              <w:rPr>
                <w:lang w:val="ru-RU"/>
              </w:rPr>
            </w:pPr>
            <w:r>
              <w:rPr>
                <w:lang w:val="ru-RU"/>
              </w:rPr>
            </w:r>
          </w:p>
        </w:tc>
        <w:tc>
          <w:tcPr>
            <w:tcW w:w="4785" w:type="dxa"/>
            <w:tcBorders/>
          </w:tcPr>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t>_______________ / _____________</w:t>
            </w:r>
          </w:p>
          <w:p>
            <w:pPr>
              <w:pStyle w:val="Normal"/>
              <w:widowControl w:val="false"/>
              <w:tabs>
                <w:tab w:val="clear" w:pos="709"/>
                <w:tab w:val="left" w:pos="0" w:leader="none"/>
              </w:tabs>
              <w:spacing w:before="60" w:after="60"/>
              <w:ind w:firstLine="709"/>
              <w:rPr>
                <w:lang w:val="ru-RU"/>
              </w:rPr>
            </w:pPr>
            <w:r>
              <w:rPr>
                <w:lang w:val="ru-RU"/>
              </w:rPr>
            </w:r>
          </w:p>
        </w:tc>
      </w:tr>
    </w:tbl>
    <w:p>
      <w:pPr>
        <w:pStyle w:val="Heading1"/>
        <w:numPr>
          <w:ilvl w:val="0"/>
          <w:numId w:val="0"/>
        </w:numPr>
        <w:spacing w:before="60" w:after="60"/>
        <w:ind w:left="1135" w:hanging="0"/>
        <w:jc w:val="right"/>
        <w:rPr>
          <w:rFonts w:ascii="Times New Roman" w:hAnsi="Times New Roman" w:cs="Times New Roman"/>
          <w:b w:val="false"/>
          <w:bCs w:val="false"/>
          <w:caps w:val="false"/>
          <w:smallCaps w:val="false"/>
          <w:sz w:val="24"/>
          <w:szCs w:val="24"/>
          <w:lang w:eastAsia="x-none"/>
        </w:rPr>
      </w:pPr>
      <w:r>
        <w:rPr>
          <w:rFonts w:cs="Times New Roman" w:ascii="Times New Roman" w:hAnsi="Times New Roman"/>
          <w:b w:val="false"/>
          <w:bCs w:val="false"/>
          <w:caps w:val="false"/>
          <w:smallCaps w:val="false"/>
          <w:sz w:val="24"/>
          <w:szCs w:val="24"/>
          <w:lang w:eastAsia="x-none"/>
        </w:rPr>
        <w:t>Приложение № 3</w:t>
      </w:r>
    </w:p>
    <w:p>
      <w:pPr>
        <w:pStyle w:val="Normal"/>
        <w:tabs>
          <w:tab w:val="clear" w:pos="709"/>
          <w:tab w:val="left" w:pos="0" w:leader="none"/>
        </w:tabs>
        <w:spacing w:before="60" w:after="60"/>
        <w:ind w:firstLine="709"/>
        <w:jc w:val="right"/>
        <w:rPr>
          <w:lang w:val="ru-RU"/>
        </w:rPr>
      </w:pPr>
      <w:r>
        <w:rPr>
          <w:lang w:val="ru-RU"/>
        </w:rPr>
        <w:t xml:space="preserve">            </w:t>
      </w:r>
      <w:r>
        <w:rPr>
          <w:lang w:val="ru-RU"/>
        </w:rPr>
        <w:t>к Договору возмездного оказания услуг</w:t>
      </w:r>
    </w:p>
    <w:p>
      <w:pPr>
        <w:pStyle w:val="Normal"/>
        <w:tabs>
          <w:tab w:val="clear" w:pos="709"/>
          <w:tab w:val="left" w:pos="0" w:leader="none"/>
        </w:tabs>
        <w:spacing w:before="60" w:after="60"/>
        <w:ind w:firstLine="709"/>
        <w:jc w:val="right"/>
        <w:rPr>
          <w:lang w:val="ru-RU"/>
        </w:rPr>
      </w:pPr>
      <w:r>
        <w:rPr>
          <w:lang w:val="ru-RU"/>
        </w:rPr>
        <w:t xml:space="preserve">              </w:t>
      </w:r>
      <w:r>
        <w:rPr>
          <w:lang w:val="ru-RU"/>
        </w:rPr>
        <w:t>от «____» ________ 20 _ г. №_______</w:t>
      </w:r>
    </w:p>
    <w:p>
      <w:pPr>
        <w:pStyle w:val="Title"/>
        <w:tabs>
          <w:tab w:val="clear" w:pos="709"/>
          <w:tab w:val="left" w:pos="0" w:leader="none"/>
        </w:tabs>
        <w:spacing w:before="60" w:after="60"/>
        <w:ind w:firstLine="709"/>
        <w:rPr>
          <w:iCs/>
          <w:lang w:val="ru-RU"/>
        </w:rPr>
      </w:pPr>
      <w:r>
        <w:rPr>
          <w:iCs/>
          <w:lang w:val="ru-RU"/>
        </w:rPr>
      </w:r>
    </w:p>
    <w:p>
      <w:pPr>
        <w:pStyle w:val="Title"/>
        <w:tabs>
          <w:tab w:val="clear" w:pos="709"/>
          <w:tab w:val="left" w:pos="0" w:leader="none"/>
        </w:tabs>
        <w:spacing w:before="60" w:after="60"/>
        <w:ind w:firstLine="709"/>
        <w:rPr>
          <w:iCs/>
          <w:lang w:val="ru-RU"/>
        </w:rPr>
      </w:pPr>
      <w:r>
        <w:rPr>
          <w:iCs/>
          <w:lang w:val="ru-RU"/>
        </w:rPr>
        <w:t xml:space="preserve">ФОРМА </w:t>
      </w:r>
    </w:p>
    <w:p>
      <w:pPr>
        <w:pStyle w:val="Title"/>
        <w:tabs>
          <w:tab w:val="clear" w:pos="709"/>
          <w:tab w:val="left" w:pos="0" w:leader="none"/>
        </w:tabs>
        <w:spacing w:before="60" w:after="60"/>
        <w:ind w:firstLine="709"/>
        <w:rPr>
          <w:iCs/>
          <w:lang w:val="ru-RU"/>
        </w:rPr>
      </w:pPr>
      <w:r>
        <w:rPr>
          <w:iCs/>
          <w:lang w:val="ru-RU"/>
        </w:rPr>
        <w:t xml:space="preserve">Акта </w:t>
      </w:r>
      <w:r>
        <w:rPr>
          <w:lang w:val="ru-RU"/>
        </w:rPr>
        <w:t>об оказании</w:t>
      </w:r>
      <w:r>
        <w:rPr>
          <w:iCs/>
          <w:lang w:val="ru-RU"/>
        </w:rPr>
        <w:t xml:space="preserve"> Услуг</w:t>
      </w:r>
    </w:p>
    <w:p>
      <w:pPr>
        <w:pStyle w:val="Normal"/>
        <w:spacing w:before="60" w:after="60"/>
        <w:ind w:firstLine="709"/>
        <w:jc w:val="right"/>
        <w:rPr>
          <w:iCs/>
          <w:lang w:val="ru-RU"/>
        </w:rPr>
      </w:pPr>
      <w:r>
        <w:rPr>
          <w:iCs/>
          <w:lang w:val="ru-RU"/>
        </w:rPr>
      </w:r>
    </w:p>
    <w:tbl>
      <w:tblPr>
        <w:tblW w:w="1020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42"/>
        <w:gridCol w:w="3522"/>
        <w:gridCol w:w="920"/>
        <w:gridCol w:w="853"/>
        <w:gridCol w:w="154"/>
        <w:gridCol w:w="1402"/>
        <w:gridCol w:w="1276"/>
        <w:gridCol w:w="1631"/>
      </w:tblGrid>
      <w:tr>
        <w:trPr>
          <w:trHeight w:val="64" w:hRule="atLeast"/>
        </w:trPr>
        <w:tc>
          <w:tcPr>
            <w:tcW w:w="10200"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tabs>
                <w:tab w:val="clear" w:pos="709"/>
                <w:tab w:val="left" w:pos="0" w:leader="none"/>
              </w:tabs>
              <w:spacing w:before="60" w:after="60"/>
              <w:ind w:firstLine="709"/>
              <w:rPr>
                <w:iCs/>
                <w:lang w:val="ru-RU"/>
              </w:rPr>
            </w:pPr>
            <w:r>
              <w:rPr>
                <w:iCs/>
                <w:lang w:val="ru-RU"/>
              </w:rPr>
              <w:t xml:space="preserve">Акта </w:t>
            </w:r>
            <w:r>
              <w:rPr>
                <w:lang w:val="ru-RU"/>
              </w:rPr>
              <w:t>об оказании</w:t>
            </w:r>
            <w:r>
              <w:rPr>
                <w:iCs/>
                <w:lang w:val="ru-RU"/>
              </w:rPr>
              <w:t xml:space="preserve"> Услуг </w:t>
            </w:r>
            <w:r>
              <w:rPr>
                <w:lang w:val="ru-RU"/>
              </w:rPr>
              <w:t>№ ______от _______</w:t>
            </w:r>
          </w:p>
        </w:tc>
      </w:tr>
      <w:tr>
        <w:trPr>
          <w:trHeight w:val="599" w:hRule="atLeast"/>
        </w:trPr>
        <w:tc>
          <w:tcPr>
            <w:tcW w:w="10200"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both"/>
              <w:rPr>
                <w:lang w:val="ru-RU"/>
              </w:rPr>
            </w:pPr>
            <w:r>
              <w:rPr>
                <w:b/>
                <w:lang w:val="ru-RU"/>
              </w:rPr>
              <w:t>Заказчик:</w:t>
            </w:r>
            <w:r>
              <w:rPr>
                <w:lang w:val="ru-RU"/>
              </w:rPr>
              <w:t xml:space="preserve"> </w:t>
            </w:r>
          </w:p>
          <w:p>
            <w:pPr>
              <w:pStyle w:val="Normal"/>
              <w:widowControl w:val="false"/>
              <w:spacing w:before="60" w:after="60"/>
              <w:rPr>
                <w:lang w:val="ru-RU"/>
              </w:rPr>
            </w:pPr>
            <w:r>
              <w:rPr>
                <w:b/>
                <w:lang w:val="ru-RU"/>
              </w:rPr>
              <w:t xml:space="preserve">Исполнитель: </w:t>
            </w:r>
          </w:p>
          <w:p>
            <w:pPr>
              <w:pStyle w:val="Normal"/>
              <w:widowControl w:val="false"/>
              <w:spacing w:before="60" w:after="60"/>
              <w:rPr>
                <w:lang w:val="ru-RU"/>
              </w:rPr>
            </w:pPr>
            <w:r>
              <w:rPr>
                <w:b/>
                <w:lang w:val="ru-RU"/>
              </w:rPr>
              <w:t xml:space="preserve">Основание: Договор № </w:t>
            </w:r>
          </w:p>
        </w:tc>
      </w:tr>
      <w:tr>
        <w:trPr>
          <w:trHeight w:val="303" w:hRule="atLeast"/>
        </w:trPr>
        <w:tc>
          <w:tcPr>
            <w:tcW w:w="10200"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26"/>
              </w:numPr>
              <w:spacing w:before="60" w:after="60"/>
              <w:ind w:left="0" w:hanging="0"/>
              <w:contextualSpacing/>
              <w:jc w:val="both"/>
              <w:rPr/>
            </w:pPr>
            <w:r>
              <w:rPr/>
              <w:t>Были оказаны следующие услуги:</w:t>
            </w:r>
          </w:p>
        </w:tc>
      </w:tr>
      <w:tr>
        <w:trPr>
          <w:trHeight w:val="471" w:hRule="atLeast"/>
        </w:trPr>
        <w:tc>
          <w:tcPr>
            <w:tcW w:w="4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bCs/>
                <w:lang w:val="ru-RU"/>
              </w:rPr>
            </w:pPr>
            <w:r>
              <w:rPr>
                <w:bCs/>
                <w:lang w:val="ru-RU"/>
              </w:rPr>
              <w:t>№</w:t>
            </w:r>
          </w:p>
        </w:tc>
        <w:tc>
          <w:tcPr>
            <w:tcW w:w="3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bCs/>
                <w:lang w:val="ru-RU"/>
              </w:rPr>
            </w:pPr>
            <w:r>
              <w:rPr>
                <w:bCs/>
                <w:lang w:val="ru-RU"/>
              </w:rPr>
              <w:t>Наименование услуги</w:t>
            </w:r>
          </w:p>
        </w:tc>
        <w:tc>
          <w:tcPr>
            <w:tcW w:w="9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bCs/>
                <w:lang w:val="ru-RU"/>
              </w:rPr>
            </w:pPr>
            <w:r>
              <w:rPr>
                <w:bCs/>
                <w:lang w:val="ru-RU"/>
              </w:rPr>
              <w:t>Ед.изм</w:t>
            </w:r>
          </w:p>
        </w:tc>
        <w:tc>
          <w:tcPr>
            <w:tcW w:w="8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bCs/>
                <w:lang w:val="ru-RU"/>
              </w:rPr>
            </w:pPr>
            <w:r>
              <w:rPr>
                <w:bCs/>
                <w:lang w:val="ru-RU"/>
              </w:rPr>
              <w:t>Кол-во</w:t>
            </w:r>
          </w:p>
        </w:tc>
        <w:tc>
          <w:tcPr>
            <w:tcW w:w="155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bCs/>
                <w:lang w:val="ru-RU"/>
              </w:rPr>
            </w:pPr>
            <w:r>
              <w:rPr>
                <w:bCs/>
                <w:lang w:val="ru-RU"/>
              </w:rPr>
              <w:t>Цена без НДС за ед. изм.</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bCs/>
                <w:lang w:val="ru-RU"/>
              </w:rPr>
            </w:pPr>
            <w:r>
              <w:rPr>
                <w:bCs/>
                <w:lang w:val="ru-RU"/>
              </w:rPr>
              <w:t>Сумма НДС</w:t>
            </w:r>
          </w:p>
        </w:tc>
        <w:tc>
          <w:tcPr>
            <w:tcW w:w="16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center"/>
              <w:rPr>
                <w:bCs/>
                <w:lang w:val="ru-RU"/>
              </w:rPr>
            </w:pPr>
            <w:r>
              <w:rPr>
                <w:bCs/>
                <w:lang w:val="ru-RU"/>
              </w:rPr>
              <w:t>Стоимость с учетом НДС</w:t>
            </w:r>
          </w:p>
        </w:tc>
      </w:tr>
      <w:tr>
        <w:trPr>
          <w:trHeight w:val="64" w:hRule="atLeast"/>
        </w:trPr>
        <w:tc>
          <w:tcPr>
            <w:tcW w:w="4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lang w:val="ru-RU"/>
              </w:rPr>
            </w:pPr>
            <w:r>
              <w:rPr>
                <w:lang w:val="ru-RU"/>
              </w:rPr>
            </w:r>
          </w:p>
        </w:tc>
        <w:tc>
          <w:tcPr>
            <w:tcW w:w="35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both"/>
              <w:rPr>
                <w:i/>
                <w:i/>
                <w:lang w:val="ru-RU"/>
              </w:rPr>
            </w:pPr>
            <w:r>
              <w:rPr>
                <w:i/>
                <w:lang w:val="ru-RU"/>
              </w:rPr>
              <w:t>В разрезе каждого документа</w:t>
            </w:r>
          </w:p>
        </w:tc>
        <w:tc>
          <w:tcPr>
            <w:tcW w:w="9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lang w:val="ru-RU"/>
              </w:rPr>
            </w:pPr>
            <w:r>
              <w:rPr>
                <w:lang w:val="ru-RU"/>
              </w:rPr>
              <w:t> </w:t>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t> </w:t>
            </w:r>
          </w:p>
        </w:tc>
        <w:tc>
          <w:tcPr>
            <w:tcW w:w="15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t> </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t> </w:t>
            </w:r>
          </w:p>
        </w:tc>
        <w:tc>
          <w:tcPr>
            <w:tcW w:w="16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t> </w:t>
            </w:r>
          </w:p>
        </w:tc>
      </w:tr>
      <w:tr>
        <w:trPr>
          <w:trHeight w:val="64" w:hRule="atLeast"/>
        </w:trPr>
        <w:tc>
          <w:tcPr>
            <w:tcW w:w="4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lang w:val="ru-RU"/>
              </w:rPr>
            </w:pPr>
            <w:r>
              <w:rPr>
                <w:lang w:val="ru-RU"/>
              </w:rPr>
            </w:r>
          </w:p>
        </w:tc>
        <w:tc>
          <w:tcPr>
            <w:tcW w:w="35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both"/>
              <w:rPr>
                <w:lang w:val="ru-RU"/>
              </w:rPr>
            </w:pPr>
            <w:r>
              <w:rPr>
                <w:lang w:val="ru-RU"/>
              </w:rPr>
            </w:r>
          </w:p>
        </w:tc>
        <w:tc>
          <w:tcPr>
            <w:tcW w:w="9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lang w:val="ru-RU"/>
              </w:rPr>
            </w:pPr>
            <w:r>
              <w:rPr>
                <w:lang w:val="ru-RU"/>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r>
          </w:p>
        </w:tc>
        <w:tc>
          <w:tcPr>
            <w:tcW w:w="15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r>
          </w:p>
        </w:tc>
        <w:tc>
          <w:tcPr>
            <w:tcW w:w="16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r>
          </w:p>
        </w:tc>
      </w:tr>
      <w:tr>
        <w:trPr>
          <w:trHeight w:val="64" w:hRule="atLeast"/>
        </w:trPr>
        <w:tc>
          <w:tcPr>
            <w:tcW w:w="4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lang w:val="ru-RU"/>
              </w:rPr>
            </w:pPr>
            <w:r>
              <w:rPr>
                <w:lang w:val="ru-RU"/>
              </w:rPr>
            </w:r>
          </w:p>
        </w:tc>
        <w:tc>
          <w:tcPr>
            <w:tcW w:w="35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both"/>
              <w:rPr>
                <w:lang w:val="ru-RU"/>
              </w:rPr>
            </w:pPr>
            <w:r>
              <w:rPr>
                <w:lang w:val="ru-RU"/>
              </w:rPr>
            </w:r>
          </w:p>
        </w:tc>
        <w:tc>
          <w:tcPr>
            <w:tcW w:w="9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lang w:val="ru-RU"/>
              </w:rPr>
            </w:pPr>
            <w:r>
              <w:rPr>
                <w:lang w:val="ru-RU"/>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r>
          </w:p>
        </w:tc>
        <w:tc>
          <w:tcPr>
            <w:tcW w:w="15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r>
          </w:p>
        </w:tc>
        <w:tc>
          <w:tcPr>
            <w:tcW w:w="16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r>
          </w:p>
        </w:tc>
      </w:tr>
      <w:tr>
        <w:trPr>
          <w:trHeight w:val="292" w:hRule="atLeast"/>
        </w:trPr>
        <w:tc>
          <w:tcPr>
            <w:tcW w:w="396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bCs/>
                <w:i/>
                <w:i/>
                <w:iCs/>
                <w:lang w:val="ru-RU"/>
              </w:rPr>
            </w:pPr>
            <w:r>
              <w:rPr>
                <w:bCs/>
                <w:i/>
                <w:iCs/>
                <w:lang w:val="ru-RU"/>
              </w:rPr>
              <w:t>Итого</w:t>
            </w:r>
          </w:p>
        </w:tc>
        <w:tc>
          <w:tcPr>
            <w:tcW w:w="9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t> </w:t>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lang w:val="ru-RU"/>
              </w:rPr>
            </w:pPr>
            <w:r>
              <w:rPr>
                <w:lang w:val="ru-RU"/>
              </w:rPr>
              <w:t> </w:t>
            </w:r>
          </w:p>
        </w:tc>
        <w:tc>
          <w:tcPr>
            <w:tcW w:w="155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bCs/>
                <w:lang w:val="ru-RU"/>
              </w:rPr>
            </w:pPr>
            <w:r>
              <w:rPr>
                <w:lang w:val="ru-RU"/>
              </w:rPr>
              <w:t> </w:t>
            </w:r>
          </w:p>
        </w:tc>
        <w:tc>
          <w:tcPr>
            <w:tcW w:w="12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bCs/>
                <w:lang w:val="ru-RU"/>
              </w:rPr>
            </w:pPr>
            <w:r>
              <w:rPr>
                <w:bCs/>
                <w:lang w:val="ru-RU"/>
              </w:rPr>
              <w:t> </w:t>
            </w:r>
          </w:p>
        </w:tc>
        <w:tc>
          <w:tcPr>
            <w:tcW w:w="16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right"/>
              <w:rPr>
                <w:bCs/>
                <w:lang w:val="ru-RU"/>
              </w:rPr>
            </w:pPr>
            <w:r>
              <w:rPr>
                <w:bCs/>
                <w:lang w:val="ru-RU"/>
              </w:rPr>
              <w:t> </w:t>
            </w:r>
          </w:p>
        </w:tc>
      </w:tr>
      <w:tr>
        <w:trPr>
          <w:trHeight w:val="303" w:hRule="atLeast"/>
        </w:trPr>
        <w:tc>
          <w:tcPr>
            <w:tcW w:w="10200" w:type="dxa"/>
            <w:gridSpan w:val="8"/>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before="60" w:after="60"/>
              <w:rPr>
                <w:lang w:val="ru-RU"/>
              </w:rPr>
            </w:pPr>
            <w:r>
              <w:rPr>
                <w:lang w:val="ru-RU"/>
              </w:rPr>
              <w:t>Заказчик принял услуги на сумму _____________(_______________).</w:t>
            </w:r>
          </w:p>
        </w:tc>
      </w:tr>
      <w:tr>
        <w:trPr>
          <w:trHeight w:val="292" w:hRule="atLeast"/>
        </w:trPr>
        <w:tc>
          <w:tcPr>
            <w:tcW w:w="10200"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both"/>
              <w:rPr>
                <w:lang w:val="ru-RU"/>
              </w:rPr>
            </w:pPr>
            <w:r>
              <w:rPr>
                <w:lang w:val="ru-RU"/>
              </w:rPr>
              <w:t>2. Данная услуга была оказана в полном объеме, и стороны не имеют претензий друг к другу.</w:t>
            </w:r>
          </w:p>
        </w:tc>
      </w:tr>
      <w:tr>
        <w:trPr>
          <w:trHeight w:val="292" w:hRule="atLeast"/>
        </w:trPr>
        <w:tc>
          <w:tcPr>
            <w:tcW w:w="10200"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60" w:after="60"/>
              <w:jc w:val="both"/>
              <w:rPr>
                <w:lang w:val="ru-RU"/>
              </w:rPr>
            </w:pPr>
            <w:r>
              <w:rPr>
                <w:lang w:val="ru-RU"/>
              </w:rPr>
              <w:t>3. Настоящий Акт об оказании Услуг составлен и подписан Сторонами в 2-х экземплярах по одному для каждой из Сторон.</w:t>
            </w:r>
          </w:p>
        </w:tc>
      </w:tr>
      <w:tr>
        <w:trPr>
          <w:trHeight w:val="369" w:hRule="atLeast"/>
        </w:trPr>
        <w:tc>
          <w:tcPr>
            <w:tcW w:w="58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lang w:val="ru-RU"/>
              </w:rPr>
            </w:pPr>
            <w:r>
              <w:rPr>
                <w:b/>
                <w:lang w:val="ru-RU"/>
              </w:rPr>
              <w:t>Заказчик:</w:t>
            </w:r>
          </w:p>
        </w:tc>
        <w:tc>
          <w:tcPr>
            <w:tcW w:w="430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lang w:val="ru-RU"/>
              </w:rPr>
            </w:pPr>
            <w:r>
              <w:rPr>
                <w:b/>
                <w:lang w:val="ru-RU"/>
              </w:rPr>
              <w:t>Исполнитель:</w:t>
            </w:r>
          </w:p>
        </w:tc>
      </w:tr>
      <w:tr>
        <w:trPr>
          <w:trHeight w:val="1268" w:hRule="atLeast"/>
        </w:trPr>
        <w:tc>
          <w:tcPr>
            <w:tcW w:w="58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lang w:val="ru-RU"/>
              </w:rPr>
            </w:pPr>
            <w:r>
              <w:rPr>
                <w:lang w:val="ru-RU"/>
              </w:rPr>
              <w:t>_________________________</w:t>
            </w:r>
          </w:p>
          <w:p>
            <w:pPr>
              <w:pStyle w:val="Normal"/>
              <w:widowControl w:val="false"/>
              <w:spacing w:before="60" w:after="60"/>
              <w:rPr>
                <w:lang w:val="ru-RU"/>
              </w:rPr>
            </w:pPr>
            <w:r>
              <w:rPr>
                <w:lang w:val="ru-RU"/>
              </w:rPr>
              <w:t>_________________________</w:t>
            </w:r>
          </w:p>
          <w:p>
            <w:pPr>
              <w:pStyle w:val="Normal"/>
              <w:widowControl w:val="false"/>
              <w:spacing w:before="60" w:after="60"/>
              <w:rPr>
                <w:lang w:val="ru-RU"/>
              </w:rPr>
            </w:pPr>
            <w:r>
              <w:rPr>
                <w:lang w:val="ru-RU"/>
              </w:rPr>
            </w:r>
          </w:p>
          <w:p>
            <w:pPr>
              <w:pStyle w:val="Normal"/>
              <w:widowControl w:val="false"/>
              <w:spacing w:before="60" w:after="60"/>
              <w:rPr>
                <w:lang w:val="ru-RU"/>
              </w:rPr>
            </w:pPr>
            <w:r>
              <w:rPr>
                <w:lang w:val="ru-RU"/>
              </w:rPr>
            </w:r>
          </w:p>
          <w:p>
            <w:pPr>
              <w:pStyle w:val="Normal"/>
              <w:widowControl w:val="false"/>
              <w:spacing w:before="60" w:after="60"/>
              <w:rPr>
                <w:lang w:val="ru-RU"/>
              </w:rPr>
            </w:pPr>
            <w:r>
              <w:rPr>
                <w:lang w:val="ru-RU"/>
              </w:rPr>
              <w:t>_______________ / _______________</w:t>
            </w:r>
          </w:p>
          <w:p>
            <w:pPr>
              <w:pStyle w:val="Normal"/>
              <w:widowControl w:val="false"/>
              <w:spacing w:before="60" w:after="60"/>
              <w:rPr>
                <w:lang w:val="ru-RU"/>
              </w:rPr>
            </w:pPr>
            <w:r>
              <w:rPr>
                <w:lang w:val="ru-RU"/>
              </w:rPr>
            </w:r>
          </w:p>
        </w:tc>
        <w:tc>
          <w:tcPr>
            <w:tcW w:w="430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lang w:val="ru-RU"/>
              </w:rPr>
            </w:pPr>
            <w:r>
              <w:rPr>
                <w:lang w:val="ru-RU"/>
              </w:rPr>
            </w:r>
          </w:p>
          <w:p>
            <w:pPr>
              <w:pStyle w:val="Normal"/>
              <w:widowControl w:val="false"/>
              <w:spacing w:before="60" w:after="60"/>
              <w:rPr>
                <w:lang w:val="ru-RU"/>
              </w:rPr>
            </w:pPr>
            <w:r>
              <w:rPr>
                <w:lang w:val="ru-RU"/>
              </w:rPr>
            </w:r>
          </w:p>
          <w:p>
            <w:pPr>
              <w:pStyle w:val="Normal"/>
              <w:widowControl w:val="false"/>
              <w:spacing w:before="60" w:after="60"/>
              <w:rPr>
                <w:lang w:val="ru-RU"/>
              </w:rPr>
            </w:pPr>
            <w:r>
              <w:rPr>
                <w:lang w:val="ru-RU"/>
              </w:rPr>
            </w:r>
          </w:p>
          <w:p>
            <w:pPr>
              <w:pStyle w:val="Normal"/>
              <w:widowControl w:val="false"/>
              <w:spacing w:before="60" w:after="60"/>
              <w:rPr>
                <w:lang w:val="ru-RU"/>
              </w:rPr>
            </w:pPr>
            <w:r>
              <w:rPr>
                <w:lang w:val="ru-RU"/>
              </w:rPr>
              <w:t>_______________ /______________</w:t>
            </w:r>
          </w:p>
          <w:p>
            <w:pPr>
              <w:pStyle w:val="Normal"/>
              <w:widowControl w:val="false"/>
              <w:spacing w:before="60" w:after="60"/>
              <w:rPr>
                <w:lang w:val="ru-RU"/>
              </w:rPr>
            </w:pPr>
            <w:r>
              <w:rPr>
                <w:lang w:val="ru-RU"/>
              </w:rPr>
            </w:r>
          </w:p>
        </w:tc>
      </w:tr>
    </w:tbl>
    <w:p>
      <w:pPr>
        <w:pStyle w:val="Title"/>
        <w:tabs>
          <w:tab w:val="clear" w:pos="709"/>
          <w:tab w:val="left" w:pos="0" w:leader="none"/>
        </w:tabs>
        <w:spacing w:before="60" w:after="60"/>
        <w:ind w:firstLine="709"/>
        <w:jc w:val="left"/>
        <w:rPr>
          <w:i/>
          <w:i/>
          <w:iCs/>
          <w:highlight w:val="lightGray"/>
          <w:lang w:val="ru-RU"/>
        </w:rPr>
      </w:pPr>
      <w:r>
        <w:rPr>
          <w:i/>
          <w:iCs/>
          <w:highlight w:val="lightGray"/>
          <w:lang w:val="ru-RU"/>
        </w:rPr>
      </w:r>
    </w:p>
    <w:p>
      <w:pPr>
        <w:pStyle w:val="Normal"/>
        <w:tabs>
          <w:tab w:val="clear" w:pos="709"/>
          <w:tab w:val="left" w:pos="0" w:leader="none"/>
        </w:tabs>
        <w:spacing w:before="60" w:after="60"/>
        <w:ind w:firstLine="709"/>
        <w:rPr>
          <w:highlight w:val="lightGray"/>
          <w:lang w:val="ru-RU"/>
        </w:rPr>
      </w:pPr>
      <w:r>
        <w:rPr>
          <w:highlight w:val="lightGray"/>
          <w:lang w:val="ru-RU"/>
        </w:rPr>
      </w:r>
    </w:p>
    <w:p>
      <w:pPr>
        <w:pStyle w:val="Normal"/>
        <w:tabs>
          <w:tab w:val="clear" w:pos="709"/>
          <w:tab w:val="left" w:pos="0" w:leader="none"/>
        </w:tabs>
        <w:spacing w:before="60" w:after="60"/>
        <w:ind w:firstLine="709"/>
        <w:rPr>
          <w:lang w:val="ru-RU"/>
        </w:rPr>
      </w:pPr>
      <w:r>
        <w:rPr>
          <w:lang w:val="ru-RU"/>
        </w:rPr>
      </w:r>
    </w:p>
    <w:p>
      <w:pPr>
        <w:pStyle w:val="Normal"/>
        <w:tabs>
          <w:tab w:val="clear" w:pos="709"/>
          <w:tab w:val="left" w:pos="0" w:leader="none"/>
        </w:tabs>
        <w:spacing w:before="60" w:after="60"/>
        <w:ind w:firstLine="709"/>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tabs>
                <w:tab w:val="clear" w:pos="709"/>
                <w:tab w:val="left" w:pos="0" w:leader="none"/>
              </w:tabs>
              <w:spacing w:before="60" w:after="60"/>
              <w:ind w:firstLine="709"/>
              <w:rPr>
                <w:b/>
                <w:lang w:val="ru-RU"/>
              </w:rPr>
            </w:pPr>
            <w:r>
              <w:rPr>
                <w:b/>
                <w:lang w:val="ru-RU"/>
              </w:rPr>
              <w:t>Заказчик:</w:t>
            </w:r>
          </w:p>
        </w:tc>
        <w:tc>
          <w:tcPr>
            <w:tcW w:w="4785" w:type="dxa"/>
            <w:tcBorders/>
          </w:tcPr>
          <w:p>
            <w:pPr>
              <w:pStyle w:val="Normal"/>
              <w:widowControl w:val="false"/>
              <w:tabs>
                <w:tab w:val="clear" w:pos="709"/>
                <w:tab w:val="left" w:pos="0" w:leader="none"/>
              </w:tabs>
              <w:spacing w:before="60" w:after="60"/>
              <w:ind w:firstLine="709"/>
              <w:rPr>
                <w:b/>
                <w:lang w:val="ru-RU"/>
              </w:rPr>
            </w:pPr>
            <w:r>
              <w:rPr>
                <w:b/>
                <w:lang w:val="ru-RU"/>
              </w:rPr>
              <w:t>Исполнитель:</w:t>
            </w:r>
          </w:p>
        </w:tc>
      </w:tr>
      <w:tr>
        <w:trPr/>
        <w:tc>
          <w:tcPr>
            <w:tcW w:w="4785" w:type="dxa"/>
            <w:tcBorders/>
          </w:tcPr>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t>_______________ / _______________</w:t>
            </w:r>
          </w:p>
          <w:p>
            <w:pPr>
              <w:pStyle w:val="Normal"/>
              <w:widowControl w:val="false"/>
              <w:tabs>
                <w:tab w:val="clear" w:pos="709"/>
                <w:tab w:val="left" w:pos="0" w:leader="none"/>
              </w:tabs>
              <w:spacing w:before="60" w:after="60"/>
              <w:ind w:firstLine="709"/>
              <w:rPr>
                <w:lang w:val="ru-RU"/>
              </w:rPr>
            </w:pPr>
            <w:r>
              <w:rPr>
                <w:lang w:val="ru-RU"/>
              </w:rPr>
            </w:r>
          </w:p>
        </w:tc>
        <w:tc>
          <w:tcPr>
            <w:tcW w:w="4785" w:type="dxa"/>
            <w:tcBorders/>
          </w:tcPr>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r>
          </w:p>
          <w:p>
            <w:pPr>
              <w:pStyle w:val="Normal"/>
              <w:widowControl w:val="false"/>
              <w:tabs>
                <w:tab w:val="clear" w:pos="709"/>
                <w:tab w:val="left" w:pos="0" w:leader="none"/>
              </w:tabs>
              <w:spacing w:before="60" w:after="60"/>
              <w:ind w:firstLine="709"/>
              <w:rPr>
                <w:lang w:val="ru-RU"/>
              </w:rPr>
            </w:pPr>
            <w:r>
              <w:rPr>
                <w:lang w:val="ru-RU"/>
              </w:rPr>
              <w:t>_______________ /_____________</w:t>
            </w:r>
          </w:p>
          <w:p>
            <w:pPr>
              <w:pStyle w:val="Normal"/>
              <w:widowControl w:val="false"/>
              <w:tabs>
                <w:tab w:val="clear" w:pos="709"/>
                <w:tab w:val="left" w:pos="0" w:leader="none"/>
              </w:tabs>
              <w:spacing w:before="60" w:after="60"/>
              <w:ind w:firstLine="709"/>
              <w:rPr>
                <w:lang w:val="ru-RU"/>
              </w:rPr>
            </w:pPr>
            <w:r>
              <w:rPr>
                <w:lang w:val="ru-RU"/>
              </w:rPr>
            </w:r>
          </w:p>
        </w:tc>
      </w:tr>
    </w:tbl>
    <w:p>
      <w:pPr>
        <w:pStyle w:val="Normal"/>
        <w:rPr>
          <w:lang w:val="ru-RU"/>
        </w:rPr>
      </w:pPr>
      <w:r>
        <w:rPr/>
      </w:r>
    </w:p>
    <w:sectPr>
      <w:headerReference w:type="default" r:id="rId10"/>
      <w:headerReference w:type="first" r:id="rId11"/>
      <w:footerReference w:type="default" r:id="rId12"/>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28</w:t>
    </w:r>
    <w:r>
      <w:rPr>
        <w:sz w:val="22"/>
        <w:szCs w:val="22"/>
      </w:rPr>
      <w:fldChar w:fldCharType="end"/>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widowControl w:val="false"/>
        <w:rPr>
          <w:sz w:val="16"/>
          <w:lang w:val="ru-RU"/>
        </w:rPr>
      </w:pPr>
      <w:r>
        <w:rPr>
          <w:rStyle w:val="Style5"/>
        </w:rPr>
        <w:footnoteRef/>
      </w:r>
      <w:r>
        <w:rPr>
          <w:sz w:val="16"/>
          <w:lang w:val="ru-RU"/>
        </w:rPr>
        <w:t xml:space="preserve"> </w:t>
      </w:r>
      <w:r>
        <w:rPr>
          <w:sz w:val="16"/>
          <w:lang w:val="ru-RU"/>
        </w:rPr>
        <w:t>НДС не облагается в соответствии со ст. 145.1 НК РФ и агентским договором.</w:t>
      </w:r>
    </w:p>
  </w:footnote>
  <w:footnote w:id="3">
    <w:p>
      <w:pPr>
        <w:pStyle w:val="Normal"/>
        <w:widowControl w:val="false"/>
        <w:jc w:val="both"/>
        <w:rPr>
          <w:color w:val="000000"/>
          <w:sz w:val="16"/>
          <w:lang w:val="ru-RU"/>
        </w:rPr>
      </w:pPr>
      <w:r>
        <w:rPr>
          <w:rStyle w:val="Style5"/>
        </w:rPr>
        <w:footnoteRef/>
      </w:r>
      <w:r>
        <w:rPr>
          <w:sz w:val="16"/>
          <w:lang w:val="ru-RU"/>
        </w:rPr>
        <w:t xml:space="preserve"> </w:t>
      </w:r>
      <w:r>
        <w:rPr>
          <w:sz w:val="16"/>
          <w:lang w:val="ru-RU"/>
        </w:rPr>
        <w:t>Агент может взимать с</w:t>
      </w:r>
      <w:r>
        <w:rPr>
          <w:color w:val="000000"/>
          <w:sz w:val="16"/>
          <w:lang w:val="ru-RU"/>
        </w:rPr>
        <w:t>бор (добор) по требованию АО «Авиакомпания «Сибирь» и ОАО АК «Уральские авиалинии» в целях сохранения единых цен при продаже авиабилетов: не менее 100,00</w:t>
      </w:r>
      <w:r>
        <w:rPr>
          <w:color w:val="000000"/>
          <w:sz w:val="16"/>
        </w:rPr>
        <w:t> </w:t>
      </w:r>
      <w:r>
        <w:rPr>
          <w:color w:val="000000"/>
          <w:sz w:val="16"/>
          <w:lang w:val="ru-RU"/>
        </w:rPr>
        <w:t>рублей за каждый пассажиросегмент при оформлении авиабилетов на рейсы ОАО АК «Уральские авиалинии»; не менее 2</w:t>
      </w:r>
      <w:r>
        <w:rPr>
          <w:sz w:val="16"/>
          <w:lang w:val="ru-RU"/>
        </w:rPr>
        <w:t>5</w:t>
      </w:r>
      <w:r>
        <w:rPr>
          <w:color w:val="000000"/>
          <w:sz w:val="16"/>
          <w:lang w:val="ru-RU"/>
        </w:rPr>
        <w:t>0,00</w:t>
      </w:r>
      <w:r>
        <w:rPr>
          <w:color w:val="000000"/>
          <w:sz w:val="16"/>
        </w:rPr>
        <w:t> </w:t>
      </w:r>
      <w:r>
        <w:rPr>
          <w:color w:val="000000"/>
          <w:sz w:val="16"/>
          <w:lang w:val="ru-RU"/>
        </w:rPr>
        <w:t>рублей за каждый пассажиросегмент при оформлении авиабилетов на рейсы АО «Авиакомпания «Сибирь».</w:t>
      </w:r>
      <w:r>
        <w:rPr>
          <w:lang w:val="ru-RU"/>
        </w:rPr>
        <w:t xml:space="preserve"> </w:t>
      </w:r>
      <w:r>
        <w:rPr>
          <w:color w:val="000000"/>
          <w:sz w:val="16"/>
          <w:lang w:val="ru-RU"/>
        </w:rPr>
        <w:t>Агентом по требованию указанных авиакомпаний, либо Агент может ввести новый сбор (добор) в случае установления такого требования другими авиакомпаниями, с предварительным письменным уведомлением Субагента об этом, но без ограничений по сроку уведомления, установленных абз. 1 настоящего пункта. Дата изменения размера сбора (добора) или введения нового определяется на усмотрение авиакомпании. Итоговая стоимость авиабилета с учетом добора не может превышать стоимости билета на официальном сайте перевозчика.</w:t>
      </w:r>
    </w:p>
  </w:footnote>
  <w:footnote w:id="4">
    <w:p>
      <w:pPr>
        <w:pStyle w:val="Normal"/>
        <w:widowControl w:val="false"/>
        <w:rPr>
          <w:sz w:val="16"/>
          <w:lang w:val="ru-RU"/>
        </w:rPr>
      </w:pPr>
      <w:r>
        <w:rPr>
          <w:rStyle w:val="Style5"/>
        </w:rPr>
        <w:footnoteRef/>
      </w:r>
      <w:r>
        <w:rPr>
          <w:sz w:val="16"/>
          <w:lang w:val="ru-RU"/>
        </w:rPr>
        <w:t xml:space="preserve"> </w:t>
      </w:r>
      <w:r>
        <w:rPr>
          <w:sz w:val="16"/>
          <w:lang w:val="ru-RU"/>
        </w:rPr>
        <w:t>НДС исчисляется дополнительно в соответствии условиями налогообложения услуг Поставщиков/Субисполнителей.</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21</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24</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28</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1"/>
      <w:lvlJc w:val="left"/>
      <w:pPr>
        <w:tabs>
          <w:tab w:val="num" w:pos="1702"/>
        </w:tabs>
        <w:ind w:left="1702" w:hanging="1134"/>
      </w:pPr>
      <w:rPr>
        <w:i w:val="false"/>
        <w:b/>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211" w:hanging="360"/>
      </w:pPr>
      <w:rPr>
        <w:b w:val="false"/>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865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360" w:hanging="360"/>
      </w:pPr>
      <w:rPr/>
    </w:lvl>
    <w:lvl w:ilvl="1">
      <w:start w:val="3"/>
      <w:numFmt w:val="decimal"/>
      <w:lvlText w:val="%1.%2."/>
      <w:lvlJc w:val="left"/>
      <w:pPr>
        <w:tabs>
          <w:tab w:val="num" w:pos="0"/>
        </w:tabs>
        <w:ind w:left="2487"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5">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8"/>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6">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19">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bullet"/>
      <w:lvlText w:val=""/>
      <w:lvlJc w:val="left"/>
      <w:pPr>
        <w:tabs>
          <w:tab w:val="num" w:pos="0"/>
        </w:tabs>
        <w:ind w:left="1712" w:hanging="720"/>
      </w:pPr>
      <w:rPr>
        <w:rFonts w:ascii="Symbol" w:hAnsi="Symbol" w:cs="Symbol" w:hint="default"/>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4"/>
      <w:numFmt w:val="decimal"/>
      <w:lvlText w:val="%1."/>
      <w:lvlJc w:val="left"/>
      <w:pPr>
        <w:tabs>
          <w:tab w:val="num" w:pos="0"/>
        </w:tabs>
        <w:ind w:left="360" w:hanging="360"/>
      </w:pPr>
      <w:rPr/>
    </w:lvl>
    <w:lvl w:ilvl="1">
      <w:start w:val="1"/>
      <w:numFmt w:val="bullet"/>
      <w:lvlText w:val=""/>
      <w:lvlJc w:val="left"/>
      <w:pPr>
        <w:tabs>
          <w:tab w:val="num" w:pos="0"/>
        </w:tabs>
        <w:ind w:left="856" w:hanging="360"/>
      </w:pPr>
      <w:rPr>
        <w:rFonts w:ascii="Symbol" w:hAnsi="Symbol" w:cs="Symbol" w:hint="default"/>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6"/>
      <w:numFmt w:val="decimal"/>
      <w:lvlText w:val="%1."/>
      <w:lvlJc w:val="left"/>
      <w:pPr>
        <w:tabs>
          <w:tab w:val="num" w:pos="0"/>
        </w:tabs>
        <w:ind w:left="360" w:hanging="360"/>
      </w:pPr>
      <w:rPr>
        <w:b/>
      </w:rPr>
    </w:lvl>
    <w:lvl w:ilvl="1">
      <w:start w:val="1"/>
      <w:numFmt w:val="bullet"/>
      <w:lvlText w:val=""/>
      <w:lvlJc w:val="left"/>
      <w:pPr>
        <w:tabs>
          <w:tab w:val="num" w:pos="0"/>
        </w:tabs>
        <w:ind w:left="1070" w:hanging="360"/>
      </w:pPr>
      <w:rPr>
        <w:rFonts w:ascii="Symbol" w:hAnsi="Symbol" w:cs="Symbol" w:hint="default"/>
        <w:b w:val="false"/>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kern w:val="0"/>
        <w:effect w:val="none"/>
        <w:szCs w:val="24"/>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color w:val="auto"/>
      </w:rPr>
    </w:lvl>
    <w:lvl w:ilvl="2">
      <w:start w:val="1"/>
      <w:numFmt w:val="decimal"/>
      <w:lvlText w:val="%1.%2.%3."/>
      <w:lvlJc w:val="left"/>
      <w:pPr>
        <w:tabs>
          <w:tab w:val="num" w:pos="0"/>
        </w:tabs>
        <w:ind w:left="1780" w:hanging="504"/>
      </w:pPr>
      <w:rPr>
        <w:i w:val="false"/>
        <w:color w:val="auto"/>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4">
    <w:lvl w:ilvl="0">
      <w:start w:val="1"/>
      <w:numFmt w:val="decimal"/>
      <w:suff w:val="space"/>
      <w:lvlText w:val="%1."/>
      <w:lvlJc w:val="left"/>
      <w:pPr>
        <w:tabs>
          <w:tab w:val="num" w:pos="0"/>
        </w:tabs>
        <w:ind w:left="360" w:hanging="360"/>
      </w:pPr>
      <w:rPr>
        <w:sz w:val="24"/>
        <w:b/>
        <w:szCs w:val="24"/>
        <w:bCs w:val="false"/>
      </w:rPr>
    </w:lvl>
    <w:lvl w:ilvl="1">
      <w:start w:val="1"/>
      <w:numFmt w:val="decimal"/>
      <w:suff w:val="space"/>
      <w:lvlText w:val="%1.%2."/>
      <w:lvlJc w:val="left"/>
      <w:pPr>
        <w:tabs>
          <w:tab w:val="num" w:pos="0"/>
        </w:tabs>
        <w:ind w:left="792" w:hanging="432"/>
      </w:pPr>
      <w:rPr>
        <w:sz w:val="24"/>
        <w:b w:val="false"/>
        <w:szCs w:val="24"/>
        <w:bCs/>
      </w:rPr>
    </w:lvl>
    <w:lvl w:ilvl="2">
      <w:start w:val="1"/>
      <w:numFmt w:val="decimal"/>
      <w:suff w:val="space"/>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5">
    <w:lvl w:ilvl="0">
      <w:start w:val="1"/>
      <w:numFmt w:val="decimal"/>
      <w:suff w:val="space"/>
      <w:lvlText w:val="%1."/>
      <w:lvlJc w:val="left"/>
      <w:pPr>
        <w:tabs>
          <w:tab w:val="num" w:pos="0"/>
        </w:tabs>
        <w:ind w:left="357" w:hanging="357"/>
      </w:pPr>
      <w:rPr/>
    </w:lvl>
    <w:lvl w:ilvl="1">
      <w:start w:val="1"/>
      <w:numFmt w:val="decimal"/>
      <w:lvlText w:val="%1.%2."/>
      <w:lvlJc w:val="left"/>
      <w:pPr>
        <w:tabs>
          <w:tab w:val="num" w:pos="0"/>
        </w:tabs>
        <w:ind w:left="714" w:hanging="357"/>
      </w:pPr>
      <w:rPr/>
    </w:lvl>
    <w:lvl w:ilvl="2">
      <w:start w:val="1"/>
      <w:numFmt w:val="decimal"/>
      <w:lvlText w:val="%1.%2.%3."/>
      <w:lvlJc w:val="left"/>
      <w:pPr>
        <w:tabs>
          <w:tab w:val="num" w:pos="0"/>
        </w:tabs>
        <w:ind w:left="1071" w:hanging="357"/>
      </w:pPr>
      <w:rPr/>
    </w:lvl>
    <w:lvl w:ilvl="3">
      <w:start w:val="1"/>
      <w:numFmt w:val="decimal"/>
      <w:lvlText w:val="%1.%2.%3.%4."/>
      <w:lvlJc w:val="left"/>
      <w:pPr>
        <w:tabs>
          <w:tab w:val="num" w:pos="0"/>
        </w:tabs>
        <w:ind w:left="1428" w:hanging="357"/>
      </w:pPr>
      <w:rPr/>
    </w:lvl>
    <w:lvl w:ilvl="4">
      <w:start w:val="1"/>
      <w:numFmt w:val="decimal"/>
      <w:lvlText w:val="%1.%2.%3.%4.%5."/>
      <w:lvlJc w:val="left"/>
      <w:pPr>
        <w:tabs>
          <w:tab w:val="num" w:pos="0"/>
        </w:tabs>
        <w:ind w:left="1785" w:hanging="357"/>
      </w:pPr>
      <w:rPr/>
    </w:lvl>
    <w:lvl w:ilvl="5">
      <w:start w:val="1"/>
      <w:numFmt w:val="decimal"/>
      <w:lvlText w:val="%1.%2.%3.%4.%5.%6."/>
      <w:lvlJc w:val="left"/>
      <w:pPr>
        <w:tabs>
          <w:tab w:val="num" w:pos="0"/>
        </w:tabs>
        <w:ind w:left="2142" w:hanging="357"/>
      </w:pPr>
      <w:rPr/>
    </w:lvl>
    <w:lvl w:ilvl="6">
      <w:start w:val="1"/>
      <w:numFmt w:val="decimal"/>
      <w:lvlText w:val="%1.%2.%3.%4.%5.%6.%7."/>
      <w:lvlJc w:val="left"/>
      <w:pPr>
        <w:tabs>
          <w:tab w:val="num" w:pos="0"/>
        </w:tabs>
        <w:ind w:left="2499" w:hanging="357"/>
      </w:pPr>
      <w:rPr/>
    </w:lvl>
    <w:lvl w:ilvl="7">
      <w:start w:val="1"/>
      <w:numFmt w:val="decimal"/>
      <w:lvlText w:val="%1.%2.%3.%4.%5.%6.%7.%8."/>
      <w:lvlJc w:val="left"/>
      <w:pPr>
        <w:tabs>
          <w:tab w:val="num" w:pos="0"/>
        </w:tabs>
        <w:ind w:left="2856" w:hanging="357"/>
      </w:pPr>
      <w:rPr/>
    </w:lvl>
    <w:lvl w:ilvl="8">
      <w:start w:val="1"/>
      <w:numFmt w:val="decimal"/>
      <w:lvlText w:val="%1.%2.%3.%4.%5.%6.%7.%8.%9."/>
      <w:lvlJc w:val="left"/>
      <w:pPr>
        <w:tabs>
          <w:tab w:val="num" w:pos="0"/>
        </w:tabs>
        <w:ind w:left="3213" w:hanging="357"/>
      </w:pPr>
      <w:rPr/>
    </w:lvl>
  </w:abstractNum>
  <w:abstractNum w:abstractNumId="2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decimal"/>
      <w:suff w:val="space"/>
      <w:lvlText w:val="%1."/>
      <w:lvlJc w:val="left"/>
      <w:pPr>
        <w:tabs>
          <w:tab w:val="num" w:pos="0"/>
        </w:tabs>
        <w:ind w:left="357" w:hanging="357"/>
      </w:pPr>
      <w:rPr/>
    </w:lvl>
    <w:lvl w:ilvl="1">
      <w:start w:val="1"/>
      <w:numFmt w:val="decimal"/>
      <w:lvlText w:val="%1.%2."/>
      <w:lvlJc w:val="left"/>
      <w:pPr>
        <w:tabs>
          <w:tab w:val="num" w:pos="0"/>
        </w:tabs>
        <w:ind w:left="714" w:hanging="357"/>
      </w:pPr>
      <w:rPr/>
    </w:lvl>
    <w:lvl w:ilvl="2">
      <w:start w:val="1"/>
      <w:numFmt w:val="decimal"/>
      <w:lvlText w:val="%1.%2.%3."/>
      <w:lvlJc w:val="left"/>
      <w:pPr>
        <w:tabs>
          <w:tab w:val="num" w:pos="0"/>
        </w:tabs>
        <w:ind w:left="1071" w:hanging="357"/>
      </w:pPr>
      <w:rPr/>
    </w:lvl>
    <w:lvl w:ilvl="3">
      <w:start w:val="1"/>
      <w:numFmt w:val="decimal"/>
      <w:lvlText w:val="%1.%2.%3.%4."/>
      <w:lvlJc w:val="left"/>
      <w:pPr>
        <w:tabs>
          <w:tab w:val="num" w:pos="0"/>
        </w:tabs>
        <w:ind w:left="1428" w:hanging="357"/>
      </w:pPr>
      <w:rPr/>
    </w:lvl>
    <w:lvl w:ilvl="4">
      <w:start w:val="1"/>
      <w:numFmt w:val="decimal"/>
      <w:lvlText w:val="%1.%2.%3.%4.%5."/>
      <w:lvlJc w:val="left"/>
      <w:pPr>
        <w:tabs>
          <w:tab w:val="num" w:pos="0"/>
        </w:tabs>
        <w:ind w:left="1785" w:hanging="357"/>
      </w:pPr>
      <w:rPr/>
    </w:lvl>
    <w:lvl w:ilvl="5">
      <w:start w:val="1"/>
      <w:numFmt w:val="decimal"/>
      <w:lvlText w:val="%1.%2.%3.%4.%5.%6."/>
      <w:lvlJc w:val="left"/>
      <w:pPr>
        <w:tabs>
          <w:tab w:val="num" w:pos="0"/>
        </w:tabs>
        <w:ind w:left="2142" w:hanging="357"/>
      </w:pPr>
      <w:rPr/>
    </w:lvl>
    <w:lvl w:ilvl="6">
      <w:start w:val="1"/>
      <w:numFmt w:val="decimal"/>
      <w:lvlText w:val="%1.%2.%3.%4.%5.%6.%7."/>
      <w:lvlJc w:val="left"/>
      <w:pPr>
        <w:tabs>
          <w:tab w:val="num" w:pos="0"/>
        </w:tabs>
        <w:ind w:left="2499" w:hanging="357"/>
      </w:pPr>
      <w:rPr/>
    </w:lvl>
    <w:lvl w:ilvl="7">
      <w:start w:val="1"/>
      <w:numFmt w:val="decimal"/>
      <w:lvlText w:val="%1.%2.%3.%4.%5.%6.%7.%8."/>
      <w:lvlJc w:val="left"/>
      <w:pPr>
        <w:tabs>
          <w:tab w:val="num" w:pos="0"/>
        </w:tabs>
        <w:ind w:left="2856" w:hanging="357"/>
      </w:pPr>
      <w:rPr/>
    </w:lvl>
    <w:lvl w:ilvl="8">
      <w:start w:val="1"/>
      <w:numFmt w:val="decimal"/>
      <w:lvlText w:val="%1.%2.%3.%4.%5.%6.%7.%8.%9."/>
      <w:lvlJc w:val="left"/>
      <w:pPr>
        <w:tabs>
          <w:tab w:val="num" w:pos="0"/>
        </w:tabs>
        <w:ind w:left="3213" w:hanging="357"/>
      </w:pPr>
      <w:rPr/>
    </w:lvl>
  </w:abstractNum>
  <w:abstractNum w:abstractNumId="28">
    <w:lvl w:ilvl="0">
      <w:start w:val="1"/>
      <w:numFmt w:val="bullet"/>
      <w:lvlText w:val=""/>
      <w:lvlJc w:val="left"/>
      <w:pPr>
        <w:tabs>
          <w:tab w:val="num" w:pos="0"/>
        </w:tabs>
        <w:ind w:left="1576" w:hanging="360"/>
      </w:pPr>
      <w:rPr>
        <w:rFonts w:ascii="Symbol" w:hAnsi="Symbol" w:cs="Symbol" w:hint="default"/>
      </w:rPr>
    </w:lvl>
    <w:lvl w:ilvl="1">
      <w:start w:val="1"/>
      <w:numFmt w:val="bullet"/>
      <w:lvlText w:val="o"/>
      <w:lvlJc w:val="left"/>
      <w:pPr>
        <w:tabs>
          <w:tab w:val="num" w:pos="0"/>
        </w:tabs>
        <w:ind w:left="2296" w:hanging="360"/>
      </w:pPr>
      <w:rPr>
        <w:rFonts w:ascii="Courier New" w:hAnsi="Courier New" w:cs="Courier New" w:hint="default"/>
      </w:rPr>
    </w:lvl>
    <w:lvl w:ilvl="2">
      <w:start w:val="1"/>
      <w:numFmt w:val="bullet"/>
      <w:lvlText w:val=""/>
      <w:lvlJc w:val="left"/>
      <w:pPr>
        <w:tabs>
          <w:tab w:val="num" w:pos="0"/>
        </w:tabs>
        <w:ind w:left="3016" w:hanging="360"/>
      </w:pPr>
      <w:rPr>
        <w:rFonts w:ascii="Wingdings" w:hAnsi="Wingdings" w:cs="Wingdings" w:hint="default"/>
      </w:rPr>
    </w:lvl>
    <w:lvl w:ilvl="3">
      <w:start w:val="1"/>
      <w:numFmt w:val="bullet"/>
      <w:lvlText w:val=""/>
      <w:lvlJc w:val="left"/>
      <w:pPr>
        <w:tabs>
          <w:tab w:val="num" w:pos="0"/>
        </w:tabs>
        <w:ind w:left="3736" w:hanging="360"/>
      </w:pPr>
      <w:rPr>
        <w:rFonts w:ascii="Symbol" w:hAnsi="Symbol" w:cs="Symbol" w:hint="default"/>
      </w:rPr>
    </w:lvl>
    <w:lvl w:ilvl="4">
      <w:start w:val="1"/>
      <w:numFmt w:val="bullet"/>
      <w:lvlText w:val="o"/>
      <w:lvlJc w:val="left"/>
      <w:pPr>
        <w:tabs>
          <w:tab w:val="num" w:pos="0"/>
        </w:tabs>
        <w:ind w:left="4456" w:hanging="360"/>
      </w:pPr>
      <w:rPr>
        <w:rFonts w:ascii="Courier New" w:hAnsi="Courier New" w:cs="Courier New" w:hint="default"/>
      </w:rPr>
    </w:lvl>
    <w:lvl w:ilvl="5">
      <w:start w:val="1"/>
      <w:numFmt w:val="bullet"/>
      <w:lvlText w:val=""/>
      <w:lvlJc w:val="left"/>
      <w:pPr>
        <w:tabs>
          <w:tab w:val="num" w:pos="0"/>
        </w:tabs>
        <w:ind w:left="5176" w:hanging="360"/>
      </w:pPr>
      <w:rPr>
        <w:rFonts w:ascii="Wingdings" w:hAnsi="Wingdings" w:cs="Wingdings" w:hint="default"/>
      </w:rPr>
    </w:lvl>
    <w:lvl w:ilvl="6">
      <w:start w:val="1"/>
      <w:numFmt w:val="bullet"/>
      <w:lvlText w:val=""/>
      <w:lvlJc w:val="left"/>
      <w:pPr>
        <w:tabs>
          <w:tab w:val="num" w:pos="0"/>
        </w:tabs>
        <w:ind w:left="5896" w:hanging="360"/>
      </w:pPr>
      <w:rPr>
        <w:rFonts w:ascii="Symbol" w:hAnsi="Symbol" w:cs="Symbol" w:hint="default"/>
      </w:rPr>
    </w:lvl>
    <w:lvl w:ilvl="7">
      <w:start w:val="1"/>
      <w:numFmt w:val="bullet"/>
      <w:lvlText w:val="o"/>
      <w:lvlJc w:val="left"/>
      <w:pPr>
        <w:tabs>
          <w:tab w:val="num" w:pos="0"/>
        </w:tabs>
        <w:ind w:left="6616" w:hanging="360"/>
      </w:pPr>
      <w:rPr>
        <w:rFonts w:ascii="Courier New" w:hAnsi="Courier New" w:cs="Courier New" w:hint="default"/>
      </w:rPr>
    </w:lvl>
    <w:lvl w:ilvl="8">
      <w:start w:val="1"/>
      <w:numFmt w:val="bullet"/>
      <w:lvlText w:val=""/>
      <w:lvlJc w:val="left"/>
      <w:pPr>
        <w:tabs>
          <w:tab w:val="num" w:pos="0"/>
        </w:tabs>
        <w:ind w:left="7336"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0"/>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1">
    <w:lvl w:ilvl="0">
      <w:start w:val="11"/>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1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d7b10"/>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3151ff"/>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Символ сноски"/>
    <w:qFormat/>
    <w:rsid w:val="00843706"/>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4" w:customStyle="1">
    <w:name w:val="Заголовок 4 Знак"/>
    <w:basedOn w:val="DefaultParagraphFont"/>
    <w:semiHidden/>
    <w:qFormat/>
    <w:rsid w:val="003151ff"/>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Pagenumber">
    <w:name w:val="page number"/>
    <w:basedOn w:val="DefaultParagraphFont"/>
    <w:qFormat/>
    <w:rsid w:val="003151ff"/>
    <w:rPr/>
  </w:style>
  <w:style w:type="character" w:styleId="Style16" w:customStyle="1">
    <w:name w:val="комментарий"/>
    <w:qFormat/>
    <w:rsid w:val="003151ff"/>
    <w:rPr>
      <w:b/>
      <w:i/>
      <w:shd w:fill="FFFF99" w:val="clear"/>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jc w:val="both"/>
    </w:pPr>
    <w:rPr>
      <w:sz w:val="28"/>
      <w:lang w:val="ru-RU"/>
    </w:rPr>
  </w:style>
  <w:style w:type="paragraph" w:styleId="Style22" w:customStyle="1">
    <w:name w:val="Подпункт"/>
    <w:basedOn w:val="Style21"/>
    <w:qFormat/>
    <w:rsid w:val="005f1e81"/>
    <w:pPr>
      <w:numPr>
        <w:ilvl w:val="3"/>
        <w:numId w:val="1"/>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9"/>
    <w:qFormat/>
    <w:rsid w:val="006375b6"/>
    <w:pPr>
      <w:widowControl w:val="false"/>
      <w:overflowPunct w:val="true"/>
      <w:spacing w:before="0" w:after="120"/>
      <w:jc w:val="center"/>
      <w:textAlignment w:val="baseline"/>
    </w:pPr>
    <w:rPr>
      <w:b/>
      <w:bCs/>
      <w:sz w:val="32"/>
      <w:szCs w:val="20"/>
      <w:lang w:val="ru-RU"/>
    </w:rPr>
  </w:style>
  <w:style w:type="paragraph" w:styleId="Style28">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TOC1">
    <w:name w:val="TOC 1"/>
    <w:basedOn w:val="Normal"/>
    <w:next w:val="Normal"/>
    <w:autoRedefine/>
    <w:uiPriority w:val="39"/>
    <w:rsid w:val="003151ff"/>
    <w:pPr>
      <w:tabs>
        <w:tab w:val="clear" w:pos="709"/>
        <w:tab w:val="right" w:pos="9921" w:leader="dot"/>
      </w:tabs>
      <w:spacing w:lineRule="auto" w:line="276" w:before="120" w:after="0"/>
    </w:pPr>
    <w:rPr>
      <w:rFonts w:cs="Calibri Light (Заголовки)"/>
      <w:b/>
      <w:bCs/>
      <w:lang w:val="ru-RU"/>
    </w:rPr>
  </w:style>
  <w:style w:type="paragraph" w:styleId="TOC3">
    <w:name w:val="TOC 3"/>
    <w:basedOn w:val="Normal"/>
    <w:next w:val="Normal"/>
    <w:autoRedefine/>
    <w:uiPriority w:val="39"/>
    <w:rsid w:val="003151ff"/>
    <w:pPr>
      <w:tabs>
        <w:tab w:val="clear" w:pos="709"/>
        <w:tab w:val="right" w:pos="9911" w:leader="dot"/>
      </w:tabs>
      <w:spacing w:lineRule="auto" w:line="276"/>
    </w:pPr>
    <w:rPr>
      <w:rFonts w:cs="Calibri" w:cstheme="minorHAnsi"/>
      <w:sz w:val="20"/>
      <w:szCs w:val="20"/>
      <w:lang w:val="ru-RU"/>
    </w:rPr>
  </w:style>
  <w:style w:type="paragraph" w:styleId="TOC4">
    <w:name w:val="TOC 4"/>
    <w:basedOn w:val="Normal"/>
    <w:next w:val="Normal"/>
    <w:autoRedefine/>
    <w:uiPriority w:val="39"/>
    <w:rsid w:val="003151ff"/>
    <w:pPr>
      <w:tabs>
        <w:tab w:val="clear" w:pos="709"/>
        <w:tab w:val="left" w:pos="1120" w:leader="none"/>
        <w:tab w:val="right" w:pos="9911" w:leader="none"/>
      </w:tabs>
      <w:spacing w:lineRule="auto" w:line="276"/>
    </w:pPr>
    <w:rPr>
      <w:rFonts w:cs="Calibri" w:cstheme="minorHAnsi"/>
      <w:sz w:val="20"/>
      <w:szCs w:val="20"/>
      <w:lang w:val="ru-RU"/>
    </w:rPr>
  </w:style>
  <w:style w:type="paragraph" w:styleId="Style29" w:customStyle="1">
    <w:name w:val="Таблица"/>
    <w:basedOn w:val="Normal"/>
    <w:qFormat/>
    <w:rsid w:val="003151ff"/>
    <w:pPr>
      <w:keepNext w:val="true"/>
      <w:spacing w:before="60" w:after="60"/>
      <w:jc w:val="center"/>
    </w:pPr>
    <w:rPr>
      <w:rFonts w:eastAsia="Calibri"/>
      <w:b/>
      <w:lang w:val="x-none" w:eastAsia="x-none"/>
    </w:rPr>
  </w:style>
  <w:style w:type="paragraph" w:styleId="Style30" w:customStyle="1">
    <w:name w:val="Таблица шапка"/>
    <w:basedOn w:val="Normal"/>
    <w:qFormat/>
    <w:rsid w:val="003151ff"/>
    <w:pPr>
      <w:keepNext w:val="true"/>
      <w:spacing w:before="40" w:after="40"/>
      <w:ind w:left="57" w:right="57" w:hanging="0"/>
    </w:pPr>
    <w:rPr>
      <w:sz w:val="22"/>
      <w:szCs w:val="26"/>
      <w:lang w:val="ru-RU"/>
    </w:rPr>
  </w:style>
  <w:style w:type="paragraph" w:styleId="Style31">
    <w:name w:val="Содержимое врезки"/>
    <w:basedOn w:val="Normal"/>
    <w:qFormat/>
    <w:pPr/>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6">
    <w:name w:val="Table Grid"/>
    <w:basedOn w:val="a3"/>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1"/>
    <w:basedOn w:val="a3"/>
    <w:rsid w:val="007f41dd"/>
    <w:pPr>
      <w:spacing w:after="200" w:line="276" w:lineRule="auto"/>
    </w:pPr>
    <w:rPr>
      <w:sz w:val="22"/>
      <w:szCs w:val="22"/>
    </w:rPr>
    <w:tblPr>
      <w:tblStyleRowBandSize w:val="1"/>
      <w:tblStyleColBandSize w:val="1"/>
      <w:tblCellMar>
        <w:left w:w="10" w:type="dxa"/>
        <w:right w:w="1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footer" Target="footer1.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Relationship Id="rId22" Type="http://schemas.openxmlformats.org/officeDocument/2006/relationships/customXml" Target="../customXml/item5.xml"/><Relationship Id="rId23" Type="http://schemas.openxmlformats.org/officeDocument/2006/relationships/customXml" Target="../customXml/item6.xml"/><Relationship Id="rId24"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2897E-729C-41E8-832A-345F95ABEB1F}">
  <ds:schemaRefs>
    <ds:schemaRef ds:uri="http://schemas.openxmlformats.org/officeDocument/2006/bibliography"/>
  </ds:schemaRefs>
</ds:datastoreItem>
</file>

<file path=customXml/itemProps2.xml><?xml version="1.0" encoding="utf-8"?>
<ds:datastoreItem xmlns:ds="http://schemas.openxmlformats.org/officeDocument/2006/customXml" ds:itemID="{FC05FA6E-430F-4E25-9EB0-9A70B7885F71}">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BF61B6D-E592-4EC3-93E4-E96BF0752962}">
  <ds:schemaRefs>
    <ds:schemaRef ds:uri="http://schemas.openxmlformats.org/officeDocument/2006/bibliography"/>
  </ds:schemaRefs>
</ds:datastoreItem>
</file>

<file path=customXml/itemProps6.xml><?xml version="1.0" encoding="utf-8"?>
<ds:datastoreItem xmlns:ds="http://schemas.openxmlformats.org/officeDocument/2006/customXml" ds:itemID="{0B04F327-8C01-46E2-BA11-24D91DCC6CC7}">
  <ds:schemaRefs>
    <ds:schemaRef ds:uri="http://schemas.openxmlformats.org/officeDocument/2006/bibliography"/>
  </ds:schemaRefs>
</ds:datastoreItem>
</file>

<file path=customXml/itemProps7.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654</TotalTime>
  <Application>AlterOffice/3.4.0.9$Linux_X86_64 LibreOffice_project/b8daf9e823b1a5463a2f48435ddc2e8696e7d4fc</Application>
  <AppVersion>15.0000</AppVersion>
  <Pages>28</Pages>
  <Words>9289</Words>
  <Characters>65661</Characters>
  <CharactersWithSpaces>74362</CharactersWithSpaces>
  <Paragraphs>518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2024-12-24T10:10:00Z</dcterms:created>
  <dc:creator>UK VoHEC</dc:creator>
  <dc:description/>
  <dc:language>ru-RU</dc:language>
  <cp:lastModifiedBy>krupinskiybe@corp.gidroogk.com</cp:lastModifiedBy>
  <cp:lastPrinted>2024-04-08T09:53:00Z</cp:lastPrinted>
  <dcterms:modified xsi:type="dcterms:W3CDTF">2026-01-27T16:49:28Z</dcterms:modified>
  <cp:revision>10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