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footer4.xml" ContentType="application/vnd.openxmlformats-officedocument.wordprocessingml.footer+xml"/>
  <Override PartName="/word/footer7.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sz w:val="24"/>
          <w:szCs w:val="24"/>
        </w:rPr>
      </w:pPr>
      <w:r>
        <w:rPr>
          <w:bCs/>
          <w:sz w:val="22"/>
          <w:szCs w:val="22"/>
        </w:rPr>
        <w:t xml:space="preserve"> </w:t>
      </w:r>
      <w:r>
        <w:rPr>
          <w:b/>
          <w:bCs/>
          <w:sz w:val="24"/>
          <w:szCs w:val="24"/>
        </w:rPr>
        <w:t>Договор поставки</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Хабаровск</w:t>
        <w:tab/>
        <w:t xml:space="preserve">   «___» _________ 20__ г.</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b/>
          <w:bCs/>
          <w:spacing w:val="10"/>
          <w:sz w:val="24"/>
          <w:szCs w:val="24"/>
        </w:rPr>
        <w:t>Акционерное общество «Транспортная компания РусГидро» (АО «ТК РусГидро»)</w:t>
      </w:r>
      <w:r>
        <w:rPr>
          <w:spacing w:val="10"/>
          <w:sz w:val="24"/>
          <w:szCs w:val="24"/>
        </w:rPr>
        <w:t xml:space="preserve">, (далее – «Покупатель»), в лице директора Дальневосточного филиала АО «ТК РусГидро» </w:t>
      </w:r>
      <w:r>
        <w:rPr>
          <w:spacing w:val="10"/>
          <w:sz w:val="24"/>
          <w:szCs w:val="24"/>
        </w:rPr>
        <w:t>____________</w:t>
      </w:r>
      <w:r>
        <w:rPr>
          <w:spacing w:val="10"/>
          <w:sz w:val="24"/>
          <w:szCs w:val="24"/>
        </w:rPr>
        <w:t xml:space="preserve">, действующего на основании доверенности № </w:t>
      </w:r>
      <w:r>
        <w:rPr>
          <w:spacing w:val="10"/>
          <w:sz w:val="24"/>
          <w:szCs w:val="24"/>
        </w:rPr>
        <w:t>______________</w:t>
      </w:r>
      <w:r>
        <w:rPr>
          <w:spacing w:val="10"/>
          <w:sz w:val="24"/>
          <w:szCs w:val="24"/>
        </w:rPr>
        <w:t xml:space="preserve"> г., с одной стороны, и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не конкурентной процедуры по лоту № ____________,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overflowPunct w:val="fals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overflowPunct w:val="fals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запасные частей для транспортных средств марки УАЗ, ПАЗ, ГАЗ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bCs/>
          <w:sz w:val="24"/>
          <w:szCs w:val="24"/>
          <w:highlight w:val="lightGray"/>
        </w:rPr>
        <w:t>«___» ___________ 20___</w:t>
      </w:r>
      <w:r>
        <w:rPr>
          <w:bCs/>
          <w:sz w:val="24"/>
          <w:szCs w:val="24"/>
        </w:rPr>
        <w:t xml:space="preserve"> г.;</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highlight w:val="lightGray"/>
        </w:rPr>
        <w:t>«___» _________ 20__</w:t>
      </w:r>
      <w:r>
        <w:rPr>
          <w:bCs/>
          <w:sz w:val="24"/>
          <w:szCs w:val="24"/>
        </w:rPr>
        <w:t xml:space="preserve"> г.</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pPr>
        <w:pStyle w:val="ListParagraph"/>
        <w:numPr>
          <w:ilvl w:val="2"/>
          <w:numId w:val="8"/>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ind w:left="0" w:firstLine="709"/>
        <w:jc w:val="both"/>
        <w:rPr>
          <w:bCs/>
          <w:sz w:val="24"/>
        </w:rPr>
      </w:pPr>
      <w:r>
        <w:rPr>
          <w:bCs/>
          <w:sz w:val="24"/>
        </w:rPr>
        <w:t xml:space="preserve">Оплата по Договору осуществляется Покупателем в течение </w:t>
      </w:r>
      <w:r>
        <w:rPr>
          <w:sz w:val="24"/>
          <w:szCs w:val="24"/>
          <w:highlight w:val="lightGray"/>
        </w:rPr>
        <w:t>7 (семи) рабочих дней</w:t>
      </w:r>
      <w:r>
        <w:rPr>
          <w:sz w:val="24"/>
          <w:szCs w:val="24"/>
          <w:vertAlign w:val="superscript"/>
        </w:rPr>
        <w:t xml:space="preserve"> </w:t>
      </w:r>
      <w:r>
        <w:rPr>
          <w:bCs/>
          <w:sz w:val="24"/>
        </w:rPr>
        <w:t>с даты подписания Сторонами Накладной ТОРГ-12/УПД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фактуры/УПД в течение 3 (трех)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ind w:left="0" w:firstLine="709"/>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Покупатель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9"/>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9"/>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9"/>
          <w:tab w:val="left" w:pos="1134" w:leader="none"/>
        </w:tabs>
        <w:ind w:firstLine="709"/>
        <w:jc w:val="both"/>
        <w:rPr>
          <w:bCs/>
          <w:sz w:val="24"/>
          <w:szCs w:val="24"/>
        </w:rPr>
      </w:pPr>
      <w:r>
        <w:rPr>
          <w:sz w:val="24"/>
          <w:szCs w:val="24"/>
          <w:highlight w:val="lightGray"/>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3"/>
        </w:numPr>
        <w:shd w:val="clear" w:color="auto" w:fill="FFFFFF"/>
        <w:tabs>
          <w:tab w:val="clear" w:pos="709"/>
          <w:tab w:val="left" w:pos="1418" w:leader="none"/>
        </w:tabs>
        <w:ind w:left="0" w:firstLine="709"/>
        <w:jc w:val="both"/>
        <w:rPr>
          <w:sz w:val="24"/>
          <w:szCs w:val="24"/>
          <w:highlight w:val="lightGray"/>
        </w:rPr>
      </w:pPr>
      <w:r>
        <w:rPr>
          <w:sz w:val="24"/>
          <w:szCs w:val="24"/>
          <w:highlight w:val="lightGray"/>
        </w:rPr>
        <w:t>Накладная ТОРГ-12/УПД в 2 (двух)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br/>
        <w:t>ТОРГ-12/УПД.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ListParagraph"/>
        <w:numPr>
          <w:ilvl w:val="1"/>
          <w:numId w:val="2"/>
        </w:numPr>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составляет __</w:t>
      </w:r>
      <w:r>
        <w:rPr>
          <w:sz w:val="24"/>
          <w:szCs w:val="24"/>
          <w:highlight w:val="lightGray"/>
        </w:rPr>
        <w:t xml:space="preserve"> (_________)</w:t>
      </w:r>
      <w:r>
        <w:rPr>
          <w:sz w:val="24"/>
          <w:szCs w:val="24"/>
        </w:rPr>
        <w:t xml:space="preserve"> месяцев и начинает течь с даты подписания Сторонами Накладной ТОРГ-12/УПД.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pPr>
        <w:pStyle w:val="Normal"/>
        <w:widowControl/>
        <w:shd w:val="clear" w:color="auto" w:fill="FFFFFF"/>
        <w:tabs>
          <w:tab w:val="clear" w:pos="709"/>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4"/>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4"/>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Хабаровского края</w:t>
      </w:r>
      <w:r>
        <w:rPr>
          <w:bCs/>
          <w:sz w:val="24"/>
          <w:szCs w:val="24"/>
        </w:rPr>
        <w:t xml:space="preserve">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1"/>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1"/>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9"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2"/>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3"/>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5"/>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5"/>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5"/>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5"/>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5"/>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7"/>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7"/>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7"/>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7"/>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6"/>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6"/>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6"/>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6"/>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0"/>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0"/>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0"/>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0"/>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9"/>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9"/>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9"/>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Normal"/>
        <w:widowControl/>
        <w:numPr>
          <w:ilvl w:val="1"/>
          <w:numId w:val="2"/>
        </w:numPr>
        <w:snapToGrid w:val="false"/>
        <w:ind w:left="0" w:firstLine="709"/>
        <w:jc w:val="both"/>
        <w:rPr>
          <w:sz w:val="24"/>
          <w:szCs w:val="24"/>
          <w:highlight w:val="lightGray"/>
        </w:rPr>
      </w:pPr>
      <w:r>
        <w:rPr>
          <w:sz w:val="24"/>
          <w:szCs w:val="24"/>
          <w:highlight w:val="lightGray"/>
        </w:rPr>
        <w:t xml:space="preserve">Договор заключается в электронной форме с использованием программно-аппаратных средств </w:t>
      </w:r>
      <w:r>
        <w:rPr>
          <w:i/>
          <w:sz w:val="24"/>
          <w:szCs w:val="24"/>
          <w:highlight w:val="lightGray"/>
        </w:rPr>
        <w:t>электронной площадки</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4"/>
          <w:szCs w:val="24"/>
          <w:highlight w:val="lightGray"/>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4"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4"/>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Во всем остальном, что не урегулировано Договором, Стороны руководствуются законодательством Российской Федерации.</w:t>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5"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5"/>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firstLine="709"/>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12"/>
        <w:gridCol w:w="4633"/>
        <w:gridCol w:w="236"/>
      </w:tblGrid>
      <w:tr>
        <w:trPr/>
        <w:tc>
          <w:tcPr>
            <w:tcW w:w="4912" w:type="dxa"/>
            <w:tcBorders/>
          </w:tcPr>
          <w:p>
            <w:pPr>
              <w:pStyle w:val="Normal"/>
              <w:widowControl w:val="false"/>
              <w:rPr>
                <w:b/>
                <w:sz w:val="24"/>
                <w:szCs w:val="24"/>
              </w:rPr>
            </w:pPr>
            <w:r>
              <w:rPr>
                <w:b/>
                <w:sz w:val="24"/>
                <w:szCs w:val="24"/>
              </w:rPr>
              <w:t>Покупатель:</w:t>
            </w:r>
          </w:p>
        </w:tc>
        <w:tc>
          <w:tcPr>
            <w:tcW w:w="4869" w:type="dxa"/>
            <w:gridSpan w:val="2"/>
            <w:tcBorders/>
          </w:tcPr>
          <w:p>
            <w:pPr>
              <w:pStyle w:val="Normal"/>
              <w:widowControl w:val="false"/>
              <w:rPr>
                <w:b/>
                <w:sz w:val="24"/>
                <w:szCs w:val="24"/>
              </w:rPr>
            </w:pPr>
            <w:r>
              <w:rPr>
                <w:b/>
                <w:sz w:val="24"/>
                <w:szCs w:val="24"/>
              </w:rPr>
              <w:t>Поставщик:</w:t>
            </w:r>
          </w:p>
        </w:tc>
      </w:tr>
      <w:tr>
        <w:trPr/>
        <w:tc>
          <w:tcPr>
            <w:tcW w:w="4912" w:type="dxa"/>
            <w:vMerge w:val="restart"/>
            <w:tcBorders/>
            <w:shd w:color="auto" w:fill="BFBFBF" w:val="clear"/>
          </w:tcPr>
          <w:p>
            <w:pPr>
              <w:pStyle w:val="Normal"/>
              <w:widowControl w:val="false"/>
              <w:rPr>
                <w:b/>
                <w:sz w:val="24"/>
                <w:szCs w:val="24"/>
              </w:rPr>
            </w:pPr>
            <w:r>
              <w:rPr>
                <w:b/>
                <w:sz w:val="24"/>
                <w:szCs w:val="24"/>
                <w:highlight w:val="lightGray"/>
              </w:rPr>
              <w:t xml:space="preserve">Акционерное общество «Транспортная компания РусГидро» </w:t>
            </w:r>
          </w:p>
          <w:p>
            <w:pPr>
              <w:pStyle w:val="Normal"/>
              <w:widowControl w:val="false"/>
              <w:rPr>
                <w:b/>
                <w:sz w:val="24"/>
                <w:szCs w:val="24"/>
              </w:rPr>
            </w:pPr>
            <w:r>
              <w:rPr>
                <w:b/>
                <w:sz w:val="24"/>
                <w:szCs w:val="24"/>
                <w:highlight w:val="lightGray"/>
              </w:rPr>
              <w:t>(АО «ТК РусГидро»)</w:t>
            </w:r>
          </w:p>
          <w:p>
            <w:pPr>
              <w:pStyle w:val="Normal"/>
              <w:widowControl w:val="false"/>
              <w:rPr>
                <w:b w:val="false"/>
                <w:bCs w:val="false"/>
                <w:sz w:val="24"/>
                <w:szCs w:val="24"/>
                <w:highlight w:val="lightGray"/>
              </w:rPr>
            </w:pPr>
            <w:r>
              <w:rPr>
                <w:b w:val="false"/>
                <w:bCs w:val="false"/>
                <w:sz w:val="24"/>
                <w:szCs w:val="24"/>
                <w:highlight w:val="lightGray"/>
              </w:rPr>
              <w:t>Юридический адрес: 655619, Республика Хакасия, г. Саяногорск, рп. Черемушки, стр. 101.</w:t>
            </w:r>
          </w:p>
          <w:p>
            <w:pPr>
              <w:pStyle w:val="Normal"/>
              <w:widowControl w:val="false"/>
              <w:rPr>
                <w:b/>
                <w:sz w:val="24"/>
                <w:szCs w:val="24"/>
              </w:rPr>
            </w:pPr>
            <w:r>
              <w:rPr>
                <w:b/>
                <w:sz w:val="24"/>
                <w:szCs w:val="24"/>
                <w:highlight w:val="lightGray"/>
              </w:rPr>
              <w:t>Дальневосточный филиал АО «ТК РусГидро»</w:t>
            </w:r>
          </w:p>
          <w:p>
            <w:pPr>
              <w:pStyle w:val="Normal"/>
              <w:widowControl w:val="false"/>
              <w:rPr>
                <w:b w:val="false"/>
                <w:bCs w:val="false"/>
                <w:sz w:val="24"/>
                <w:szCs w:val="24"/>
                <w:highlight w:val="lightGray"/>
              </w:rPr>
            </w:pPr>
            <w:r>
              <w:rPr>
                <w:b w:val="false"/>
                <w:bCs w:val="false"/>
                <w:sz w:val="24"/>
                <w:szCs w:val="24"/>
                <w:highlight w:val="lightGray"/>
              </w:rPr>
              <w:t>Почтовый адрес: 680021, Хабаровский край, г. Хабаровск, ул. Ленинградская, д. 46.</w:t>
            </w:r>
          </w:p>
          <w:p>
            <w:pPr>
              <w:pStyle w:val="Normal"/>
              <w:widowControl w:val="false"/>
              <w:rPr>
                <w:b w:val="false"/>
                <w:bCs w:val="false"/>
                <w:sz w:val="24"/>
                <w:szCs w:val="24"/>
                <w:highlight w:val="lightGray"/>
              </w:rPr>
            </w:pPr>
            <w:r>
              <w:rPr>
                <w:b w:val="false"/>
                <w:bCs w:val="false"/>
                <w:sz w:val="24"/>
                <w:szCs w:val="24"/>
                <w:highlight w:val="lightGray"/>
              </w:rPr>
              <w:t>ИНН: 1902018248; КПП: 272443001;</w:t>
            </w:r>
          </w:p>
          <w:p>
            <w:pPr>
              <w:pStyle w:val="Normal"/>
              <w:widowControl w:val="false"/>
              <w:rPr>
                <w:b w:val="false"/>
                <w:bCs w:val="false"/>
                <w:sz w:val="24"/>
                <w:szCs w:val="24"/>
                <w:highlight w:val="lightGray"/>
              </w:rPr>
            </w:pPr>
            <w:r>
              <w:rPr>
                <w:b w:val="false"/>
                <w:bCs w:val="false"/>
                <w:sz w:val="24"/>
                <w:szCs w:val="24"/>
                <w:highlight w:val="lightGray"/>
              </w:rPr>
              <w:t>ОГРН: 1031900676356;</w:t>
            </w:r>
          </w:p>
          <w:p>
            <w:pPr>
              <w:pStyle w:val="Normal"/>
              <w:widowControl w:val="false"/>
              <w:rPr>
                <w:b w:val="false"/>
                <w:bCs w:val="false"/>
                <w:sz w:val="24"/>
                <w:szCs w:val="24"/>
                <w:highlight w:val="lightGray"/>
              </w:rPr>
            </w:pPr>
            <w:r>
              <w:rPr>
                <w:b w:val="false"/>
                <w:bCs w:val="false"/>
                <w:sz w:val="24"/>
                <w:szCs w:val="24"/>
                <w:highlight w:val="lightGray"/>
              </w:rPr>
              <w:t>Р/счет: 40702810903000031136,</w:t>
            </w:r>
          </w:p>
          <w:p>
            <w:pPr>
              <w:pStyle w:val="Normal"/>
              <w:widowControl w:val="false"/>
              <w:rPr>
                <w:b w:val="false"/>
                <w:bCs w:val="false"/>
                <w:sz w:val="24"/>
                <w:szCs w:val="24"/>
                <w:highlight w:val="lightGray"/>
              </w:rPr>
            </w:pPr>
            <w:r>
              <w:rPr>
                <w:b w:val="false"/>
                <w:bCs w:val="false"/>
                <w:sz w:val="24"/>
                <w:szCs w:val="24"/>
                <w:highlight w:val="lightGray"/>
              </w:rPr>
              <w:t xml:space="preserve">Банк: Дальневосточный филиал </w:t>
            </w:r>
          </w:p>
          <w:p>
            <w:pPr>
              <w:pStyle w:val="Normal"/>
              <w:widowControl w:val="false"/>
              <w:rPr>
                <w:b w:val="false"/>
                <w:bCs w:val="false"/>
                <w:sz w:val="24"/>
                <w:szCs w:val="24"/>
                <w:highlight w:val="lightGray"/>
              </w:rPr>
            </w:pPr>
            <w:r>
              <w:rPr>
                <w:b w:val="false"/>
                <w:bCs w:val="false"/>
                <w:sz w:val="24"/>
                <w:szCs w:val="24"/>
                <w:highlight w:val="lightGray"/>
              </w:rPr>
              <w:t xml:space="preserve">ПАО «Сбербанк России» г. Хабаровск, </w:t>
            </w:r>
          </w:p>
          <w:p>
            <w:pPr>
              <w:pStyle w:val="Normal"/>
              <w:widowControl w:val="false"/>
              <w:rPr>
                <w:b w:val="false"/>
                <w:bCs w:val="false"/>
                <w:sz w:val="24"/>
                <w:szCs w:val="24"/>
                <w:highlight w:val="lightGray"/>
              </w:rPr>
            </w:pPr>
            <w:r>
              <w:rPr>
                <w:b w:val="false"/>
                <w:bCs w:val="false"/>
                <w:sz w:val="24"/>
                <w:szCs w:val="24"/>
                <w:highlight w:val="lightGray"/>
              </w:rPr>
              <w:t>К/счет: 30101810600000000608;</w:t>
            </w:r>
          </w:p>
          <w:p>
            <w:pPr>
              <w:pStyle w:val="Normal"/>
              <w:widowControl w:val="false"/>
              <w:rPr>
                <w:b w:val="false"/>
                <w:bCs w:val="false"/>
                <w:sz w:val="24"/>
                <w:szCs w:val="24"/>
                <w:highlight w:val="lightGray"/>
              </w:rPr>
            </w:pPr>
            <w:r>
              <w:rPr>
                <w:b w:val="false"/>
                <w:bCs w:val="false"/>
                <w:sz w:val="24"/>
                <w:szCs w:val="24"/>
                <w:highlight w:val="lightGray"/>
              </w:rPr>
              <w:t>БИК: 040813608</w:t>
            </w:r>
          </w:p>
          <w:p>
            <w:pPr>
              <w:pStyle w:val="Normal"/>
              <w:widowControl w:val="false"/>
              <w:rPr>
                <w:b/>
                <w:sz w:val="24"/>
                <w:szCs w:val="24"/>
              </w:rPr>
            </w:pPr>
            <w:r>
              <w:rPr>
                <w:b/>
                <w:sz w:val="24"/>
                <w:szCs w:val="24"/>
              </w:rPr>
            </w:r>
          </w:p>
          <w:p>
            <w:pPr>
              <w:pStyle w:val="Normal"/>
              <w:widowControl w:val="false"/>
              <w:rPr>
                <w:b w:val="false"/>
                <w:bCs w:val="false"/>
                <w:sz w:val="24"/>
                <w:szCs w:val="24"/>
                <w:highlight w:val="lightGray"/>
              </w:rPr>
            </w:pPr>
            <w:r>
              <w:rPr>
                <w:b w:val="false"/>
                <w:bCs w:val="false"/>
                <w:sz w:val="24"/>
                <w:szCs w:val="24"/>
                <w:highlight w:val="lightGray"/>
              </w:rPr>
              <w:t>Покупатель:</w:t>
            </w:r>
          </w:p>
          <w:p>
            <w:pPr>
              <w:pStyle w:val="Normal"/>
              <w:widowControl w:val="false"/>
              <w:rPr>
                <w:b w:val="false"/>
                <w:bCs w:val="false"/>
                <w:sz w:val="24"/>
                <w:szCs w:val="24"/>
                <w:highlight w:val="lightGray"/>
              </w:rPr>
            </w:pPr>
            <w:r>
              <w:rPr>
                <w:b w:val="false"/>
                <w:bCs w:val="false"/>
                <w:sz w:val="24"/>
                <w:szCs w:val="24"/>
                <w:highlight w:val="lightGray"/>
              </w:rPr>
              <w:t xml:space="preserve">Директор </w:t>
            </w:r>
          </w:p>
          <w:p>
            <w:pPr>
              <w:pStyle w:val="Normal"/>
              <w:widowControl w:val="false"/>
              <w:rPr>
                <w:b w:val="false"/>
                <w:bCs w:val="false"/>
                <w:sz w:val="24"/>
                <w:szCs w:val="24"/>
                <w:highlight w:val="lightGray"/>
              </w:rPr>
            </w:pPr>
            <w:r>
              <w:rPr>
                <w:b w:val="false"/>
                <w:bCs w:val="false"/>
                <w:sz w:val="24"/>
                <w:szCs w:val="24"/>
                <w:highlight w:val="lightGray"/>
              </w:rPr>
              <w:t xml:space="preserve">Дальневосточного филиала </w:t>
            </w:r>
          </w:p>
          <w:p>
            <w:pPr>
              <w:pStyle w:val="Normal"/>
              <w:widowControl w:val="false"/>
              <w:rPr>
                <w:b w:val="false"/>
                <w:bCs w:val="false"/>
                <w:sz w:val="24"/>
                <w:szCs w:val="24"/>
                <w:highlight w:val="lightGray"/>
              </w:rPr>
            </w:pPr>
            <w:r>
              <w:rPr>
                <w:b w:val="false"/>
                <w:bCs w:val="false"/>
                <w:sz w:val="24"/>
                <w:szCs w:val="24"/>
                <w:highlight w:val="lightGray"/>
              </w:rPr>
              <w:t>АО «ТК РусГидро»</w:t>
            </w:r>
          </w:p>
          <w:p>
            <w:pPr>
              <w:pStyle w:val="Normal"/>
              <w:widowControl w:val="false"/>
              <w:rPr>
                <w:b w:val="false"/>
                <w:bCs w:val="false"/>
                <w:sz w:val="24"/>
                <w:szCs w:val="24"/>
                <w:highlight w:val="lightGray"/>
              </w:rPr>
            </w:pPr>
            <w:r>
              <w:rPr>
                <w:b w:val="false"/>
                <w:bCs w:val="false"/>
                <w:sz w:val="24"/>
                <w:szCs w:val="24"/>
                <w:highlight w:val="lightGray"/>
              </w:rPr>
            </w:r>
          </w:p>
          <w:p>
            <w:pPr>
              <w:pStyle w:val="Normal"/>
              <w:widowControl w:val="false"/>
              <w:rPr>
                <w:b w:val="false"/>
                <w:bCs w:val="false"/>
                <w:sz w:val="24"/>
                <w:szCs w:val="24"/>
                <w:highlight w:val="lightGray"/>
              </w:rPr>
            </w:pPr>
            <w:r>
              <w:rPr>
                <w:b w:val="false"/>
                <w:bCs w:val="false"/>
                <w:sz w:val="24"/>
                <w:szCs w:val="24"/>
                <w:highlight w:val="lightGray"/>
              </w:rPr>
            </w:r>
          </w:p>
          <w:p>
            <w:pPr>
              <w:pStyle w:val="Normal"/>
              <w:widowControl w:val="false"/>
              <w:rPr>
                <w:b w:val="false"/>
                <w:bCs w:val="false"/>
                <w:sz w:val="24"/>
                <w:szCs w:val="24"/>
                <w:highlight w:val="lightGray"/>
              </w:rPr>
            </w:pPr>
            <w:r>
              <w:rPr>
                <w:b w:val="false"/>
                <w:bCs w:val="false"/>
                <w:sz w:val="24"/>
                <w:szCs w:val="24"/>
                <w:highlight w:val="lightGray"/>
              </w:rPr>
              <w:t xml:space="preserve">_______________ / </w:t>
            </w:r>
            <w:r>
              <w:rPr>
                <w:b w:val="false"/>
                <w:bCs w:val="false"/>
                <w:sz w:val="24"/>
                <w:szCs w:val="24"/>
                <w:highlight w:val="lightGray"/>
              </w:rPr>
              <w:t>__________________</w:t>
            </w:r>
            <w:r>
              <w:rPr>
                <w:b w:val="false"/>
                <w:bCs w:val="false"/>
                <w:sz w:val="24"/>
                <w:szCs w:val="24"/>
                <w:highlight w:val="lightGray"/>
              </w:rPr>
              <w:t xml:space="preserve"> /</w:t>
            </w:r>
          </w:p>
        </w:tc>
        <w:tc>
          <w:tcPr>
            <w:tcW w:w="4869"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912" w:type="dxa"/>
            <w:vMerge w:val="continue"/>
            <w:tcBorders/>
            <w:shd w:color="auto" w:fill="BFBFBF" w:val="clear"/>
          </w:tcPr>
          <w:p>
            <w:pPr>
              <w:pStyle w:val="Normal"/>
              <w:widowControl w:val="false"/>
              <w:rPr>
                <w:sz w:val="24"/>
                <w:szCs w:val="24"/>
                <w:highlight w:val="lightGray"/>
              </w:rPr>
            </w:pPr>
            <w:r>
              <w:rPr>
                <w:sz w:val="24"/>
                <w:szCs w:val="24"/>
                <w:highlight w:val="lightGray"/>
              </w:rPr>
            </w:r>
          </w:p>
        </w:tc>
        <w:tc>
          <w:tcPr>
            <w:tcW w:w="4633" w:type="dxa"/>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236" w:type="dxa"/>
            <w:tcBorders/>
          </w:tcPr>
          <w:p>
            <w:pPr>
              <w:pStyle w:val="Normal"/>
              <w:widowControl w:val="false"/>
              <w:rPr/>
            </w:pPr>
            <w:r>
              <w:rPr/>
            </w:r>
          </w:p>
        </w:tc>
      </w:tr>
    </w:tbl>
    <w:p>
      <w:pPr>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418" w:right="851" w:gutter="0" w:header="709" w:top="1134" w:footer="709" w:bottom="1134"/>
          <w:pgNumType w:fmt="decimal"/>
          <w:formProt w:val="false"/>
          <w:titlePg/>
          <w:textDirection w:val="lrTb"/>
          <w:docGrid w:type="default" w:linePitch="360" w:charSpace="16384"/>
        </w:sectPr>
      </w:pPr>
      <w:r>
        <w:br w:type="page"/>
      </w:r>
    </w:p>
    <w:p>
      <w:pPr>
        <w:pStyle w:val="Normal"/>
        <w:ind w:firstLine="4820"/>
        <w:jc w:val="right"/>
        <w:rPr/>
      </w:pPr>
      <w:r>
        <w:rPr>
          <w:sz w:val="22"/>
          <w:szCs w:val="22"/>
        </w:rPr>
        <w:t>Приложение № 1</w:t>
      </w:r>
    </w:p>
    <w:p>
      <w:pPr>
        <w:pStyle w:val="Normal"/>
        <w:ind w:firstLine="4820"/>
        <w:jc w:val="right"/>
        <w:rPr/>
      </w:pPr>
      <w:r>
        <w:rPr>
          <w:sz w:val="22"/>
          <w:szCs w:val="22"/>
        </w:rPr>
        <w:t>к Договору поставки</w:t>
      </w:r>
    </w:p>
    <w:p>
      <w:pPr>
        <w:pStyle w:val="Normal"/>
        <w:ind w:firstLine="4820"/>
        <w:jc w:val="right"/>
        <w:rPr/>
      </w:pPr>
      <w:r>
        <w:rPr>
          <w:sz w:val="22"/>
          <w:szCs w:val="22"/>
        </w:rPr>
        <w:t>от «____» _____20 _ г. № 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15919" w:type="dxa"/>
        <w:jc w:val="left"/>
        <w:tblInd w:w="-714" w:type="dxa"/>
        <w:tblLayout w:type="fixed"/>
        <w:tblCellMar>
          <w:top w:w="0" w:type="dxa"/>
          <w:left w:w="108" w:type="dxa"/>
          <w:bottom w:w="0" w:type="dxa"/>
          <w:right w:w="108" w:type="dxa"/>
        </w:tblCellMar>
        <w:tblLook w:val="04a0" w:noHBand="0" w:noVBand="1" w:firstColumn="1" w:lastRow="0" w:lastColumn="0" w:firstRow="1"/>
      </w:tblPr>
      <w:tblGrid>
        <w:gridCol w:w="437"/>
        <w:gridCol w:w="1175"/>
        <w:gridCol w:w="1328"/>
        <w:gridCol w:w="1420"/>
        <w:gridCol w:w="1639"/>
        <w:gridCol w:w="1521"/>
        <w:gridCol w:w="1139"/>
        <w:gridCol w:w="621"/>
        <w:gridCol w:w="1021"/>
        <w:gridCol w:w="740"/>
        <w:gridCol w:w="947"/>
        <w:gridCol w:w="890"/>
        <w:gridCol w:w="662"/>
        <w:gridCol w:w="680"/>
        <w:gridCol w:w="1699"/>
      </w:tblGrid>
      <w:tr>
        <w:trPr>
          <w:trHeight w:val="1400" w:hRule="atLeast"/>
        </w:trPr>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shd w:fill="auto" w:val="clear"/>
              </w:rPr>
              <w:t xml:space="preserve">№ </w:t>
            </w:r>
            <w:r>
              <w:rPr>
                <w:bCs/>
                <w:sz w:val="20"/>
                <w:szCs w:val="20"/>
                <w:shd w:fill="auto" w:val="clear"/>
              </w:rPr>
              <w:t>поз.</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shd w:fill="auto" w:val="clear"/>
              </w:rPr>
              <w:t>Наименование Товара</w:t>
            </w:r>
          </w:p>
        </w:tc>
        <w:tc>
          <w:tcPr>
            <w:tcW w:w="1328" w:type="dxa"/>
            <w:tcBorders>
              <w:top w:val="single" w:sz="4" w:space="0" w:color="000000"/>
              <w:left w:val="single" w:sz="4" w:space="0" w:color="000000"/>
              <w:bottom w:val="single" w:sz="4" w:space="0" w:color="000000"/>
            </w:tcBorders>
            <w:vAlign w:val="center"/>
          </w:tcPr>
          <w:p>
            <w:pPr>
              <w:pStyle w:val="Normal"/>
              <w:widowControl w:val="false"/>
              <w:jc w:val="center"/>
              <w:rPr>
                <w:sz w:val="20"/>
                <w:szCs w:val="20"/>
              </w:rPr>
            </w:pPr>
            <w:r>
              <w:rPr>
                <w:bCs/>
                <w:sz w:val="20"/>
                <w:szCs w:val="20"/>
                <w:shd w:fill="auto" w:val="clear"/>
              </w:rPr>
              <w:t>Артикул, тип, марка</w:t>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Завод изготовитель</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shd w:fill="auto" w:val="clear"/>
              </w:rPr>
              <w:t>Страна происхождения Товара</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shd w:fill="auto" w:val="clear"/>
              </w:rPr>
              <w:t>Страна регистрации производителя Товара</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shd w:fill="auto" w:val="clear"/>
              </w:rPr>
              <w:t>Код ОКПД 2 (с наименованием)</w:t>
            </w:r>
          </w:p>
        </w:tc>
        <w:tc>
          <w:tcPr>
            <w:tcW w:w="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shd w:fill="auto" w:val="clear"/>
              </w:rPr>
              <w:t>Ед. измерения</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shd w:fill="auto" w:val="clear"/>
              </w:rPr>
              <w:t>Порядковый номер(а) реестровой(ых) записи(ей)</w:t>
            </w:r>
          </w:p>
        </w:tc>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shd w:fill="auto" w:val="clear"/>
              </w:rPr>
              <w:t>Кол-во</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shd w:fill="auto" w:val="clear"/>
              </w:rPr>
              <w:t>Цена за единицу, руб. без НДС</w:t>
            </w:r>
          </w:p>
        </w:tc>
        <w:tc>
          <w:tcPr>
            <w:tcW w:w="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shd w:fill="auto" w:val="clear"/>
              </w:rPr>
              <w:t>Цена, руб. без НДС</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shd w:fill="auto" w:val="clear"/>
              </w:rPr>
              <w:t>НДС</w:t>
            </w:r>
          </w:p>
          <w:p>
            <w:pPr>
              <w:pStyle w:val="Normal"/>
              <w:widowControl w:val="false"/>
              <w:jc w:val="center"/>
              <w:rPr>
                <w:sz w:val="20"/>
                <w:szCs w:val="20"/>
              </w:rPr>
            </w:pPr>
            <w:r>
              <w:rPr>
                <w:bCs/>
                <w:sz w:val="20"/>
                <w:szCs w:val="20"/>
                <w:shd w:fill="auto" w:val="clear"/>
              </w:rPr>
              <w:t>(__%) руб.*</w:t>
            </w:r>
          </w:p>
        </w:tc>
        <w:tc>
          <w:tcPr>
            <w:tcW w:w="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Стоимость, руб., с НДС*</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Перечень сопроводительных документов (в том числе подтверждающих качество Товара)</w:t>
            </w:r>
          </w:p>
        </w:tc>
      </w:tr>
      <w:tr>
        <w:trPr>
          <w:trHeight w:val="538" w:hRule="atLeast"/>
        </w:trPr>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shd w:fill="auto" w:val="clear"/>
              </w:rPr>
              <w:t>1</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328" w:type="dxa"/>
            <w:tcBorders>
              <w:top w:val="single" w:sz="4" w:space="0" w:color="000000"/>
              <w:left w:val="single" w:sz="4" w:space="0" w:color="000000"/>
              <w:bottom w:val="single" w:sz="4" w:space="0" w:color="000000"/>
            </w:tcBorders>
            <w:vAlign w:val="center"/>
          </w:tcPr>
          <w:p>
            <w:pPr>
              <w:pStyle w:val="Normal"/>
              <w:widowControl w:val="false"/>
              <w:jc w:val="center"/>
              <w:rPr>
                <w:sz w:val="20"/>
                <w:szCs w:val="20"/>
              </w:rPr>
            </w:pPr>
            <w:r>
              <w:rPr>
                <w:sz w:val="20"/>
                <w:szCs w:val="20"/>
              </w:rPr>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sz w:val="20"/>
                <w:szCs w:val="20"/>
              </w:rPr>
            </w:pPr>
            <w:r>
              <w:rPr>
                <w:sz w:val="20"/>
                <w:szCs w:val="20"/>
              </w:rPr>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0"/>
                <w:szCs w:val="20"/>
              </w:rPr>
            </w:pPr>
            <w:r>
              <w:rPr>
                <w:sz w:val="20"/>
                <w:szCs w:val="20"/>
              </w:rPr>
            </w:r>
          </w:p>
        </w:tc>
        <w:tc>
          <w:tcPr>
            <w:tcW w:w="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r>
          </w:p>
        </w:tc>
      </w:tr>
      <w:tr>
        <w:trPr>
          <w:trHeight w:val="538" w:hRule="atLeast"/>
        </w:trPr>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shd w:fill="auto" w:val="clear"/>
              </w:rPr>
              <w:t>2</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328" w:type="dxa"/>
            <w:tcBorders>
              <w:top w:val="single" w:sz="4" w:space="0" w:color="000000"/>
              <w:left w:val="single" w:sz="4" w:space="0" w:color="000000"/>
              <w:bottom w:val="single" w:sz="4" w:space="0" w:color="000000"/>
            </w:tcBorders>
            <w:vAlign w:val="center"/>
          </w:tcPr>
          <w:p>
            <w:pPr>
              <w:pStyle w:val="Normal"/>
              <w:widowControl w:val="false"/>
              <w:jc w:val="center"/>
              <w:rPr>
                <w:sz w:val="20"/>
                <w:szCs w:val="20"/>
              </w:rPr>
            </w:pPr>
            <w:r>
              <w:rPr>
                <w:sz w:val="20"/>
                <w:szCs w:val="20"/>
              </w:rPr>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sz w:val="20"/>
                <w:szCs w:val="20"/>
              </w:rPr>
            </w:pPr>
            <w:r>
              <w:rPr>
                <w:sz w:val="20"/>
                <w:szCs w:val="20"/>
              </w:rPr>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0"/>
                <w:szCs w:val="20"/>
              </w:rPr>
            </w:pPr>
            <w:r>
              <w:rPr>
                <w:sz w:val="20"/>
                <w:szCs w:val="20"/>
              </w:rPr>
            </w:r>
          </w:p>
        </w:tc>
        <w:tc>
          <w:tcPr>
            <w:tcW w:w="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r>
          </w:p>
        </w:tc>
      </w:tr>
      <w:tr>
        <w:trPr>
          <w:trHeight w:val="538" w:hRule="atLeast"/>
        </w:trPr>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shd w:fill="auto" w:val="clear"/>
              </w:rPr>
              <w:t>3</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328" w:type="dxa"/>
            <w:tcBorders>
              <w:top w:val="single" w:sz="4" w:space="0" w:color="000000"/>
              <w:left w:val="single" w:sz="4" w:space="0" w:color="000000"/>
              <w:bottom w:val="single" w:sz="4" w:space="0" w:color="000000"/>
            </w:tcBorders>
            <w:vAlign w:val="center"/>
          </w:tcPr>
          <w:p>
            <w:pPr>
              <w:pStyle w:val="Normal"/>
              <w:widowControl w:val="false"/>
              <w:jc w:val="center"/>
              <w:rPr>
                <w:sz w:val="20"/>
                <w:szCs w:val="20"/>
              </w:rPr>
            </w:pPr>
            <w:r>
              <w:rPr>
                <w:sz w:val="20"/>
                <w:szCs w:val="20"/>
              </w:rPr>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sz w:val="20"/>
                <w:szCs w:val="20"/>
              </w:rPr>
            </w:pPr>
            <w:r>
              <w:rPr>
                <w:sz w:val="20"/>
                <w:szCs w:val="20"/>
              </w:rPr>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0"/>
                <w:szCs w:val="20"/>
              </w:rPr>
            </w:pPr>
            <w:r>
              <w:rPr>
                <w:sz w:val="20"/>
                <w:szCs w:val="20"/>
              </w:rPr>
            </w:r>
          </w:p>
        </w:tc>
        <w:tc>
          <w:tcPr>
            <w:tcW w:w="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r>
          </w:p>
        </w:tc>
      </w:tr>
      <w:tr>
        <w:trPr>
          <w:trHeight w:val="262" w:hRule="atLeast"/>
        </w:trPr>
        <w:tc>
          <w:tcPr>
            <w:tcW w:w="13540" w:type="dxa"/>
            <w:gridSpan w:val="1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shd w:fill="auto" w:val="clear"/>
              </w:rPr>
              <w:t>Итого стоимость всего Товара (с учетом доставки), руб. с НДС*:</w:t>
            </w:r>
          </w:p>
        </w:tc>
        <w:tc>
          <w:tcPr>
            <w:tcW w:w="23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r>
          </w:p>
        </w:tc>
      </w:tr>
    </w:tbl>
    <w:p>
      <w:pPr>
        <w:pStyle w:val="Normal"/>
        <w:ind w:left="-680" w:right="680" w:hanging="0"/>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680" w:right="680" w:hanging="0"/>
        <w:jc w:val="both"/>
        <w:rPr>
          <w:i/>
          <w:i/>
          <w:highlight w:val="yellow"/>
        </w:rPr>
      </w:pPr>
      <w:r>
        <w:rPr>
          <w:i/>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p>
    <w:p>
      <w:pPr>
        <w:pStyle w:val="Normal"/>
        <w:ind w:firstLine="709"/>
        <w:jc w:val="both"/>
        <w:rPr>
          <w:i/>
          <w:i/>
          <w:sz w:val="24"/>
          <w:szCs w:val="24"/>
        </w:rPr>
      </w:pPr>
      <w:r>
        <w:rPr>
          <w:i/>
          <w:sz w:val="24"/>
          <w:szCs w:val="24"/>
        </w:rPr>
        <w:t xml:space="preserve"> </w:t>
      </w:r>
    </w:p>
    <w:p>
      <w:pPr>
        <w:pStyle w:val="Normal"/>
        <w:widowControl/>
        <w:ind w:firstLine="709"/>
        <w:rPr>
          <w:rFonts w:eastAsia="Calibri"/>
          <w:b/>
          <w:sz w:val="24"/>
          <w:szCs w:val="24"/>
          <w:lang w:eastAsia="en-US"/>
        </w:rPr>
      </w:pPr>
      <w:r>
        <w:rPr>
          <w:rFonts w:eastAsia="Calibri"/>
          <w:b/>
          <w:sz w:val="24"/>
          <w:szCs w:val="24"/>
          <w:lang w:eastAsia="en-US"/>
        </w:rPr>
      </w:r>
    </w:p>
    <w:p>
      <w:pPr>
        <w:pStyle w:val="Normal"/>
        <w:numPr>
          <w:ilvl w:val="0"/>
          <w:numId w:val="0"/>
        </w:numPr>
        <w:ind w:left="0" w:hanging="0"/>
        <w:jc w:val="center"/>
        <w:outlineLvl w:val="0"/>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15400" w:type="dxa"/>
        <w:jc w:val="left"/>
        <w:tblInd w:w="-176" w:type="dxa"/>
        <w:tblLayout w:type="fixed"/>
        <w:tblCellMar>
          <w:top w:w="55" w:type="dxa"/>
          <w:left w:w="108" w:type="dxa"/>
          <w:bottom w:w="55" w:type="dxa"/>
          <w:right w:w="108" w:type="dxa"/>
        </w:tblCellMar>
        <w:tblLook w:val="04a0" w:noHBand="0" w:noVBand="1" w:firstColumn="1" w:lastRow="0" w:lastColumn="0" w:firstRow="1"/>
      </w:tblPr>
      <w:tblGrid>
        <w:gridCol w:w="7760"/>
        <w:gridCol w:w="7639"/>
      </w:tblGrid>
      <w:tr>
        <w:trPr/>
        <w:tc>
          <w:tcPr>
            <w:tcW w:w="7760" w:type="dxa"/>
            <w:tcBorders/>
            <w:shd w:color="auto" w:fill="auto" w:val="clear"/>
          </w:tcPr>
          <w:p>
            <w:pPr>
              <w:pStyle w:val="Normal"/>
              <w:widowControl w:val="false"/>
              <w:jc w:val="left"/>
              <w:rPr/>
            </w:pPr>
            <w:r>
              <w:rPr>
                <w:b/>
                <w:sz w:val="24"/>
                <w:szCs w:val="24"/>
              </w:rPr>
              <w:t xml:space="preserve">                            </w:t>
            </w:r>
            <w:r>
              <w:rPr>
                <w:b/>
                <w:sz w:val="24"/>
                <w:szCs w:val="24"/>
              </w:rPr>
              <w:t>Покупатель:</w:t>
            </w:r>
          </w:p>
          <w:p>
            <w:pPr>
              <w:pStyle w:val="Normal"/>
              <w:widowControl w:val="false"/>
              <w:jc w:val="left"/>
              <w:rPr>
                <w:b/>
                <w:sz w:val="24"/>
                <w:szCs w:val="24"/>
              </w:rPr>
            </w:pPr>
            <w:r>
              <w:rPr>
                <w:b/>
                <w:sz w:val="24"/>
                <w:szCs w:val="24"/>
              </w:rPr>
            </w:r>
          </w:p>
          <w:p>
            <w:pPr>
              <w:pStyle w:val="Normal"/>
              <w:widowControl w:val="false"/>
              <w:jc w:val="center"/>
              <w:rPr>
                <w:b/>
                <w:sz w:val="24"/>
                <w:szCs w:val="24"/>
              </w:rPr>
            </w:pPr>
            <w:r>
              <w:rPr>
                <w:b/>
                <w:sz w:val="24"/>
                <w:szCs w:val="24"/>
              </w:rPr>
            </w:r>
          </w:p>
          <w:p>
            <w:pPr>
              <w:pStyle w:val="Normal"/>
              <w:widowControl w:val="false"/>
              <w:jc w:val="center"/>
              <w:rPr/>
            </w:pPr>
            <w:r>
              <w:rPr>
                <w:sz w:val="24"/>
                <w:szCs w:val="24"/>
              </w:rPr>
              <w:t>_____________________/</w:t>
            </w:r>
            <w:r>
              <w:rPr>
                <w:sz w:val="24"/>
                <w:szCs w:val="24"/>
              </w:rPr>
              <w:t>_________________________</w:t>
            </w:r>
          </w:p>
        </w:tc>
        <w:tc>
          <w:tcPr>
            <w:tcW w:w="7639" w:type="dxa"/>
            <w:tcBorders/>
            <w:shd w:color="auto" w:fill="auto" w:val="clear"/>
          </w:tcPr>
          <w:p>
            <w:pPr>
              <w:pStyle w:val="Normal"/>
              <w:widowControl w:val="false"/>
              <w:jc w:val="left"/>
              <w:rPr/>
            </w:pPr>
            <w:r>
              <w:rPr>
                <w:b/>
                <w:sz w:val="24"/>
                <w:szCs w:val="24"/>
              </w:rPr>
              <w:t xml:space="preserve">                          </w:t>
            </w:r>
            <w:r>
              <w:rPr>
                <w:b/>
                <w:sz w:val="24"/>
                <w:szCs w:val="24"/>
              </w:rPr>
              <w:t>Поставщик:</w:t>
            </w:r>
          </w:p>
          <w:p>
            <w:pPr>
              <w:pStyle w:val="Normal"/>
              <w:widowControl w:val="false"/>
              <w:jc w:val="left"/>
              <w:rPr>
                <w:b/>
                <w:sz w:val="24"/>
                <w:szCs w:val="24"/>
              </w:rPr>
            </w:pPr>
            <w:r>
              <w:rPr>
                <w:b/>
                <w:sz w:val="24"/>
                <w:szCs w:val="24"/>
              </w:rPr>
            </w:r>
          </w:p>
          <w:p>
            <w:pPr>
              <w:pStyle w:val="Normal"/>
              <w:widowControl w:val="false"/>
              <w:jc w:val="center"/>
              <w:rPr>
                <w:b/>
                <w:sz w:val="24"/>
                <w:szCs w:val="24"/>
              </w:rPr>
            </w:pPr>
            <w:r>
              <w:rPr>
                <w:b/>
                <w:sz w:val="24"/>
                <w:szCs w:val="24"/>
              </w:rPr>
            </w:r>
          </w:p>
          <w:p>
            <w:pPr>
              <w:pStyle w:val="Normal"/>
              <w:widowControl w:val="false"/>
              <w:jc w:val="center"/>
              <w:rPr/>
            </w:pPr>
            <w:r>
              <w:rPr>
                <w:sz w:val="24"/>
                <w:szCs w:val="24"/>
              </w:rPr>
              <w:t>_____________________/______________</w:t>
            </w:r>
          </w:p>
        </w:tc>
      </w:tr>
    </w:tbl>
    <w:p>
      <w:pPr>
        <w:sectPr>
          <w:headerReference w:type="default" r:id="rId11"/>
          <w:headerReference w:type="first" r:id="rId12"/>
          <w:footerReference w:type="default" r:id="rId13"/>
          <w:footerReference w:type="first" r:id="rId14"/>
          <w:type w:val="nextPage"/>
          <w:pgSz w:orient="landscape" w:w="16838" w:h="11906"/>
          <w:pgMar w:left="1134" w:right="1134" w:gutter="0" w:header="0" w:top="1134" w:footer="0" w:bottom="1134"/>
          <w:pgNumType w:fmt="decimal"/>
          <w:formProt w:val="false"/>
          <w:textDirection w:val="lrTb"/>
          <w:docGrid w:type="default" w:linePitch="100" w:charSpace="0"/>
        </w:sectPr>
      </w:pPr>
    </w:p>
    <w:p>
      <w:pPr>
        <w:pStyle w:val="Normal"/>
        <w:ind w:firstLine="4820"/>
        <w:jc w:val="right"/>
        <w:rPr/>
      </w:pPr>
      <w:r>
        <w:rPr>
          <w:sz w:val="22"/>
          <w:szCs w:val="22"/>
        </w:rPr>
        <w:t>Приложение № 2</w:t>
      </w:r>
    </w:p>
    <w:p>
      <w:pPr>
        <w:pStyle w:val="Normal"/>
        <w:ind w:firstLine="4820"/>
        <w:jc w:val="right"/>
        <w:rPr/>
      </w:pPr>
      <w:r>
        <w:rPr>
          <w:sz w:val="22"/>
          <w:szCs w:val="22"/>
        </w:rPr>
        <w:t>к Договору поставки</w:t>
      </w:r>
    </w:p>
    <w:p>
      <w:pPr>
        <w:pStyle w:val="Normal"/>
        <w:ind w:firstLine="4820"/>
        <w:jc w:val="right"/>
        <w:rPr/>
      </w:pPr>
      <w:r>
        <w:rPr>
          <w:sz w:val="22"/>
          <w:szCs w:val="22"/>
        </w:rPr>
        <w:t>от «____» __________ 20 _ г. № ____</w:t>
      </w:r>
    </w:p>
    <w:p>
      <w:pPr>
        <w:pStyle w:val="Normal"/>
        <w:ind w:firstLine="5812"/>
        <w:jc w:val="right"/>
        <w:rPr>
          <w:b/>
          <w:sz w:val="24"/>
          <w:szCs w:val="24"/>
        </w:rPr>
      </w:pPr>
      <w:r>
        <w:rPr>
          <w:b/>
          <w:sz w:val="24"/>
          <w:szCs w:val="24"/>
        </w:rPr>
      </w:r>
    </w:p>
    <w:p>
      <w:pPr>
        <w:pStyle w:val="Normal"/>
        <w:ind w:firstLine="5812"/>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 xml:space="preserve">Заявка </w:t>
      </w:r>
    </w:p>
    <w:p>
      <w:pPr>
        <w:pStyle w:val="Normal"/>
        <w:tabs>
          <w:tab w:val="clear" w:pos="709"/>
          <w:tab w:val="left" w:pos="1843" w:leader="none"/>
        </w:tabs>
        <w:ind w:firstLine="709"/>
        <w:jc w:val="center"/>
        <w:rPr>
          <w:b/>
          <w:sz w:val="24"/>
          <w:szCs w:val="24"/>
        </w:rPr>
      </w:pPr>
      <w:r>
        <w:rPr>
          <w:b/>
          <w:sz w:val="24"/>
          <w:szCs w:val="24"/>
        </w:rPr>
        <w:t>на поставку Товара</w:t>
      </w:r>
    </w:p>
    <w:p>
      <w:pPr>
        <w:pStyle w:val="Normal"/>
        <w:tabs>
          <w:tab w:val="clear" w:pos="709"/>
          <w:tab w:val="left" w:pos="1843" w:leader="none"/>
          <w:tab w:val="left" w:pos="4395" w:leader="none"/>
        </w:tabs>
        <w:ind w:firstLine="709"/>
        <w:jc w:val="center"/>
        <w:rPr>
          <w:i/>
          <w:i/>
          <w:sz w:val="24"/>
          <w:szCs w:val="24"/>
        </w:rPr>
      </w:pPr>
      <w:r>
        <w:rPr>
          <w:i/>
          <w:sz w:val="24"/>
          <w:szCs w:val="24"/>
        </w:rPr>
        <w:t>(форма)</w:t>
      </w:r>
    </w:p>
    <w:p>
      <w:pPr>
        <w:pStyle w:val="Normal"/>
        <w:tabs>
          <w:tab w:val="clear" w:pos="709"/>
          <w:tab w:val="left" w:pos="2700" w:leader="none"/>
        </w:tabs>
        <w:ind w:firstLine="709"/>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Заявка №___</w:t>
      </w:r>
    </w:p>
    <w:p>
      <w:pPr>
        <w:pStyle w:val="Normal"/>
        <w:tabs>
          <w:tab w:val="clear" w:pos="709"/>
          <w:tab w:val="left" w:pos="2700" w:leader="none"/>
        </w:tabs>
        <w:jc w:val="center"/>
        <w:rPr>
          <w:b/>
          <w:sz w:val="24"/>
          <w:szCs w:val="24"/>
        </w:rPr>
      </w:pPr>
      <w:r>
        <w:rPr>
          <w:b/>
          <w:sz w:val="24"/>
          <w:szCs w:val="24"/>
        </w:rPr>
        <w:t xml:space="preserve">на поставку Товара </w:t>
      </w:r>
    </w:p>
    <w:p>
      <w:pPr>
        <w:pStyle w:val="Normal"/>
        <w:tabs>
          <w:tab w:val="clear" w:pos="709"/>
          <w:tab w:val="left" w:pos="2700" w:leader="none"/>
        </w:tabs>
        <w:jc w:val="center"/>
        <w:rPr>
          <w:b/>
          <w:sz w:val="24"/>
          <w:szCs w:val="24"/>
        </w:rPr>
      </w:pPr>
      <w:r>
        <w:rPr>
          <w:b/>
          <w:sz w:val="24"/>
          <w:szCs w:val="24"/>
        </w:rPr>
        <w:t xml:space="preserve">по договору поставки №______________ от «____» _____20__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6"/>
        <w:gridCol w:w="706"/>
        <w:gridCol w:w="1066"/>
        <w:gridCol w:w="1174"/>
        <w:gridCol w:w="982"/>
        <w:gridCol w:w="1408"/>
        <w:gridCol w:w="834"/>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4"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jc w:val="left"/>
              <w:rPr/>
            </w:pPr>
            <w:r>
              <w:rPr>
                <w:b/>
                <w:sz w:val="24"/>
                <w:szCs w:val="24"/>
              </w:rPr>
              <w:t xml:space="preserve">   </w:t>
            </w:r>
            <w:r>
              <w:rPr>
                <w:b/>
                <w:sz w:val="24"/>
                <w:szCs w:val="24"/>
              </w:rPr>
              <w:t>Покупатель:</w:t>
            </w:r>
          </w:p>
          <w:p>
            <w:pPr>
              <w:pStyle w:val="Normal"/>
              <w:widowControl w:val="false"/>
              <w:jc w:val="left"/>
              <w:rPr>
                <w:b/>
                <w:sz w:val="24"/>
                <w:szCs w:val="24"/>
              </w:rPr>
            </w:pPr>
            <w:r>
              <w:rPr>
                <w:b/>
                <w:sz w:val="24"/>
                <w:szCs w:val="24"/>
              </w:rPr>
            </w:r>
          </w:p>
          <w:p>
            <w:pPr>
              <w:pStyle w:val="Normal"/>
              <w:widowControl w:val="false"/>
              <w:jc w:val="center"/>
              <w:rPr>
                <w:b/>
                <w:sz w:val="24"/>
                <w:szCs w:val="24"/>
              </w:rPr>
            </w:pPr>
            <w:r>
              <w:rPr>
                <w:b/>
                <w:sz w:val="24"/>
                <w:szCs w:val="24"/>
              </w:rPr>
            </w:r>
          </w:p>
          <w:p>
            <w:pPr>
              <w:pStyle w:val="Normal"/>
              <w:widowControl w:val="false"/>
              <w:jc w:val="center"/>
              <w:rPr/>
            </w:pPr>
            <w:r>
              <w:rPr>
                <w:sz w:val="24"/>
                <w:szCs w:val="24"/>
              </w:rPr>
              <w:t>_____________________/</w:t>
            </w:r>
            <w:r>
              <w:rPr>
                <w:sz w:val="24"/>
                <w:szCs w:val="24"/>
              </w:rPr>
              <w:t>____________</w:t>
            </w:r>
          </w:p>
        </w:tc>
        <w:tc>
          <w:tcPr>
            <w:tcW w:w="5104" w:type="dxa"/>
            <w:tcBorders/>
            <w:shd w:color="auto" w:fill="auto" w:val="clear"/>
          </w:tcPr>
          <w:p>
            <w:pPr>
              <w:pStyle w:val="Normal"/>
              <w:widowControl w:val="false"/>
              <w:jc w:val="left"/>
              <w:rPr/>
            </w:pPr>
            <w:r>
              <w:rPr>
                <w:b/>
                <w:sz w:val="24"/>
                <w:szCs w:val="24"/>
              </w:rPr>
              <w:t xml:space="preserve">     </w:t>
            </w:r>
            <w:r>
              <w:rPr>
                <w:b/>
                <w:sz w:val="24"/>
                <w:szCs w:val="24"/>
              </w:rPr>
              <w:t>Поставщик:</w:t>
            </w:r>
          </w:p>
          <w:p>
            <w:pPr>
              <w:pStyle w:val="Normal"/>
              <w:widowControl w:val="false"/>
              <w:jc w:val="left"/>
              <w:rPr>
                <w:b/>
                <w:sz w:val="24"/>
                <w:szCs w:val="24"/>
              </w:rPr>
            </w:pPr>
            <w:r>
              <w:rPr>
                <w:b/>
                <w:sz w:val="24"/>
                <w:szCs w:val="24"/>
              </w:rPr>
            </w:r>
          </w:p>
          <w:p>
            <w:pPr>
              <w:pStyle w:val="Normal"/>
              <w:widowControl w:val="false"/>
              <w:jc w:val="center"/>
              <w:rPr>
                <w:b/>
                <w:sz w:val="24"/>
                <w:szCs w:val="24"/>
              </w:rPr>
            </w:pPr>
            <w:r>
              <w:rPr>
                <w:b/>
                <w:sz w:val="24"/>
                <w:szCs w:val="24"/>
              </w:rPr>
            </w:r>
          </w:p>
          <w:p>
            <w:pPr>
              <w:pStyle w:val="Normal"/>
              <w:widowControl w:val="false"/>
              <w:jc w:val="center"/>
              <w:rPr/>
            </w:pPr>
            <w:r>
              <w:rPr>
                <w:sz w:val="24"/>
                <w:szCs w:val="24"/>
              </w:rPr>
              <w:t>_____________________/______________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widowControl/>
        <w:ind w:firstLine="709"/>
        <w:rPr>
          <w:sz w:val="24"/>
          <w:szCs w:val="24"/>
        </w:rPr>
      </w:pPr>
      <w:r>
        <w:rPr>
          <w:sz w:val="24"/>
          <w:szCs w:val="24"/>
        </w:rPr>
      </w:r>
      <w:r>
        <w:br w:type="page"/>
      </w:r>
    </w:p>
    <w:p>
      <w:pPr>
        <w:pStyle w:val="Normal"/>
        <w:ind w:firstLine="4820"/>
        <w:jc w:val="right"/>
        <w:rPr/>
      </w:pPr>
      <w:r>
        <w:rPr>
          <w:sz w:val="22"/>
          <w:szCs w:val="22"/>
        </w:rPr>
        <w:t>Приложение № 3</w:t>
      </w:r>
    </w:p>
    <w:p>
      <w:pPr>
        <w:pStyle w:val="Normal"/>
        <w:ind w:firstLine="4820"/>
        <w:jc w:val="right"/>
        <w:rPr/>
      </w:pPr>
      <w:r>
        <w:rPr>
          <w:sz w:val="22"/>
          <w:szCs w:val="22"/>
        </w:rPr>
        <w:t>к Договору поставки</w:t>
      </w:r>
    </w:p>
    <w:p>
      <w:pPr>
        <w:pStyle w:val="Normal"/>
        <w:ind w:firstLine="4820"/>
        <w:jc w:val="right"/>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center"/>
        <w:rPr>
          <w:bCs/>
          <w:sz w:val="24"/>
          <w:szCs w:val="24"/>
        </w:rPr>
      </w:pPr>
      <w:r>
        <w:rPr>
          <w:bCs/>
          <w:sz w:val="24"/>
          <w:szCs w:val="24"/>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jc w:val="left"/>
              <w:rPr/>
            </w:pPr>
            <w:r>
              <w:rPr>
                <w:b/>
                <w:sz w:val="24"/>
                <w:szCs w:val="24"/>
              </w:rPr>
              <w:t xml:space="preserve">   </w:t>
            </w:r>
            <w:r>
              <w:rPr>
                <w:b/>
                <w:sz w:val="24"/>
                <w:szCs w:val="24"/>
              </w:rPr>
              <w:t>Покупатель:</w:t>
            </w:r>
          </w:p>
          <w:p>
            <w:pPr>
              <w:pStyle w:val="Normal"/>
              <w:widowControl w:val="false"/>
              <w:jc w:val="left"/>
              <w:rPr>
                <w:b/>
                <w:sz w:val="24"/>
                <w:szCs w:val="24"/>
              </w:rPr>
            </w:pPr>
            <w:r>
              <w:rPr>
                <w:b/>
                <w:sz w:val="24"/>
                <w:szCs w:val="24"/>
              </w:rPr>
            </w:r>
          </w:p>
          <w:p>
            <w:pPr>
              <w:pStyle w:val="Normal"/>
              <w:widowControl w:val="false"/>
              <w:jc w:val="center"/>
              <w:rPr>
                <w:b/>
                <w:sz w:val="24"/>
                <w:szCs w:val="24"/>
              </w:rPr>
            </w:pPr>
            <w:r>
              <w:rPr>
                <w:b/>
                <w:sz w:val="24"/>
                <w:szCs w:val="24"/>
              </w:rPr>
            </w:r>
          </w:p>
          <w:p>
            <w:pPr>
              <w:pStyle w:val="Normal"/>
              <w:widowControl w:val="false"/>
              <w:jc w:val="center"/>
              <w:rPr/>
            </w:pPr>
            <w:r>
              <w:rPr>
                <w:sz w:val="24"/>
                <w:szCs w:val="24"/>
              </w:rPr>
              <w:t>_____________________/</w:t>
            </w:r>
            <w:r>
              <w:rPr>
                <w:sz w:val="24"/>
                <w:szCs w:val="24"/>
              </w:rPr>
              <w:t>______________</w:t>
            </w:r>
          </w:p>
        </w:tc>
        <w:tc>
          <w:tcPr>
            <w:tcW w:w="4831" w:type="dxa"/>
            <w:tcBorders/>
            <w:shd w:color="auto" w:fill="auto" w:val="clear"/>
          </w:tcPr>
          <w:p>
            <w:pPr>
              <w:pStyle w:val="Normal"/>
              <w:widowControl w:val="false"/>
              <w:jc w:val="left"/>
              <w:rPr/>
            </w:pPr>
            <w:r>
              <w:rPr>
                <w:b/>
                <w:sz w:val="24"/>
                <w:szCs w:val="24"/>
              </w:rPr>
              <w:t xml:space="preserve">   </w:t>
            </w:r>
            <w:r>
              <w:rPr>
                <w:b/>
                <w:sz w:val="24"/>
                <w:szCs w:val="24"/>
              </w:rPr>
              <w:t>Поставщик:</w:t>
            </w:r>
          </w:p>
          <w:p>
            <w:pPr>
              <w:pStyle w:val="Normal"/>
              <w:widowControl w:val="false"/>
              <w:jc w:val="left"/>
              <w:rPr>
                <w:b/>
                <w:sz w:val="24"/>
                <w:szCs w:val="24"/>
              </w:rPr>
            </w:pPr>
            <w:r>
              <w:rPr>
                <w:b/>
                <w:sz w:val="24"/>
                <w:szCs w:val="24"/>
              </w:rPr>
            </w:r>
          </w:p>
          <w:p>
            <w:pPr>
              <w:pStyle w:val="Normal"/>
              <w:widowControl w:val="false"/>
              <w:jc w:val="center"/>
              <w:rPr>
                <w:b/>
                <w:sz w:val="24"/>
                <w:szCs w:val="24"/>
              </w:rPr>
            </w:pPr>
            <w:r>
              <w:rPr>
                <w:b/>
                <w:sz w:val="24"/>
                <w:szCs w:val="24"/>
              </w:rPr>
            </w:r>
          </w:p>
          <w:p>
            <w:pPr>
              <w:pStyle w:val="Normal"/>
              <w:widowControl w:val="false"/>
              <w:jc w:val="center"/>
              <w:rPr/>
            </w:pPr>
            <w:r>
              <w:rPr>
                <w:sz w:val="24"/>
                <w:szCs w:val="24"/>
              </w:rPr>
              <w:t>_____________________/______________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r>
    </w:p>
    <w:sectPr>
      <w:headerReference w:type="default" r:id="rId15"/>
      <w:headerReference w:type="first" r:id="rId16"/>
      <w:footerReference w:type="default" r:id="rId17"/>
      <w:footerReference w:type="first" r:id="rId18"/>
      <w:type w:val="nextPage"/>
      <w:pgSz w:w="11906" w:h="16838"/>
      <w:pgMar w:left="1418" w:right="851" w:gutter="0" w:header="567" w:top="1134" w:footer="709"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19</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bookmarkStart w:id="16" w:name="_GoBack"/>
    <w:bookmarkEnd w:id="16"/>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9">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Linenumber">
    <w:name w:val="line number"/>
    <w:qFormat/>
    <w:rPr/>
  </w:style>
  <w:style w:type="character" w:styleId="Style19" w:customStyle="1">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Relationship Id="rId24" Type="http://schemas.openxmlformats.org/officeDocument/2006/relationships/customXml" Target="../customXml/item2.xml"/><Relationship Id="rId25" Type="http://schemas.openxmlformats.org/officeDocument/2006/relationships/customXml" Target="../customXml/item3.xml"/><Relationship Id="rId26"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5E5EC59-ECD0-4993-B31A-9F9D24FD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Application>AlterOffice/3.4.0.9$Linux_X86_64 LibreOffice_project/b8daf9e823b1a5463a2f48435ddc2e8696e7d4fc</Application>
  <AppVersion>15.0000</AppVersion>
  <Pages>19</Pages>
  <Words>6851</Words>
  <Characters>48519</Characters>
  <CharactersWithSpaces>55169</CharactersWithSpaces>
  <Paragraphs>353</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larionovadv@corp.gidroogk.com</cp:lastModifiedBy>
  <cp:lastPrinted>2018-05-22T09:46:00Z</cp:lastPrinted>
  <dcterms:modified xsi:type="dcterms:W3CDTF">2026-08-12T09:47:55Z</dcterms:modified>
  <cp:revision>28</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