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7BC1" w:rsidRDefault="001B2609">
      <w:pPr>
        <w:suppressAutoHyphens w:val="0"/>
        <w:jc w:val="right"/>
      </w:pPr>
      <w:r>
        <w:rPr>
          <w:b/>
          <w:spacing w:val="-20"/>
          <w:sz w:val="24"/>
          <w:szCs w:val="24"/>
        </w:rPr>
        <w:t>У Т В Е Р Ж Д А Ю»</w:t>
      </w:r>
    </w:p>
    <w:p w:rsidR="00517BC1" w:rsidRDefault="001B2609">
      <w:pPr>
        <w:suppressAutoHyphens w:val="0"/>
        <w:jc w:val="right"/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 w:rsidR="00517BC1" w:rsidRDefault="001B2609">
      <w:pPr>
        <w:suppressAutoHyphens w:val="0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</w:t>
      </w:r>
    </w:p>
    <w:p w:rsidR="00517BC1" w:rsidRDefault="001B2609">
      <w:pPr>
        <w:suppressAutoHyphens w:val="0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_____________ В.А. И</w:t>
      </w:r>
      <w:r>
        <w:rPr>
          <w:sz w:val="24"/>
          <w:szCs w:val="24"/>
        </w:rPr>
        <w:t>зотов</w:t>
      </w:r>
    </w:p>
    <w:p w:rsidR="00517BC1" w:rsidRDefault="001B2609">
      <w:pPr>
        <w:suppressAutoHyphens w:val="0"/>
        <w:jc w:val="right"/>
      </w:pPr>
      <w:r>
        <w:rPr>
          <w:sz w:val="24"/>
          <w:szCs w:val="24"/>
        </w:rPr>
        <w:t xml:space="preserve">                                                                                                    «____»______________ 202</w:t>
      </w:r>
      <w:r w:rsidR="00D5638C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517BC1" w:rsidRDefault="00517BC1">
      <w:pPr>
        <w:suppressAutoHyphens w:val="0"/>
        <w:jc w:val="right"/>
        <w:rPr>
          <w:b/>
          <w:bCs/>
          <w:sz w:val="26"/>
          <w:szCs w:val="26"/>
        </w:rPr>
      </w:pPr>
    </w:p>
    <w:p w:rsidR="00517BC1" w:rsidRDefault="00517BC1">
      <w:pPr>
        <w:suppressAutoHyphens w:val="0"/>
        <w:rPr>
          <w:sz w:val="26"/>
          <w:szCs w:val="26"/>
        </w:rPr>
      </w:pPr>
    </w:p>
    <w:p w:rsidR="00517BC1" w:rsidRDefault="00517BC1">
      <w:pPr>
        <w:suppressAutoHyphens w:val="0"/>
        <w:rPr>
          <w:sz w:val="26"/>
          <w:szCs w:val="26"/>
        </w:rPr>
      </w:pPr>
    </w:p>
    <w:p w:rsidR="00517BC1" w:rsidRDefault="00517BC1">
      <w:pPr>
        <w:suppressAutoHyphens w:val="0"/>
        <w:rPr>
          <w:sz w:val="26"/>
          <w:szCs w:val="26"/>
        </w:rPr>
      </w:pPr>
    </w:p>
    <w:p w:rsidR="00517BC1" w:rsidRDefault="00517BC1">
      <w:pPr>
        <w:suppressAutoHyphens w:val="0"/>
        <w:rPr>
          <w:sz w:val="26"/>
          <w:szCs w:val="26"/>
        </w:rPr>
      </w:pPr>
    </w:p>
    <w:p w:rsidR="00517BC1" w:rsidRDefault="00517BC1">
      <w:pPr>
        <w:suppressAutoHyphens w:val="0"/>
        <w:rPr>
          <w:sz w:val="26"/>
          <w:szCs w:val="26"/>
        </w:rPr>
      </w:pPr>
    </w:p>
    <w:p w:rsidR="00517BC1" w:rsidRDefault="00517BC1">
      <w:pPr>
        <w:suppressAutoHyphens w:val="0"/>
        <w:rPr>
          <w:sz w:val="26"/>
          <w:szCs w:val="26"/>
        </w:rPr>
      </w:pPr>
    </w:p>
    <w:p w:rsidR="00517BC1" w:rsidRDefault="00517BC1">
      <w:pPr>
        <w:suppressAutoHyphens w:val="0"/>
        <w:rPr>
          <w:sz w:val="26"/>
          <w:szCs w:val="26"/>
        </w:rPr>
      </w:pPr>
    </w:p>
    <w:p w:rsidR="00517BC1" w:rsidRDefault="00517BC1">
      <w:pPr>
        <w:suppressAutoHyphens w:val="0"/>
        <w:rPr>
          <w:sz w:val="26"/>
          <w:szCs w:val="26"/>
        </w:rPr>
      </w:pPr>
    </w:p>
    <w:p w:rsidR="00517BC1" w:rsidRDefault="00517BC1">
      <w:pPr>
        <w:suppressAutoHyphens w:val="0"/>
        <w:rPr>
          <w:sz w:val="26"/>
          <w:szCs w:val="26"/>
        </w:rPr>
      </w:pPr>
    </w:p>
    <w:p w:rsidR="00517BC1" w:rsidRDefault="00517BC1">
      <w:pPr>
        <w:suppressAutoHyphens w:val="0"/>
        <w:rPr>
          <w:sz w:val="26"/>
          <w:szCs w:val="26"/>
        </w:rPr>
      </w:pPr>
    </w:p>
    <w:p w:rsidR="00517BC1" w:rsidRDefault="001B2609">
      <w:pPr>
        <w:suppressAutoHyphens w:val="0"/>
        <w:jc w:val="center"/>
      </w:pPr>
      <w:r>
        <w:rPr>
          <w:rFonts w:eastAsia="Calibri"/>
          <w:b/>
          <w:sz w:val="24"/>
          <w:szCs w:val="24"/>
        </w:rPr>
        <w:t>Технические требования  на оказания услуг</w:t>
      </w:r>
    </w:p>
    <w:p w:rsidR="00517BC1" w:rsidRDefault="00517BC1">
      <w:pPr>
        <w:suppressAutoHyphens w:val="0"/>
        <w:jc w:val="center"/>
        <w:rPr>
          <w:rFonts w:eastAsia="Calibri"/>
          <w:b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4"/>
          <w:szCs w:val="24"/>
        </w:rPr>
      </w:pPr>
    </w:p>
    <w:p w:rsidR="00517BC1" w:rsidRDefault="001B2609">
      <w:pPr>
        <w:suppressAutoHyphens w:val="0"/>
        <w:jc w:val="center"/>
      </w:pPr>
      <w:r>
        <w:rPr>
          <w:sz w:val="24"/>
          <w:szCs w:val="24"/>
        </w:rPr>
        <w:t>ОКПД 2: 86.10.19.000 Оказание услуг по проведению периодического м</w:t>
      </w:r>
      <w:r>
        <w:rPr>
          <w:sz w:val="24"/>
          <w:szCs w:val="24"/>
        </w:rPr>
        <w:t xml:space="preserve">едицинского осмотра сотрудников Южного строительного участка Южного филиала АО «ТК </w:t>
      </w:r>
      <w:proofErr w:type="spellStart"/>
      <w:r>
        <w:rPr>
          <w:sz w:val="24"/>
          <w:szCs w:val="24"/>
        </w:rPr>
        <w:t>РусГидро</w:t>
      </w:r>
      <w:proofErr w:type="spellEnd"/>
      <w:r>
        <w:rPr>
          <w:sz w:val="24"/>
          <w:szCs w:val="24"/>
        </w:rPr>
        <w:t>»</w:t>
      </w:r>
    </w:p>
    <w:p w:rsidR="00517BC1" w:rsidRDefault="001B2609">
      <w:pPr>
        <w:tabs>
          <w:tab w:val="left" w:pos="426"/>
        </w:tabs>
        <w:suppressAutoHyphens w:val="0"/>
        <w:spacing w:before="120" w:after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6093-ЭКСП ПРОД-2027-ТК_Южный_фил</w:t>
      </w: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jc w:val="center"/>
        <w:rPr>
          <w:rFonts w:eastAsia="Calibri"/>
          <w:b/>
          <w:sz w:val="26"/>
          <w:szCs w:val="26"/>
        </w:rPr>
      </w:pPr>
    </w:p>
    <w:p w:rsidR="00517BC1" w:rsidRDefault="00517BC1">
      <w:pPr>
        <w:suppressAutoHyphens w:val="0"/>
        <w:rPr>
          <w:rFonts w:eastAsia="Calibri"/>
          <w:b/>
          <w:i/>
          <w:sz w:val="24"/>
          <w:szCs w:val="24"/>
        </w:rPr>
      </w:pPr>
    </w:p>
    <w:p w:rsidR="00517BC1" w:rsidRDefault="001B2609">
      <w:pPr>
        <w:suppressAutoHyphens w:val="0"/>
        <w:jc w:val="center"/>
        <w:textAlignment w:val="auto"/>
        <w:rPr>
          <w:b/>
          <w:lang w:eastAsia="zh-CN"/>
        </w:rPr>
      </w:pPr>
      <w:r>
        <w:br w:type="page"/>
      </w:r>
    </w:p>
    <w:p w:rsidR="00517BC1" w:rsidRDefault="001B2609">
      <w:pPr>
        <w:suppressAutoHyphens w:val="0"/>
        <w:jc w:val="center"/>
        <w:textAlignment w:val="auto"/>
        <w:rPr>
          <w:b/>
          <w:lang w:eastAsia="zh-CN"/>
        </w:rPr>
      </w:pPr>
      <w:r>
        <w:rPr>
          <w:b/>
          <w:lang w:eastAsia="zh-CN"/>
        </w:rPr>
        <w:lastRenderedPageBreak/>
        <w:t>СОДЕРЖАНИЕ</w:t>
      </w:r>
    </w:p>
    <w:p w:rsidR="00517BC1" w:rsidRDefault="00517BC1">
      <w:pPr>
        <w:suppressAutoHyphens w:val="0"/>
        <w:jc w:val="center"/>
        <w:textAlignment w:val="auto"/>
        <w:rPr>
          <w:b/>
          <w:lang w:eastAsia="zh-CN"/>
        </w:rPr>
      </w:pPr>
    </w:p>
    <w:p w:rsidR="00517BC1" w:rsidRDefault="00517BC1">
      <w:pPr>
        <w:suppressAutoHyphens w:val="0"/>
        <w:jc w:val="center"/>
        <w:textAlignment w:val="auto"/>
        <w:rPr>
          <w:b/>
          <w:lang w:eastAsia="zh-CN"/>
        </w:rPr>
      </w:pPr>
    </w:p>
    <w:tbl>
      <w:tblPr>
        <w:tblW w:w="9903" w:type="dxa"/>
        <w:tblInd w:w="42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421"/>
        <w:gridCol w:w="1651"/>
        <w:gridCol w:w="563"/>
        <w:gridCol w:w="268"/>
      </w:tblGrid>
      <w:tr w:rsidR="00517BC1">
        <w:tc>
          <w:tcPr>
            <w:tcW w:w="9072" w:type="dxa"/>
            <w:gridSpan w:val="2"/>
          </w:tcPr>
          <w:p w:rsidR="00517BC1" w:rsidRDefault="001B2609">
            <w:pPr>
              <w:numPr>
                <w:ilvl w:val="0"/>
                <w:numId w:val="6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</w:pPr>
            <w:r>
              <w:rPr>
                <w:b/>
                <w:sz w:val="24"/>
                <w:szCs w:val="24"/>
                <w:lang w:eastAsia="zh-CN"/>
              </w:rPr>
              <w:t xml:space="preserve">Общие сведения 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517BC1">
        <w:tc>
          <w:tcPr>
            <w:tcW w:w="9072" w:type="dxa"/>
            <w:gridSpan w:val="2"/>
          </w:tcPr>
          <w:p w:rsidR="00517BC1" w:rsidRDefault="001B2609">
            <w:pPr>
              <w:numPr>
                <w:ilvl w:val="1"/>
                <w:numId w:val="6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  <w:rPr>
                <w:lang w:eastAsia="zh-CN"/>
              </w:rPr>
            </w:pPr>
            <w:r>
              <w:rPr>
                <w:lang w:eastAsia="zh-CN"/>
              </w:rPr>
              <w:t xml:space="preserve">Обозначения и сокращения  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2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517BC1">
        <w:tc>
          <w:tcPr>
            <w:tcW w:w="9072" w:type="dxa"/>
            <w:gridSpan w:val="2"/>
          </w:tcPr>
          <w:p w:rsidR="00517BC1" w:rsidRDefault="001B2609">
            <w:pPr>
              <w:numPr>
                <w:ilvl w:val="1"/>
                <w:numId w:val="6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  <w:rPr>
                <w:lang w:eastAsia="zh-CN"/>
              </w:rPr>
            </w:pPr>
            <w:r>
              <w:rPr>
                <w:lang w:eastAsia="zh-CN"/>
              </w:rPr>
              <w:t xml:space="preserve">Наименование закупаемой продукции                                                                                                             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517BC1">
        <w:tc>
          <w:tcPr>
            <w:tcW w:w="9072" w:type="dxa"/>
            <w:gridSpan w:val="2"/>
          </w:tcPr>
          <w:p w:rsidR="00517BC1" w:rsidRDefault="001B2609">
            <w:pPr>
              <w:numPr>
                <w:ilvl w:val="1"/>
                <w:numId w:val="6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</w:pPr>
            <w:r>
              <w:rPr>
                <w:lang w:eastAsia="zh-CN"/>
              </w:rPr>
              <w:t xml:space="preserve">Цели оказания услуг       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517BC1">
        <w:tc>
          <w:tcPr>
            <w:tcW w:w="9072" w:type="dxa"/>
            <w:gridSpan w:val="2"/>
          </w:tcPr>
          <w:p w:rsidR="00517BC1" w:rsidRDefault="001B260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Таблица 1. Перечень объектов заказчика 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:rsidR="00517BC1">
        <w:trPr>
          <w:trHeight w:val="826"/>
        </w:trPr>
        <w:tc>
          <w:tcPr>
            <w:tcW w:w="9072" w:type="dxa"/>
            <w:gridSpan w:val="2"/>
          </w:tcPr>
          <w:p w:rsidR="00517BC1" w:rsidRDefault="001B2609">
            <w:pPr>
              <w:numPr>
                <w:ilvl w:val="1"/>
                <w:numId w:val="6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</w:pPr>
            <w:r>
              <w:rPr>
                <w:lang w:eastAsia="zh-CN"/>
              </w:rPr>
              <w:t xml:space="preserve">Информация в отношении исполнения </w:t>
            </w:r>
            <w:r>
              <w:rPr>
                <w:lang w:eastAsia="zh-CN"/>
              </w:rPr>
              <w:t>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517BC1">
        <w:tc>
          <w:tcPr>
            <w:tcW w:w="9072" w:type="dxa"/>
            <w:gridSpan w:val="2"/>
          </w:tcPr>
          <w:p w:rsidR="00517BC1" w:rsidRDefault="001B2609">
            <w:pPr>
              <w:numPr>
                <w:ilvl w:val="0"/>
                <w:numId w:val="6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</w:pPr>
            <w:r>
              <w:rPr>
                <w:b/>
                <w:bCs/>
                <w:sz w:val="24"/>
                <w:szCs w:val="24"/>
                <w:lang w:eastAsia="zh-CN"/>
              </w:rPr>
              <w:t xml:space="preserve">Требования к продукции 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b/>
                <w:bCs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:rsidR="00517BC1">
        <w:tc>
          <w:tcPr>
            <w:tcW w:w="9072" w:type="dxa"/>
            <w:gridSpan w:val="2"/>
          </w:tcPr>
          <w:p w:rsidR="00517BC1" w:rsidRDefault="001B260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lang w:eastAsia="zh-CN"/>
              </w:rPr>
              <w:t xml:space="preserve">2.1 </w:t>
            </w:r>
            <w:r>
              <w:rPr>
                <w:bCs/>
                <w:lang w:eastAsia="zh-CN"/>
              </w:rPr>
              <w:t xml:space="preserve">Требования к объемам и срокам оказания услуг                                               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517BC1">
        <w:tc>
          <w:tcPr>
            <w:tcW w:w="9072" w:type="dxa"/>
            <w:gridSpan w:val="2"/>
          </w:tcPr>
          <w:p w:rsidR="00517BC1" w:rsidRDefault="001B260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bCs/>
                <w:lang w:eastAsia="zh-CN"/>
              </w:rPr>
              <w:t>2.1.1 Требования к перечню</w:t>
            </w:r>
            <w:r>
              <w:rPr>
                <w:lang w:eastAsia="zh-CN"/>
              </w:rPr>
              <w:t xml:space="preserve"> и объему услуг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bCs/>
                <w:lang w:val="en-US" w:eastAsia="zh-CN"/>
              </w:rPr>
            </w:pPr>
            <w:r>
              <w:rPr>
                <w:bCs/>
                <w:lang w:val="en-US" w:eastAsia="zh-CN"/>
              </w:rPr>
              <w:t>3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bCs/>
                <w:lang w:val="en-US" w:eastAsia="zh-CN"/>
              </w:rPr>
            </w:pPr>
          </w:p>
        </w:tc>
      </w:tr>
      <w:tr w:rsidR="00517BC1">
        <w:tc>
          <w:tcPr>
            <w:tcW w:w="9072" w:type="dxa"/>
            <w:gridSpan w:val="2"/>
          </w:tcPr>
          <w:p w:rsidR="00517BC1" w:rsidRDefault="001B260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b/>
                <w:sz w:val="24"/>
                <w:szCs w:val="24"/>
                <w:lang w:eastAsia="zh-CN"/>
              </w:rPr>
              <w:t xml:space="preserve">Таблица 2. Перечень и объем оказываемых услуг 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517BC1">
        <w:tc>
          <w:tcPr>
            <w:tcW w:w="9072" w:type="dxa"/>
            <w:gridSpan w:val="2"/>
          </w:tcPr>
          <w:p w:rsidR="00517BC1" w:rsidRDefault="001B260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lang w:eastAsia="zh-CN"/>
              </w:rPr>
              <w:t>2.1.2 Требования к срокам оказания услуг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  <w:r>
              <w:rPr>
                <w:lang w:val="en-US" w:eastAsia="zh-CN"/>
              </w:rPr>
              <w:t>3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lang w:val="en-US" w:eastAsia="zh-CN"/>
              </w:rPr>
            </w:pPr>
          </w:p>
        </w:tc>
      </w:tr>
      <w:tr w:rsidR="00517BC1">
        <w:tc>
          <w:tcPr>
            <w:tcW w:w="9072" w:type="dxa"/>
            <w:gridSpan w:val="2"/>
          </w:tcPr>
          <w:p w:rsidR="00517BC1" w:rsidRDefault="001B260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b/>
                <w:sz w:val="24"/>
                <w:szCs w:val="24"/>
                <w:lang w:eastAsia="zh-CN"/>
              </w:rPr>
              <w:t xml:space="preserve">Таблица 3. </w:t>
            </w:r>
            <w:r>
              <w:rPr>
                <w:b/>
                <w:sz w:val="24"/>
                <w:szCs w:val="24"/>
                <w:lang w:eastAsia="zh-CN"/>
              </w:rPr>
              <w:t>Требования к срокам оказания услуг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517BC1">
        <w:tc>
          <w:tcPr>
            <w:tcW w:w="9072" w:type="dxa"/>
            <w:gridSpan w:val="2"/>
          </w:tcPr>
          <w:p w:rsidR="00517BC1" w:rsidRDefault="001B260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 xml:space="preserve">2.2 Требование к качеству  услуг 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</w:p>
        </w:tc>
      </w:tr>
      <w:tr w:rsidR="00517BC1">
        <w:tc>
          <w:tcPr>
            <w:tcW w:w="9072" w:type="dxa"/>
            <w:gridSpan w:val="2"/>
          </w:tcPr>
          <w:p w:rsidR="00517BC1" w:rsidRDefault="001B2609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</w:pPr>
            <w:r>
              <w:rPr>
                <w:sz w:val="24"/>
                <w:szCs w:val="24"/>
                <w:lang w:eastAsia="zh-CN"/>
              </w:rPr>
              <w:t>Таблица 4. Требования к качеству услуг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  <w:r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sz w:val="24"/>
                <w:szCs w:val="24"/>
                <w:lang w:val="en-US" w:eastAsia="zh-CN"/>
              </w:rPr>
            </w:pPr>
          </w:p>
        </w:tc>
      </w:tr>
      <w:tr w:rsidR="00517BC1">
        <w:tc>
          <w:tcPr>
            <w:tcW w:w="9072" w:type="dxa"/>
            <w:gridSpan w:val="2"/>
          </w:tcPr>
          <w:p w:rsidR="00517BC1" w:rsidRDefault="001B2609">
            <w:pPr>
              <w:numPr>
                <w:ilvl w:val="0"/>
                <w:numId w:val="6"/>
              </w:numPr>
              <w:tabs>
                <w:tab w:val="left" w:pos="0"/>
                <w:tab w:val="left" w:pos="188"/>
                <w:tab w:val="left" w:pos="651"/>
              </w:tabs>
              <w:suppressAutoHyphens w:val="0"/>
              <w:ind w:left="0" w:firstLine="0"/>
              <w:jc w:val="both"/>
              <w:textAlignment w:val="auto"/>
              <w:rPr>
                <w:b/>
                <w:sz w:val="24"/>
                <w:szCs w:val="24"/>
                <w:lang w:eastAsia="zh-CN"/>
              </w:rPr>
            </w:pPr>
            <w:r>
              <w:rPr>
                <w:b/>
                <w:sz w:val="24"/>
                <w:szCs w:val="24"/>
                <w:lang w:eastAsia="zh-CN"/>
              </w:rPr>
              <w:t xml:space="preserve">Требования к документации по ценообразованию на этапе закупки </w:t>
            </w:r>
          </w:p>
        </w:tc>
        <w:tc>
          <w:tcPr>
            <w:tcW w:w="563" w:type="dxa"/>
          </w:tcPr>
          <w:p w:rsidR="00517BC1" w:rsidRDefault="001B2609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  <w:r>
              <w:rPr>
                <w:b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68" w:type="dxa"/>
            <w:tcMar>
              <w:left w:w="10" w:type="dxa"/>
              <w:right w:w="10" w:type="dxa"/>
            </w:tcMar>
          </w:tcPr>
          <w:p w:rsidR="00517BC1" w:rsidRDefault="00517BC1">
            <w:pPr>
              <w:suppressAutoHyphens w:val="0"/>
              <w:jc w:val="right"/>
              <w:textAlignment w:val="auto"/>
              <w:rPr>
                <w:b/>
                <w:sz w:val="24"/>
                <w:szCs w:val="24"/>
                <w:lang w:val="en-US" w:eastAsia="zh-CN"/>
              </w:rPr>
            </w:pPr>
          </w:p>
        </w:tc>
      </w:tr>
      <w:tr w:rsidR="00517BC1">
        <w:tc>
          <w:tcPr>
            <w:tcW w:w="7421" w:type="dxa"/>
          </w:tcPr>
          <w:p w:rsidR="00517BC1" w:rsidRDefault="00517BC1">
            <w:pPr>
              <w:tabs>
                <w:tab w:val="left" w:pos="188"/>
                <w:tab w:val="left" w:pos="651"/>
              </w:tabs>
              <w:suppressAutoHyphens w:val="0"/>
              <w:jc w:val="both"/>
              <w:textAlignment w:val="auto"/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2482" w:type="dxa"/>
            <w:gridSpan w:val="3"/>
          </w:tcPr>
          <w:p w:rsidR="00517BC1" w:rsidRDefault="00517BC1">
            <w:pPr>
              <w:suppressAutoHyphens w:val="0"/>
              <w:textAlignment w:val="auto"/>
              <w:rPr>
                <w:b/>
                <w:sz w:val="24"/>
                <w:szCs w:val="24"/>
                <w:lang w:eastAsia="zh-CN"/>
              </w:rPr>
            </w:pPr>
          </w:p>
        </w:tc>
      </w:tr>
    </w:tbl>
    <w:p w:rsidR="00517BC1" w:rsidRDefault="00517BC1">
      <w:pPr>
        <w:suppressAutoHyphens w:val="0"/>
        <w:jc w:val="center"/>
        <w:textAlignment w:val="auto"/>
        <w:rPr>
          <w:rFonts w:eastAsia="Calibri"/>
          <w:sz w:val="24"/>
          <w:szCs w:val="24"/>
          <w:lang w:eastAsia="en-US"/>
        </w:rPr>
      </w:pPr>
    </w:p>
    <w:p w:rsidR="00517BC1" w:rsidRDefault="00517BC1">
      <w:pPr>
        <w:suppressAutoHyphens w:val="0"/>
        <w:textAlignment w:val="auto"/>
        <w:rPr>
          <w:b/>
          <w:sz w:val="24"/>
          <w:szCs w:val="24"/>
          <w:lang w:eastAsia="zh-CN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517BC1">
      <w:pPr>
        <w:suppressAutoHyphens w:val="0"/>
        <w:jc w:val="center"/>
        <w:rPr>
          <w:rFonts w:eastAsia="Calibri"/>
          <w:b/>
          <w:i/>
          <w:sz w:val="24"/>
          <w:szCs w:val="24"/>
        </w:rPr>
      </w:pPr>
    </w:p>
    <w:p w:rsidR="00517BC1" w:rsidRDefault="001B2609">
      <w:pPr>
        <w:pStyle w:val="1"/>
        <w:keepNext w:val="0"/>
        <w:numPr>
          <w:ilvl w:val="0"/>
          <w:numId w:val="19"/>
        </w:numPr>
        <w:tabs>
          <w:tab w:val="left" w:pos="284"/>
        </w:tabs>
        <w:suppressAutoHyphens w:val="0"/>
        <w:ind w:left="0" w:firstLine="0"/>
        <w:jc w:val="center"/>
        <w:rPr>
          <w:sz w:val="24"/>
          <w:szCs w:val="24"/>
        </w:rPr>
      </w:pPr>
      <w:bookmarkStart w:id="0" w:name="_Toc51339692"/>
      <w:bookmarkStart w:id="1" w:name="_Toc161665199"/>
      <w:r>
        <w:rPr>
          <w:sz w:val="24"/>
          <w:szCs w:val="24"/>
        </w:rPr>
        <w:t>Общие сведения</w:t>
      </w:r>
      <w:bookmarkEnd w:id="0"/>
      <w:bookmarkEnd w:id="1"/>
    </w:p>
    <w:p w:rsidR="00517BC1" w:rsidRDefault="001B2609">
      <w:pPr>
        <w:pStyle w:val="4"/>
        <w:keepNext w:val="0"/>
        <w:numPr>
          <w:ilvl w:val="1"/>
          <w:numId w:val="20"/>
        </w:numPr>
        <w:suppressAutoHyphens w:val="0"/>
      </w:pPr>
      <w:bookmarkStart w:id="2" w:name="_Toc161665200"/>
      <w:bookmarkStart w:id="3" w:name="_Toc46743505"/>
      <w:r>
        <w:t xml:space="preserve">Обозначения и </w:t>
      </w:r>
      <w:r>
        <w:t>сокращения</w:t>
      </w:r>
      <w:bookmarkEnd w:id="2"/>
      <w:bookmarkEnd w:id="3"/>
    </w:p>
    <w:p w:rsidR="00517BC1" w:rsidRDefault="00517BC1">
      <w:pPr>
        <w:suppressAutoHyphens w:val="0"/>
        <w:rPr>
          <w:bCs/>
          <w:iCs/>
          <w:sz w:val="24"/>
          <w:szCs w:val="24"/>
        </w:rPr>
      </w:pPr>
    </w:p>
    <w:tbl>
      <w:tblPr>
        <w:tblW w:w="9783" w:type="dxa"/>
        <w:jc w:val="center"/>
        <w:tblLayout w:type="fixed"/>
        <w:tblLook w:val="0000" w:firstRow="0" w:lastRow="0" w:firstColumn="0" w:lastColumn="0" w:noHBand="0" w:noVBand="0"/>
      </w:tblPr>
      <w:tblGrid>
        <w:gridCol w:w="1785"/>
        <w:gridCol w:w="7998"/>
      </w:tblGrid>
      <w:tr w:rsidR="00517BC1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</w:pPr>
            <w:r>
              <w:rPr>
                <w:sz w:val="24"/>
                <w:szCs w:val="24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</w:pPr>
            <w:r>
              <w:rPr>
                <w:sz w:val="24"/>
                <w:szCs w:val="24"/>
              </w:rPr>
              <w:t>Технические требования</w:t>
            </w:r>
          </w:p>
        </w:tc>
      </w:tr>
      <w:tr w:rsidR="00517BC1">
        <w:trPr>
          <w:cantSplit/>
          <w:jc w:val="center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</w:pPr>
            <w:r>
              <w:rPr>
                <w:sz w:val="24"/>
                <w:szCs w:val="24"/>
              </w:rPr>
              <w:t>ПД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</w:pPr>
            <w:r>
              <w:rPr>
                <w:sz w:val="24"/>
                <w:szCs w:val="24"/>
              </w:rPr>
              <w:t>Проект договора</w:t>
            </w:r>
          </w:p>
        </w:tc>
      </w:tr>
    </w:tbl>
    <w:p w:rsidR="00517BC1" w:rsidRDefault="001B2609">
      <w:pPr>
        <w:pStyle w:val="4"/>
        <w:keepNext w:val="0"/>
        <w:numPr>
          <w:ilvl w:val="1"/>
          <w:numId w:val="21"/>
        </w:numPr>
        <w:suppressAutoHyphens w:val="0"/>
      </w:pPr>
      <w:bookmarkStart w:id="4" w:name="_Toc161665201"/>
      <w:bookmarkStart w:id="5" w:name="_Toc46743506"/>
      <w:r>
        <w:t>Наименование закупаемой продукции</w:t>
      </w:r>
      <w:bookmarkEnd w:id="4"/>
      <w:bookmarkEnd w:id="5"/>
    </w:p>
    <w:p w:rsidR="00517BC1" w:rsidRDefault="001B2609">
      <w:pPr>
        <w:suppressAutoHyphens w:val="0"/>
        <w:jc w:val="both"/>
      </w:pPr>
      <w:r>
        <w:rPr>
          <w:rStyle w:val="af9"/>
          <w:rFonts w:eastAsia="Geneva"/>
          <w:b w:val="0"/>
          <w:bCs/>
          <w:i w:val="0"/>
          <w:sz w:val="24"/>
          <w:szCs w:val="24"/>
          <w:shd w:val="clear" w:color="auto" w:fill="auto"/>
        </w:rPr>
        <w:t xml:space="preserve">Услуги по прохождению периодического медицинского осмотра сотрудников Южного строительного участка Южного филиала АО «ТК </w:t>
      </w:r>
      <w:proofErr w:type="spellStart"/>
      <w:r>
        <w:rPr>
          <w:rStyle w:val="af9"/>
          <w:rFonts w:eastAsia="Geneva"/>
          <w:b w:val="0"/>
          <w:bCs/>
          <w:i w:val="0"/>
          <w:sz w:val="24"/>
          <w:szCs w:val="24"/>
          <w:shd w:val="clear" w:color="auto" w:fill="auto"/>
        </w:rPr>
        <w:t>РусГидро</w:t>
      </w:r>
      <w:proofErr w:type="spellEnd"/>
      <w:r>
        <w:rPr>
          <w:rStyle w:val="af9"/>
          <w:rFonts w:eastAsia="Geneva"/>
          <w:b w:val="0"/>
          <w:bCs/>
          <w:i w:val="0"/>
          <w:sz w:val="24"/>
          <w:szCs w:val="24"/>
          <w:shd w:val="clear" w:color="auto" w:fill="auto"/>
        </w:rPr>
        <w:t>»</w:t>
      </w:r>
      <w:bookmarkStart w:id="6" w:name="_Toc46743507"/>
    </w:p>
    <w:p w:rsidR="00517BC1" w:rsidRDefault="001B2609">
      <w:pPr>
        <w:pStyle w:val="4"/>
        <w:keepNext w:val="0"/>
        <w:numPr>
          <w:ilvl w:val="1"/>
          <w:numId w:val="22"/>
        </w:numPr>
        <w:suppressAutoHyphens w:val="0"/>
        <w:spacing w:before="240" w:after="0"/>
      </w:pPr>
      <w:bookmarkStart w:id="7" w:name="_Toc161665202"/>
      <w:r>
        <w:t xml:space="preserve">Цель использования закупаемой </w:t>
      </w:r>
      <w:r>
        <w:t>продукции</w:t>
      </w:r>
      <w:bookmarkEnd w:id="6"/>
      <w:bookmarkEnd w:id="7"/>
    </w:p>
    <w:p w:rsidR="00517BC1" w:rsidRDefault="001B2609">
      <w:pPr>
        <w:pStyle w:val="1"/>
        <w:keepNext w:val="0"/>
        <w:suppressAutoHyphens w:val="0"/>
        <w:ind w:left="0" w:firstLine="57"/>
        <w:jc w:val="both"/>
      </w:pPr>
      <w:r>
        <w:rPr>
          <w:rStyle w:val="af9"/>
          <w:b/>
          <w:i w:val="0"/>
          <w:sz w:val="24"/>
          <w:szCs w:val="24"/>
          <w:shd w:val="clear" w:color="auto" w:fill="auto"/>
        </w:rPr>
        <w:t xml:space="preserve">  </w:t>
      </w:r>
      <w:bookmarkStart w:id="8" w:name="_Toc126150656"/>
      <w:bookmarkStart w:id="9" w:name="_Toc126150869"/>
      <w:bookmarkStart w:id="10" w:name="_Toc161665203"/>
      <w:r>
        <w:rPr>
          <w:rStyle w:val="af9"/>
          <w:b/>
          <w:i w:val="0"/>
          <w:sz w:val="24"/>
          <w:szCs w:val="24"/>
          <w:shd w:val="clear" w:color="auto" w:fill="auto"/>
        </w:rPr>
        <w:t xml:space="preserve">Проведение периодического медицинского осмотра сотрудников Южного строительного участка Южного филиала АО «ТК </w:t>
      </w:r>
      <w:proofErr w:type="spellStart"/>
      <w:r>
        <w:rPr>
          <w:rStyle w:val="af9"/>
          <w:b/>
          <w:i w:val="0"/>
          <w:sz w:val="24"/>
          <w:szCs w:val="24"/>
          <w:shd w:val="clear" w:color="auto" w:fill="auto"/>
        </w:rPr>
        <w:t>РусГидро</w:t>
      </w:r>
      <w:proofErr w:type="spellEnd"/>
      <w:r>
        <w:rPr>
          <w:rStyle w:val="af9"/>
          <w:b/>
          <w:i w:val="0"/>
          <w:sz w:val="24"/>
          <w:szCs w:val="24"/>
          <w:shd w:val="clear" w:color="auto" w:fill="auto"/>
        </w:rPr>
        <w:t>».</w:t>
      </w:r>
      <w:bookmarkEnd w:id="8"/>
      <w:bookmarkEnd w:id="9"/>
      <w:bookmarkEnd w:id="10"/>
    </w:p>
    <w:p w:rsidR="00517BC1" w:rsidRDefault="001B2609">
      <w:pPr>
        <w:suppressAutoHyphens w:val="0"/>
        <w:ind w:firstLine="57"/>
      </w:pPr>
      <w:r>
        <w:rPr>
          <w:rStyle w:val="af9"/>
          <w:b w:val="0"/>
          <w:i w:val="0"/>
          <w:sz w:val="24"/>
          <w:szCs w:val="24"/>
          <w:shd w:val="clear" w:color="auto" w:fill="auto"/>
        </w:rPr>
        <w:t xml:space="preserve"> Основание: статья 213, Трудового кодекса Российской Федерации от 30.12.2001г. № 197-ФЗ (ред. от 31.12.2014).</w:t>
      </w:r>
    </w:p>
    <w:p w:rsidR="00517BC1" w:rsidRDefault="001B2609">
      <w:pPr>
        <w:pStyle w:val="1"/>
        <w:keepNext w:val="0"/>
        <w:suppressAutoHyphens w:val="0"/>
        <w:ind w:left="0" w:firstLine="0"/>
      </w:pPr>
      <w:bookmarkStart w:id="11" w:name="_Toc161665204"/>
      <w:r>
        <w:rPr>
          <w:sz w:val="24"/>
          <w:szCs w:val="24"/>
        </w:rPr>
        <w:t>Таблица 1. Пе</w:t>
      </w:r>
      <w:r>
        <w:rPr>
          <w:sz w:val="24"/>
          <w:szCs w:val="24"/>
        </w:rPr>
        <w:t>речень объектов заказчика</w:t>
      </w:r>
      <w:bookmarkEnd w:id="11"/>
    </w:p>
    <w:tbl>
      <w:tblPr>
        <w:tblW w:w="9918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821"/>
        <w:gridCol w:w="2858"/>
        <w:gridCol w:w="3407"/>
        <w:gridCol w:w="2832"/>
      </w:tblGrid>
      <w:tr w:rsidR="00517BC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</w:pPr>
            <w:r>
              <w:rPr>
                <w:sz w:val="24"/>
                <w:szCs w:val="24"/>
              </w:rPr>
              <w:t>№</w:t>
            </w:r>
          </w:p>
          <w:p w:rsidR="00517BC1" w:rsidRDefault="001B2609">
            <w:pPr>
              <w:suppressAutoHyphens w:val="0"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517BC1" w:rsidRDefault="00517BC1">
            <w:pPr>
              <w:suppressAutoHyphens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 оказания услуг)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517BC1"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17BC1">
        <w:trPr>
          <w:trHeight w:val="881"/>
        </w:trPr>
        <w:tc>
          <w:tcPr>
            <w:tcW w:w="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517BC1">
            <w:pPr>
              <w:pStyle w:val="aff6"/>
              <w:numPr>
                <w:ilvl w:val="0"/>
                <w:numId w:val="23"/>
              </w:numPr>
              <w:suppressAutoHyphens w:val="0"/>
            </w:pPr>
          </w:p>
        </w:tc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ind w:left="-56"/>
            </w:pPr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Услуги по проведению периодического медицинского осмотра работников </w:t>
            </w:r>
            <w:r>
              <w:rPr>
                <w:rStyle w:val="af9"/>
                <w:rFonts w:eastAsia="Geneva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 </w:t>
            </w:r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Южного строительного участка Южного филиала АО «ТК </w:t>
            </w:r>
            <w:proofErr w:type="spellStart"/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РусГидро</w:t>
            </w:r>
            <w:proofErr w:type="spellEnd"/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» </w:t>
            </w:r>
          </w:p>
        </w:tc>
        <w:tc>
          <w:tcPr>
            <w:tcW w:w="3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 w:rsidP="00D5638C">
            <w:pPr>
              <w:suppressAutoHyphens w:val="0"/>
              <w:ind w:left="-78" w:right="-13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Южн</w:t>
            </w:r>
            <w:r>
              <w:rPr>
                <w:sz w:val="24"/>
                <w:szCs w:val="24"/>
              </w:rPr>
              <w:t xml:space="preserve">ый строительный участок Южного филиала АО «ТК </w:t>
            </w:r>
            <w:proofErr w:type="spellStart"/>
            <w:r>
              <w:rPr>
                <w:sz w:val="24"/>
                <w:szCs w:val="24"/>
              </w:rPr>
              <w:t>РусГидро</w:t>
            </w:r>
            <w:proofErr w:type="spellEnd"/>
            <w:r>
              <w:rPr>
                <w:sz w:val="24"/>
                <w:szCs w:val="24"/>
              </w:rPr>
              <w:t>»,</w:t>
            </w:r>
            <w:r w:rsidR="00D5638C">
              <w:rPr>
                <w:sz w:val="24"/>
                <w:szCs w:val="24"/>
              </w:rPr>
              <w:t xml:space="preserve"> КЧР, п. Водораздельный</w:t>
            </w:r>
          </w:p>
        </w:tc>
        <w:tc>
          <w:tcPr>
            <w:tcW w:w="2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iCs/>
                <w:sz w:val="24"/>
                <w:szCs w:val="24"/>
              </w:rPr>
              <w:t>-</w:t>
            </w:r>
          </w:p>
        </w:tc>
      </w:tr>
    </w:tbl>
    <w:p w:rsidR="00517BC1" w:rsidRDefault="00517BC1">
      <w:pPr>
        <w:pStyle w:val="4"/>
        <w:keepNext w:val="0"/>
        <w:suppressAutoHyphens w:val="0"/>
        <w:ind w:left="0" w:firstLine="0"/>
      </w:pPr>
    </w:p>
    <w:p w:rsidR="00517BC1" w:rsidRDefault="001B2609">
      <w:pPr>
        <w:pStyle w:val="1"/>
        <w:keepNext w:val="0"/>
        <w:numPr>
          <w:ilvl w:val="0"/>
          <w:numId w:val="24"/>
        </w:numPr>
        <w:suppressAutoHyphens w:val="0"/>
        <w:ind w:left="1984" w:hanging="340"/>
        <w:jc w:val="center"/>
      </w:pPr>
      <w:bookmarkStart w:id="12" w:name="_Toc161665205"/>
      <w:bookmarkStart w:id="13" w:name="_Toc51339693"/>
      <w:r>
        <w:t>Требования к продукции</w:t>
      </w:r>
      <w:bookmarkEnd w:id="12"/>
      <w:bookmarkEnd w:id="13"/>
    </w:p>
    <w:p w:rsidR="00517BC1" w:rsidRDefault="001B2609">
      <w:pPr>
        <w:pStyle w:val="4"/>
        <w:keepNext w:val="0"/>
        <w:numPr>
          <w:ilvl w:val="1"/>
          <w:numId w:val="25"/>
        </w:numPr>
        <w:suppressAutoHyphens w:val="0"/>
      </w:pPr>
      <w:bookmarkStart w:id="14" w:name="_Toc161665206"/>
      <w:r>
        <w:t>Требования по объемам и срокам</w:t>
      </w:r>
      <w:bookmarkEnd w:id="14"/>
    </w:p>
    <w:p w:rsidR="00517BC1" w:rsidRDefault="001B2609">
      <w:pPr>
        <w:pStyle w:val="3"/>
        <w:keepNext w:val="0"/>
        <w:numPr>
          <w:ilvl w:val="2"/>
          <w:numId w:val="26"/>
        </w:numPr>
        <w:suppressAutoHyphens w:val="0"/>
      </w:pPr>
      <w:bookmarkStart w:id="15" w:name="_Toc161665207"/>
      <w:r>
        <w:t>Требования к видам и объемам , работ, услуг</w:t>
      </w:r>
      <w:bookmarkEnd w:id="15"/>
    </w:p>
    <w:p w:rsidR="00517BC1" w:rsidRDefault="001B2609">
      <w:pPr>
        <w:pStyle w:val="1"/>
        <w:keepNext w:val="0"/>
        <w:suppressAutoHyphens w:val="0"/>
        <w:ind w:left="0" w:firstLine="0"/>
      </w:pPr>
      <w:bookmarkStart w:id="16" w:name="_Toc51339695"/>
      <w:bookmarkStart w:id="17" w:name="_Toc161665208"/>
      <w:r>
        <w:rPr>
          <w:sz w:val="24"/>
          <w:szCs w:val="24"/>
        </w:rPr>
        <w:t xml:space="preserve">Таблица 2.1 Перечень и объем </w:t>
      </w:r>
      <w:bookmarkEnd w:id="16"/>
      <w:r>
        <w:rPr>
          <w:sz w:val="24"/>
          <w:szCs w:val="24"/>
        </w:rPr>
        <w:t>выполняемых работ / оказываемых услуг</w:t>
      </w:r>
      <w:bookmarkEnd w:id="17"/>
    </w:p>
    <w:p w:rsidR="00517BC1" w:rsidRDefault="00517BC1">
      <w:pPr>
        <w:suppressAutoHyphens w:val="0"/>
        <w:rPr>
          <w:sz w:val="24"/>
          <w:szCs w:val="24"/>
        </w:rPr>
      </w:pPr>
    </w:p>
    <w:tbl>
      <w:tblPr>
        <w:tblW w:w="10207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665"/>
        <w:gridCol w:w="7414"/>
        <w:gridCol w:w="1134"/>
        <w:gridCol w:w="994"/>
      </w:tblGrid>
      <w:tr w:rsidR="00517BC1">
        <w:trPr>
          <w:trHeight w:val="541"/>
        </w:trPr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>№ п\п</w:t>
            </w:r>
          </w:p>
        </w:tc>
        <w:tc>
          <w:tcPr>
            <w:tcW w:w="7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>Наименование продукции (товары/работы/услуги) являющиеся предметом закупки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Ед. </w:t>
            </w:r>
            <w:proofErr w:type="spellStart"/>
            <w:r>
              <w:rPr>
                <w:b/>
                <w:bCs/>
                <w:sz w:val="24"/>
                <w:szCs w:val="24"/>
              </w:rPr>
              <w:t>изм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>Кол во</w:t>
            </w:r>
          </w:p>
        </w:tc>
      </w:tr>
      <w:tr w:rsidR="00517BC1">
        <w:trPr>
          <w:trHeight w:val="300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b/>
                <w:bCs/>
                <w:sz w:val="24"/>
                <w:szCs w:val="24"/>
              </w:rPr>
              <w:t>5</w:t>
            </w:r>
          </w:p>
        </w:tc>
      </w:tr>
      <w:tr w:rsidR="00517BC1">
        <w:trPr>
          <w:trHeight w:val="169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Pr="00D5638C" w:rsidRDefault="001B2609" w:rsidP="00D5638C">
            <w:r w:rsidRPr="00D5638C">
              <w:t>1</w:t>
            </w:r>
          </w:p>
        </w:tc>
        <w:tc>
          <w:tcPr>
            <w:tcW w:w="74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7BC1" w:rsidRPr="00D5638C" w:rsidRDefault="001B2609" w:rsidP="00D5638C">
            <w:r w:rsidRPr="00D5638C">
              <w:t>Периодический медицинский осмотр</w:t>
            </w:r>
            <w:r w:rsidRPr="00D5638C">
              <w:t xml:space="preserve"> водителей автомобиля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7BC1" w:rsidRPr="00D5638C" w:rsidRDefault="001B2609" w:rsidP="00D5638C">
            <w:proofErr w:type="spellStart"/>
            <w:r w:rsidRPr="00D5638C">
              <w:t>Усл</w:t>
            </w:r>
            <w:proofErr w:type="spellEnd"/>
            <w:r w:rsidRPr="00D5638C">
              <w:t xml:space="preserve">. </w:t>
            </w:r>
            <w:proofErr w:type="spellStart"/>
            <w:r w:rsidRPr="00D5638C">
              <w:t>ед</w:t>
            </w:r>
            <w:proofErr w:type="spellEnd"/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7BC1" w:rsidRPr="00D5638C" w:rsidRDefault="00D5638C" w:rsidP="00D5638C">
            <w:r>
              <w:t>30</w:t>
            </w:r>
          </w:p>
        </w:tc>
      </w:tr>
      <w:tr w:rsidR="00517BC1">
        <w:trPr>
          <w:trHeight w:val="169"/>
        </w:trPr>
        <w:tc>
          <w:tcPr>
            <w:tcW w:w="6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Pr="00D5638C" w:rsidRDefault="001B2609" w:rsidP="00D5638C">
            <w:r w:rsidRPr="00D5638C">
              <w:t>2</w:t>
            </w:r>
          </w:p>
        </w:tc>
        <w:tc>
          <w:tcPr>
            <w:tcW w:w="7413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7BC1" w:rsidRPr="00D5638C" w:rsidRDefault="001B2609" w:rsidP="00D5638C">
            <w:r w:rsidRPr="00D5638C">
              <w:t>Периодический осмотр начальника участка и механика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7BC1" w:rsidRPr="00D5638C" w:rsidRDefault="001B2609" w:rsidP="00D5638C">
            <w:proofErr w:type="spellStart"/>
            <w:r w:rsidRPr="00D5638C">
              <w:t>Усл</w:t>
            </w:r>
            <w:proofErr w:type="spellEnd"/>
            <w:r w:rsidRPr="00D5638C">
              <w:t>. ед.</w:t>
            </w:r>
          </w:p>
        </w:tc>
        <w:tc>
          <w:tcPr>
            <w:tcW w:w="994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517BC1" w:rsidRPr="00D5638C" w:rsidRDefault="00D5638C" w:rsidP="00D5638C">
            <w:r>
              <w:t>3</w:t>
            </w:r>
            <w:bookmarkStart w:id="18" w:name="_GoBack"/>
            <w:bookmarkEnd w:id="18"/>
          </w:p>
        </w:tc>
      </w:tr>
    </w:tbl>
    <w:p w:rsidR="00517BC1" w:rsidRDefault="00517BC1">
      <w:pPr>
        <w:suppressAutoHyphens w:val="0"/>
      </w:pPr>
    </w:p>
    <w:p w:rsidR="00517BC1" w:rsidRDefault="001B2609">
      <w:pPr>
        <w:pStyle w:val="3"/>
        <w:keepNext w:val="0"/>
        <w:suppressAutoHyphens w:val="0"/>
      </w:pPr>
      <w:bookmarkStart w:id="19" w:name="_Toc161665209"/>
      <w:r>
        <w:t xml:space="preserve">2.1.2. </w:t>
      </w:r>
      <w:bookmarkStart w:id="20" w:name="_Toc51339696"/>
      <w:r>
        <w:t xml:space="preserve">Требования </w:t>
      </w:r>
      <w:bookmarkEnd w:id="20"/>
      <w:r>
        <w:t xml:space="preserve">к </w:t>
      </w:r>
      <w:r>
        <w:t>срокам выполнению работ, оказанию услуг</w:t>
      </w:r>
      <w:bookmarkEnd w:id="19"/>
    </w:p>
    <w:p w:rsidR="00517BC1" w:rsidRDefault="001B2609">
      <w:pPr>
        <w:pStyle w:val="1"/>
        <w:keepNext w:val="0"/>
        <w:suppressAutoHyphens w:val="0"/>
        <w:ind w:left="0" w:firstLine="0"/>
      </w:pPr>
      <w:bookmarkStart w:id="21" w:name="_Toc50125126"/>
      <w:bookmarkStart w:id="22" w:name="_Toc50125127"/>
      <w:bookmarkStart w:id="23" w:name="_Toc51339697"/>
      <w:bookmarkStart w:id="24" w:name="_Toc161665210"/>
      <w:bookmarkEnd w:id="21"/>
      <w:r>
        <w:rPr>
          <w:sz w:val="24"/>
          <w:szCs w:val="24"/>
        </w:rPr>
        <w:t xml:space="preserve">Таблица 2.2 </w:t>
      </w:r>
      <w:bookmarkStart w:id="25" w:name="_Hlk50465284"/>
      <w:r>
        <w:rPr>
          <w:sz w:val="24"/>
          <w:szCs w:val="24"/>
        </w:rPr>
        <w:t xml:space="preserve">Требования </w:t>
      </w:r>
      <w:bookmarkEnd w:id="22"/>
      <w:bookmarkEnd w:id="23"/>
      <w:bookmarkEnd w:id="25"/>
      <w:r>
        <w:rPr>
          <w:sz w:val="24"/>
          <w:szCs w:val="24"/>
        </w:rPr>
        <w:t>по срокам выполнения работ / оказания услуг</w:t>
      </w:r>
      <w:bookmarkEnd w:id="24"/>
    </w:p>
    <w:p w:rsidR="00517BC1" w:rsidRDefault="00517BC1">
      <w:pPr>
        <w:pStyle w:val="1"/>
        <w:keepNext w:val="0"/>
        <w:suppressAutoHyphens w:val="0"/>
        <w:ind w:left="0" w:firstLine="0"/>
        <w:rPr>
          <w:sz w:val="24"/>
          <w:szCs w:val="24"/>
        </w:rPr>
      </w:pPr>
    </w:p>
    <w:tbl>
      <w:tblPr>
        <w:tblW w:w="9776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1133"/>
        <w:gridCol w:w="2835"/>
        <w:gridCol w:w="2972"/>
        <w:gridCol w:w="2836"/>
      </w:tblGrid>
      <w:tr w:rsidR="00517BC1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 xml:space="preserve">Требования к окончанию срока оказания услуг / этапа </w:t>
            </w:r>
            <w:r>
              <w:rPr>
                <w:sz w:val="24"/>
                <w:szCs w:val="24"/>
              </w:rPr>
              <w:t>услуг</w:t>
            </w:r>
          </w:p>
        </w:tc>
      </w:tr>
      <w:tr w:rsidR="00517BC1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pStyle w:val="affff"/>
              <w:keepNext w:val="0"/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pStyle w:val="affff"/>
              <w:keepNext w:val="0"/>
              <w:suppressAutoHyphens w:val="0"/>
              <w:jc w:val="center"/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517BC1"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517BC1">
            <w:pPr>
              <w:pStyle w:val="aff6"/>
              <w:numPr>
                <w:ilvl w:val="0"/>
                <w:numId w:val="27"/>
              </w:numPr>
              <w:suppressAutoHyphens w:val="0"/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</w:pPr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Услуги по прохождению </w:t>
            </w:r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lastRenderedPageBreak/>
              <w:t xml:space="preserve">периодического медицинского осмотра работников </w:t>
            </w:r>
            <w:r>
              <w:rPr>
                <w:rStyle w:val="af9"/>
                <w:rFonts w:eastAsia="Geneva"/>
                <w:b w:val="0"/>
                <w:bCs/>
                <w:i w:val="0"/>
                <w:sz w:val="24"/>
                <w:szCs w:val="24"/>
                <w:shd w:val="clear" w:color="auto" w:fill="auto"/>
              </w:rPr>
              <w:t xml:space="preserve">Транспортной группы Южного строительного участка </w:t>
            </w:r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Южного филиала АО «ТК </w:t>
            </w:r>
            <w:proofErr w:type="spellStart"/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РусГидро</w:t>
            </w:r>
            <w:proofErr w:type="spellEnd"/>
            <w:r>
              <w:rPr>
                <w:rStyle w:val="af9"/>
                <w:rFonts w:eastAsia="Geneva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>»</w:t>
            </w: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lastRenderedPageBreak/>
              <w:t>С даты подписания договора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sz w:val="24"/>
                <w:szCs w:val="24"/>
              </w:rPr>
              <w:t>31.12.2027 г.</w:t>
            </w:r>
          </w:p>
        </w:tc>
      </w:tr>
    </w:tbl>
    <w:p w:rsidR="00517BC1" w:rsidRDefault="00517BC1">
      <w:pPr>
        <w:suppressAutoHyphens w:val="0"/>
        <w:spacing w:before="120" w:after="60"/>
        <w:rPr>
          <w:rFonts w:eastAsia="Calibri"/>
          <w:b/>
          <w:bCs/>
          <w:sz w:val="24"/>
          <w:szCs w:val="24"/>
        </w:rPr>
      </w:pPr>
    </w:p>
    <w:p w:rsidR="00517BC1" w:rsidRDefault="001B2609">
      <w:pPr>
        <w:suppressAutoHyphens w:val="0"/>
        <w:spacing w:before="120" w:after="60"/>
        <w:ind w:left="1224" w:hanging="1224"/>
        <w:rPr>
          <w:rFonts w:eastAsia="Calibri"/>
          <w:b/>
          <w:bCs/>
          <w:sz w:val="24"/>
          <w:szCs w:val="24"/>
        </w:rPr>
      </w:pPr>
      <w:bookmarkStart w:id="26" w:name="__RefHeading___Toc5564_3873752112"/>
      <w:bookmarkStart w:id="27" w:name="_Toc51339698_Копия_1"/>
      <w:bookmarkStart w:id="28" w:name="_Toc46743511_Копия_1"/>
      <w:bookmarkStart w:id="29" w:name="_Toc135933379"/>
      <w:bookmarkStart w:id="30" w:name="_Toc143506448"/>
      <w:bookmarkStart w:id="31" w:name="_Toc161665211"/>
      <w:bookmarkEnd w:id="26"/>
      <w:bookmarkEnd w:id="27"/>
      <w:r>
        <w:rPr>
          <w:rFonts w:eastAsia="Calibri"/>
          <w:b/>
          <w:bCs/>
          <w:sz w:val="24"/>
          <w:szCs w:val="24"/>
        </w:rPr>
        <w:t xml:space="preserve">2.2.2. Требования к </w:t>
      </w:r>
      <w:bookmarkEnd w:id="28"/>
      <w:r>
        <w:rPr>
          <w:rFonts w:eastAsia="Calibri"/>
          <w:b/>
          <w:bCs/>
          <w:sz w:val="24"/>
          <w:szCs w:val="24"/>
        </w:rPr>
        <w:t>качеству услуг</w:t>
      </w:r>
      <w:bookmarkEnd w:id="29"/>
      <w:bookmarkEnd w:id="30"/>
      <w:bookmarkEnd w:id="31"/>
    </w:p>
    <w:p w:rsidR="00517BC1" w:rsidRDefault="001B2609">
      <w:pPr>
        <w:suppressAutoHyphens w:val="0"/>
        <w:jc w:val="both"/>
      </w:pPr>
      <w:r>
        <w:rPr>
          <w:rFonts w:eastAsia="Calibri"/>
          <w:b/>
          <w:bCs/>
          <w:sz w:val="24"/>
          <w:szCs w:val="24"/>
        </w:rPr>
        <w:t xml:space="preserve">Наименование услуги: </w:t>
      </w:r>
      <w:r>
        <w:rPr>
          <w:rStyle w:val="af9"/>
          <w:rFonts w:eastAsia="Geneva"/>
          <w:b w:val="0"/>
          <w:bCs/>
          <w:i w:val="0"/>
          <w:sz w:val="24"/>
          <w:szCs w:val="24"/>
          <w:shd w:val="clear" w:color="auto" w:fill="auto"/>
        </w:rPr>
        <w:t xml:space="preserve">Услуги по прохождению периодического медицинского осмотра сотрудников Южного строительного участка Южного филиала АО «ТК </w:t>
      </w:r>
      <w:proofErr w:type="spellStart"/>
      <w:r>
        <w:rPr>
          <w:rStyle w:val="af9"/>
          <w:rFonts w:eastAsia="Geneva"/>
          <w:b w:val="0"/>
          <w:bCs/>
          <w:i w:val="0"/>
          <w:sz w:val="24"/>
          <w:szCs w:val="24"/>
          <w:shd w:val="clear" w:color="auto" w:fill="auto"/>
        </w:rPr>
        <w:t>РусГидро</w:t>
      </w:r>
      <w:proofErr w:type="spellEnd"/>
      <w:r>
        <w:rPr>
          <w:rStyle w:val="af9"/>
          <w:rFonts w:eastAsia="Geneva"/>
          <w:b w:val="0"/>
          <w:bCs/>
          <w:i w:val="0"/>
          <w:sz w:val="24"/>
          <w:szCs w:val="24"/>
          <w:shd w:val="clear" w:color="auto" w:fill="auto"/>
        </w:rPr>
        <w:t>»</w:t>
      </w:r>
    </w:p>
    <w:p w:rsidR="00517BC1" w:rsidRDefault="001B2609">
      <w:pPr>
        <w:suppressAutoHyphens w:val="0"/>
      </w:pPr>
      <w:bookmarkStart w:id="32" w:name="__RefHeading___Toc5566_3873752112"/>
      <w:bookmarkStart w:id="33" w:name="_Toc143506449"/>
      <w:bookmarkStart w:id="34" w:name="_Toc135933380"/>
      <w:bookmarkStart w:id="35" w:name="_Toc161665212"/>
      <w:bookmarkEnd w:id="32"/>
      <w:r>
        <w:rPr>
          <w:b/>
          <w:bCs/>
          <w:kern w:val="2"/>
          <w:sz w:val="24"/>
          <w:szCs w:val="24"/>
        </w:rPr>
        <w:t>Таблица 4. Требования к качеству услуг</w:t>
      </w:r>
      <w:bookmarkEnd w:id="33"/>
      <w:bookmarkEnd w:id="34"/>
      <w:bookmarkEnd w:id="35"/>
    </w:p>
    <w:tbl>
      <w:tblPr>
        <w:tblW w:w="9961" w:type="dxa"/>
        <w:jc w:val="center"/>
        <w:tblLayout w:type="fixed"/>
        <w:tblLook w:val="0000" w:firstRow="0" w:lastRow="0" w:firstColumn="0" w:lastColumn="0" w:noHBand="0" w:noVBand="0"/>
      </w:tblPr>
      <w:tblGrid>
        <w:gridCol w:w="713"/>
        <w:gridCol w:w="1890"/>
        <w:gridCol w:w="2964"/>
        <w:gridCol w:w="1584"/>
        <w:gridCol w:w="1393"/>
        <w:gridCol w:w="1417"/>
      </w:tblGrid>
      <w:tr w:rsidR="00517BC1">
        <w:trPr>
          <w:jc w:val="center"/>
        </w:trPr>
        <w:tc>
          <w:tcPr>
            <w:tcW w:w="7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№ п/п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Наименование параметра</w:t>
            </w:r>
          </w:p>
        </w:tc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Требование заказчика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Способ подтверж</w:t>
            </w:r>
            <w:r>
              <w:rPr>
                <w:rFonts w:eastAsia="Calibri"/>
                <w:b/>
                <w:bCs/>
              </w:rPr>
              <w:t>дения участником соответствия требованиям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Предложение участника по характеристикам и параметрам</w:t>
            </w:r>
          </w:p>
        </w:tc>
      </w:tr>
      <w:tr w:rsidR="00517BC1">
        <w:trPr>
          <w:jc w:val="center"/>
        </w:trPr>
        <w:tc>
          <w:tcPr>
            <w:tcW w:w="7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517BC1"/>
        </w:tc>
        <w:tc>
          <w:tcPr>
            <w:tcW w:w="18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517BC1"/>
        </w:tc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517BC1"/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Согласие с требованием/ указание характеристик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517BC1" w:rsidRDefault="00517BC1">
            <w:pPr>
              <w:suppressAutoHyphens w:val="0"/>
              <w:rPr>
                <w:rFonts w:eastAsia="Calibri"/>
                <w:b/>
                <w:bCs/>
              </w:rPr>
            </w:pPr>
          </w:p>
        </w:tc>
      </w:tr>
      <w:tr w:rsidR="00517BC1">
        <w:trPr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bookmarkStart w:id="36" w:name="_Toc53499667"/>
            <w:r>
              <w:rPr>
                <w:rFonts w:eastAsia="Calibri"/>
                <w:b/>
                <w:bCs/>
              </w:rPr>
              <w:t>1</w:t>
            </w:r>
            <w:bookmarkEnd w:id="36"/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6</w:t>
            </w:r>
          </w:p>
        </w:tc>
      </w:tr>
      <w:tr w:rsidR="00517BC1">
        <w:trPr>
          <w:trHeight w:val="270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517BC1">
            <w:pPr>
              <w:numPr>
                <w:ilvl w:val="0"/>
                <w:numId w:val="28"/>
              </w:numPr>
              <w:suppressAutoHyphens w:val="0"/>
              <w:spacing w:before="60" w:after="60"/>
              <w:jc w:val="center"/>
            </w:pP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</w:pPr>
            <w:r>
              <w:rPr>
                <w:rFonts w:eastAsia="Calibri"/>
                <w:b/>
                <w:bCs/>
              </w:rPr>
              <w:t xml:space="preserve">Требования к оказанию </w:t>
            </w:r>
            <w:r>
              <w:rPr>
                <w:rFonts w:eastAsia="Calibri"/>
                <w:b/>
                <w:bCs/>
              </w:rPr>
              <w:t>услуг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</w:tr>
      <w:tr w:rsidR="00517BC1">
        <w:trPr>
          <w:trHeight w:val="1760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spacing w:before="60" w:after="60"/>
            </w:pPr>
            <w:r>
              <w:t>1.1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</w:pPr>
            <w:r>
              <w:rPr>
                <w:rFonts w:eastAsia="Calibri"/>
                <w:bCs/>
              </w:rPr>
              <w:t>Оказание услуг исполнителем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517BC1" w:rsidRDefault="001B2609">
            <w:pPr>
              <w:suppressAutoHyphens w:val="0"/>
              <w:spacing w:line="240" w:lineRule="atLeast"/>
            </w:pPr>
            <w:r>
              <w:rPr>
                <w:bCs/>
              </w:rPr>
              <w:t xml:space="preserve">Исполнитель (медицинская организация) независимо от формы собственности, должен иметь лицензию на проведение предварительных и периодических медицинских осмотров, а также на экспертизу профессиональной </w:t>
            </w:r>
            <w:r>
              <w:rPr>
                <w:bCs/>
              </w:rPr>
              <w:t>пригодности в соответствии с действующими нормативными правовыми актами.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Согласие с требованием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517BC1">
            <w:pPr>
              <w:suppressAutoHyphens w:val="0"/>
              <w:spacing w:before="60" w:after="60"/>
              <w:jc w:val="center"/>
              <w:rPr>
                <w:rFonts w:eastAsia="Calibri"/>
              </w:rPr>
            </w:pPr>
          </w:p>
          <w:p w:rsidR="00517BC1" w:rsidRDefault="00517BC1">
            <w:pPr>
              <w:suppressAutoHyphens w:val="0"/>
              <w:spacing w:before="60" w:after="60"/>
              <w:jc w:val="center"/>
              <w:rPr>
                <w:rFonts w:eastAsia="Calibri"/>
              </w:rPr>
            </w:pPr>
          </w:p>
          <w:p w:rsidR="00517BC1" w:rsidRDefault="001B2609">
            <w:pPr>
              <w:suppressAutoHyphens w:val="0"/>
              <w:spacing w:before="60" w:after="6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 xml:space="preserve">Копия выписки из реестра лицензий </w:t>
            </w:r>
            <w:proofErr w:type="spellStart"/>
            <w:r>
              <w:rPr>
                <w:rFonts w:eastAsia="Calibri"/>
              </w:rPr>
              <w:t>Росздравнад-зора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-</w:t>
            </w:r>
          </w:p>
        </w:tc>
      </w:tr>
      <w:tr w:rsidR="00517BC1">
        <w:trPr>
          <w:trHeight w:val="724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spacing w:before="60" w:after="60"/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spacing w:before="20"/>
              <w:jc w:val="both"/>
            </w:pPr>
            <w:r>
              <w:rPr>
                <w:rFonts w:eastAsia="Calibri"/>
                <w:b/>
                <w:bCs/>
              </w:rPr>
              <w:t>Требования к результатам услуг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</w:tr>
      <w:tr w:rsidR="00517BC1">
        <w:trPr>
          <w:trHeight w:val="724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spacing w:before="60" w:after="60"/>
            </w:pPr>
            <w:r>
              <w:t>2.1.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</w:pPr>
            <w:r>
              <w:rPr>
                <w:rFonts w:eastAsia="Calibri"/>
                <w:bCs/>
              </w:rPr>
              <w:t>Результат  оказания услуг исполнителем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" w:type="dxa"/>
              <w:right w:w="5" w:type="dxa"/>
            </w:tcMar>
            <w:vAlign w:val="center"/>
          </w:tcPr>
          <w:p w:rsidR="00517BC1" w:rsidRDefault="001B2609">
            <w:pPr>
              <w:suppressAutoHyphens w:val="0"/>
            </w:pPr>
            <w:r>
              <w:rPr>
                <w:bCs/>
                <w:sz w:val="18"/>
                <w:szCs w:val="18"/>
              </w:rPr>
              <w:t xml:space="preserve"> </w:t>
            </w:r>
            <w:r>
              <w:rPr>
                <w:bCs/>
                <w:sz w:val="18"/>
                <w:szCs w:val="18"/>
              </w:rPr>
              <w:t>Исполнитель обязан предоставить заключительные акты и индивидуальные медицинские заключения работников в течении одного месяца после прохождения периодических медицинских осмотров.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Согласие с требованием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spacing w:before="60" w:after="60"/>
              <w:jc w:val="center"/>
            </w:pPr>
            <w:r>
              <w:rPr>
                <w:rFonts w:eastAsia="Calibri"/>
              </w:rPr>
              <w:t>-</w:t>
            </w:r>
          </w:p>
        </w:tc>
      </w:tr>
      <w:tr w:rsidR="00517BC1">
        <w:trPr>
          <w:trHeight w:val="364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spacing w:before="60" w:after="60"/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pStyle w:val="aff6"/>
              <w:suppressAutoHyphens w:val="0"/>
              <w:ind w:left="0"/>
              <w:jc w:val="both"/>
            </w:pPr>
            <w:r>
              <w:rPr>
                <w:b/>
                <w:bCs/>
                <w:sz w:val="20"/>
                <w:szCs w:val="20"/>
              </w:rPr>
              <w:t xml:space="preserve">Требования к соблюдению положений и иной </w:t>
            </w:r>
            <w:r>
              <w:rPr>
                <w:b/>
                <w:bCs/>
                <w:sz w:val="20"/>
                <w:szCs w:val="20"/>
              </w:rPr>
              <w:t>обязательной для исполнения документации, определяемой видами услуг (помимо указанных в других разделах ТТ)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  <w:b/>
                <w:bCs/>
              </w:rPr>
              <w:t>-//-</w:t>
            </w:r>
          </w:p>
        </w:tc>
      </w:tr>
      <w:tr w:rsidR="00517BC1">
        <w:trPr>
          <w:trHeight w:val="2271"/>
          <w:jc w:val="center"/>
        </w:trPr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spacing w:before="60" w:after="60"/>
            </w:pPr>
            <w:r>
              <w:lastRenderedPageBreak/>
              <w:t>3.1.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spacing w:before="40"/>
            </w:pPr>
            <w:r>
              <w:rPr>
                <w:rFonts w:eastAsia="Calibri"/>
              </w:rPr>
              <w:t>Соблюдение положений и иной обязательной для исполнения документации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both"/>
            </w:pPr>
            <w:r>
              <w:rPr>
                <w:bCs/>
                <w:sz w:val="18"/>
                <w:szCs w:val="18"/>
              </w:rPr>
              <w:t xml:space="preserve">Услуги оказываются в соответствии с </w:t>
            </w:r>
            <w:r>
              <w:rPr>
                <w:bCs/>
                <w:color w:val="22272F"/>
                <w:sz w:val="18"/>
                <w:szCs w:val="18"/>
                <w:shd w:val="clear" w:color="auto" w:fill="FFFFFF"/>
              </w:rPr>
              <w:t xml:space="preserve">Приказом Минздрава </w:t>
            </w:r>
            <w:r>
              <w:rPr>
                <w:bCs/>
                <w:color w:val="22272F"/>
                <w:sz w:val="18"/>
                <w:szCs w:val="18"/>
                <w:shd w:val="clear" w:color="auto" w:fill="FFFFFF"/>
              </w:rPr>
              <w:t>России от 28.01.2021 N 29н "Об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</w:t>
            </w:r>
            <w:r>
              <w:rPr>
                <w:bCs/>
                <w:color w:val="22272F"/>
                <w:sz w:val="18"/>
                <w:szCs w:val="18"/>
                <w:shd w:val="clear" w:color="auto" w:fill="FFFFFF"/>
              </w:rPr>
              <w:t>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осмотры"</w:t>
            </w:r>
          </w:p>
        </w:tc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</w:rPr>
              <w:t>Согласие с требованием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BC1" w:rsidRDefault="001B2609">
            <w:pPr>
              <w:suppressAutoHyphens w:val="0"/>
              <w:jc w:val="center"/>
            </w:pPr>
            <w:r>
              <w:rPr>
                <w:rFonts w:eastAsia="Calibri"/>
              </w:rPr>
              <w:t>-</w:t>
            </w:r>
          </w:p>
        </w:tc>
      </w:tr>
    </w:tbl>
    <w:p w:rsidR="00517BC1" w:rsidRDefault="001B2609">
      <w:pPr>
        <w:pStyle w:val="1"/>
        <w:keepNext w:val="0"/>
        <w:numPr>
          <w:ilvl w:val="0"/>
          <w:numId w:val="29"/>
        </w:numPr>
        <w:suppressAutoHyphens w:val="0"/>
        <w:ind w:left="0" w:firstLine="709"/>
        <w:jc w:val="center"/>
      </w:pPr>
      <w:bookmarkStart w:id="37" w:name="_Toc53393312_Копия_1"/>
      <w:bookmarkStart w:id="38" w:name="_Toc54646411_Копия_1"/>
      <w:bookmarkStart w:id="39" w:name="_Toc157783762_Копия_1"/>
      <w:bookmarkStart w:id="40" w:name="_Toc161665213"/>
      <w:r>
        <w:t xml:space="preserve">Требования к документации </w:t>
      </w:r>
      <w:r>
        <w:t>по ценообразованию</w:t>
      </w:r>
      <w:bookmarkEnd w:id="37"/>
      <w:r>
        <w:t xml:space="preserve"> на этапе закупки</w:t>
      </w:r>
      <w:bookmarkEnd w:id="38"/>
      <w:bookmarkEnd w:id="39"/>
      <w:bookmarkEnd w:id="40"/>
    </w:p>
    <w:p w:rsidR="00517BC1" w:rsidRDefault="001B2609">
      <w:pPr>
        <w:suppressAutoHyphens w:val="0"/>
        <w:jc w:val="both"/>
      </w:pPr>
      <w:r>
        <w:rPr>
          <w:sz w:val="24"/>
          <w:szCs w:val="24"/>
        </w:rPr>
        <w:t>3.1. Цена на услуги должна включать в себя все расходы Исполнителя, связанные с исполнением договора и быть выражена в рублях Российской Федерации.</w:t>
      </w:r>
    </w:p>
    <w:p w:rsidR="00517BC1" w:rsidRDefault="001B2609">
      <w:pPr>
        <w:tabs>
          <w:tab w:val="left" w:pos="0"/>
          <w:tab w:val="left" w:pos="426"/>
        </w:tabs>
        <w:suppressAutoHyphens w:val="0"/>
        <w:spacing w:before="60"/>
        <w:jc w:val="both"/>
      </w:pPr>
      <w:r>
        <w:rPr>
          <w:rStyle w:val="af9"/>
          <w:b w:val="0"/>
          <w:bCs/>
          <w:i w:val="0"/>
          <w:sz w:val="24"/>
          <w:szCs w:val="24"/>
          <w:shd w:val="clear" w:color="auto" w:fill="auto"/>
        </w:rPr>
        <w:t>3.2. Цена оказания услуг остается фиксированной на весь срок действия до</w:t>
      </w:r>
      <w:r>
        <w:rPr>
          <w:rStyle w:val="af9"/>
          <w:b w:val="0"/>
          <w:bCs/>
          <w:i w:val="0"/>
          <w:sz w:val="24"/>
          <w:szCs w:val="24"/>
          <w:shd w:val="clear" w:color="auto" w:fill="auto"/>
        </w:rPr>
        <w:t>говора и не подлежит изменению.</w:t>
      </w:r>
    </w:p>
    <w:p w:rsidR="00517BC1" w:rsidRDefault="001B2609">
      <w:pPr>
        <w:tabs>
          <w:tab w:val="left" w:pos="426"/>
        </w:tabs>
        <w:suppressAutoHyphens w:val="0"/>
        <w:spacing w:before="60"/>
        <w:jc w:val="both"/>
      </w:pPr>
      <w:r>
        <w:rPr>
          <w:bCs/>
          <w:sz w:val="22"/>
          <w:szCs w:val="22"/>
        </w:rPr>
        <w:t xml:space="preserve">3.3.  </w:t>
      </w:r>
      <w:r>
        <w:rPr>
          <w:bCs/>
          <w:sz w:val="24"/>
          <w:szCs w:val="24"/>
        </w:rPr>
        <w:t>Дополнительные документы по ценообразованию (сметная документация) в состав заявки Участника не включаются.</w:t>
      </w:r>
    </w:p>
    <w:p w:rsidR="00517BC1" w:rsidRDefault="00517BC1">
      <w:pPr>
        <w:tabs>
          <w:tab w:val="left" w:pos="426"/>
        </w:tabs>
        <w:suppressAutoHyphens w:val="0"/>
        <w:spacing w:before="60"/>
        <w:jc w:val="both"/>
        <w:rPr>
          <w:bCs/>
          <w:sz w:val="22"/>
          <w:szCs w:val="22"/>
        </w:rPr>
      </w:pPr>
    </w:p>
    <w:p w:rsidR="00517BC1" w:rsidRDefault="00517BC1">
      <w:pPr>
        <w:tabs>
          <w:tab w:val="left" w:pos="0"/>
          <w:tab w:val="left" w:pos="426"/>
        </w:tabs>
        <w:suppressAutoHyphens w:val="0"/>
        <w:spacing w:before="60"/>
        <w:jc w:val="both"/>
        <w:rPr>
          <w:bCs/>
          <w:sz w:val="24"/>
          <w:szCs w:val="24"/>
        </w:rPr>
      </w:pPr>
    </w:p>
    <w:p w:rsidR="00517BC1" w:rsidRDefault="00517BC1">
      <w:pPr>
        <w:tabs>
          <w:tab w:val="left" w:pos="0"/>
          <w:tab w:val="left" w:pos="426"/>
        </w:tabs>
        <w:suppressAutoHyphens w:val="0"/>
        <w:spacing w:before="60"/>
        <w:jc w:val="both"/>
        <w:rPr>
          <w:bCs/>
          <w:sz w:val="24"/>
          <w:szCs w:val="24"/>
        </w:rPr>
      </w:pPr>
    </w:p>
    <w:p w:rsidR="00517BC1" w:rsidRDefault="00517BC1">
      <w:pPr>
        <w:tabs>
          <w:tab w:val="left" w:pos="0"/>
          <w:tab w:val="left" w:pos="426"/>
        </w:tabs>
        <w:suppressAutoHyphens w:val="0"/>
        <w:spacing w:before="60"/>
        <w:jc w:val="both"/>
        <w:rPr>
          <w:bCs/>
          <w:sz w:val="24"/>
          <w:szCs w:val="24"/>
        </w:rPr>
      </w:pPr>
    </w:p>
    <w:p w:rsidR="00517BC1" w:rsidRDefault="001B2609">
      <w:pPr>
        <w:pStyle w:val="afff6"/>
        <w:tabs>
          <w:tab w:val="left" w:pos="567"/>
        </w:tabs>
        <w:spacing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Ответственный исполнитель</w:t>
      </w:r>
    </w:p>
    <w:p w:rsidR="00517BC1" w:rsidRDefault="001B2609">
      <w:pPr>
        <w:pStyle w:val="afff6"/>
        <w:tabs>
          <w:tab w:val="left" w:pos="567"/>
        </w:tabs>
        <w:spacing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Начальник Южного строительного </w:t>
      </w:r>
    </w:p>
    <w:p w:rsidR="00517BC1" w:rsidRDefault="001B2609">
      <w:pPr>
        <w:pStyle w:val="afff6"/>
        <w:tabs>
          <w:tab w:val="left" w:pos="567"/>
        </w:tabs>
        <w:spacing w:after="160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</w:rPr>
        <w:t xml:space="preserve">участка                         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М.М. Гусейнов</w:t>
      </w:r>
    </w:p>
    <w:p w:rsidR="00517BC1" w:rsidRDefault="00517BC1">
      <w:pPr>
        <w:tabs>
          <w:tab w:val="left" w:pos="567"/>
        </w:tabs>
        <w:contextualSpacing/>
        <w:jc w:val="both"/>
        <w:rPr>
          <w:sz w:val="24"/>
          <w:lang w:eastAsia="zh-CN"/>
        </w:rPr>
      </w:pPr>
    </w:p>
    <w:p w:rsidR="00517BC1" w:rsidRDefault="00517BC1">
      <w:pPr>
        <w:tabs>
          <w:tab w:val="left" w:pos="567"/>
        </w:tabs>
        <w:contextualSpacing/>
        <w:jc w:val="both"/>
        <w:rPr>
          <w:sz w:val="24"/>
          <w:lang w:eastAsia="zh-CN"/>
        </w:rPr>
      </w:pPr>
    </w:p>
    <w:p w:rsidR="00517BC1" w:rsidRDefault="001B2609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>Технический куратор</w:t>
      </w:r>
    </w:p>
    <w:p w:rsidR="00517BC1" w:rsidRDefault="001B2609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>Ведущий инженер по охране труда</w:t>
      </w:r>
    </w:p>
    <w:p w:rsidR="00517BC1" w:rsidRDefault="001B2609">
      <w:pPr>
        <w:tabs>
          <w:tab w:val="left" w:pos="567"/>
        </w:tabs>
        <w:contextualSpacing/>
        <w:jc w:val="both"/>
        <w:rPr>
          <w:sz w:val="24"/>
          <w:lang w:eastAsia="zh-CN"/>
        </w:rPr>
      </w:pPr>
      <w:r>
        <w:rPr>
          <w:sz w:val="24"/>
          <w:lang w:eastAsia="zh-CN"/>
        </w:rPr>
        <w:t xml:space="preserve">и безопасности движения                                                                         </w:t>
      </w:r>
      <w:r>
        <w:rPr>
          <w:sz w:val="24"/>
          <w:lang w:eastAsia="zh-CN"/>
        </w:rPr>
        <w:t xml:space="preserve">              А.А. Васильева</w:t>
      </w:r>
    </w:p>
    <w:p w:rsidR="00517BC1" w:rsidRDefault="001B2609">
      <w:pPr>
        <w:suppressAutoHyphens w:val="0"/>
        <w:jc w:val="both"/>
      </w:pPr>
      <w:bookmarkStart w:id="41" w:name="_Toc51339699_Копия_1"/>
      <w:bookmarkStart w:id="42" w:name="_Toc46743519_Копия_1"/>
      <w:r>
        <w:rPr>
          <w:rStyle w:val="af9"/>
          <w:b w:val="0"/>
          <w:i w:val="0"/>
          <w:sz w:val="24"/>
          <w:szCs w:val="24"/>
          <w:shd w:val="clear" w:color="auto" w:fill="auto"/>
        </w:rPr>
        <w:t xml:space="preserve">                                                                                   </w:t>
      </w:r>
      <w:bookmarkEnd w:id="41"/>
      <w:bookmarkEnd w:id="42"/>
    </w:p>
    <w:sectPr w:rsidR="00517BC1">
      <w:headerReference w:type="default" r:id="rId7"/>
      <w:headerReference w:type="first" r:id="rId8"/>
      <w:pgSz w:w="11906" w:h="16838"/>
      <w:pgMar w:top="1134" w:right="851" w:bottom="720" w:left="1134" w:header="680" w:footer="0" w:gutter="0"/>
      <w:cols w:space="720"/>
      <w:formProt w:val="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609" w:rsidRDefault="001B2609">
      <w:r>
        <w:separator/>
      </w:r>
    </w:p>
  </w:endnote>
  <w:endnote w:type="continuationSeparator" w:id="0">
    <w:p w:rsidR="001B2609" w:rsidRDefault="001B2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01"/>
    <w:family w:val="roman"/>
    <w:pitch w:val="variable"/>
  </w:font>
  <w:font w:name="Arial Unicode MS">
    <w:panose1 w:val="020B0604020202020204"/>
    <w:charset w:val="01"/>
    <w:family w:val="roman"/>
    <w:pitch w:val="variable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Liberation Mono">
    <w:altName w:val="Times New Roman"/>
    <w:charset w:val="01"/>
    <w:family w:val="roman"/>
    <w:pitch w:val="variable"/>
  </w:font>
  <w:font w:name="Geneva"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609" w:rsidRDefault="001B2609">
      <w:r>
        <w:separator/>
      </w:r>
    </w:p>
  </w:footnote>
  <w:footnote w:type="continuationSeparator" w:id="0">
    <w:p w:rsidR="001B2609" w:rsidRDefault="001B26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C1" w:rsidRDefault="001B2609">
    <w:pPr>
      <w:pStyle w:val="affb"/>
      <w:jc w:val="center"/>
    </w:pPr>
    <w:r>
      <w:fldChar w:fldCharType="begin"/>
    </w:r>
    <w:r>
      <w:instrText xml:space="preserve"> PAGE </w:instrText>
    </w:r>
    <w:r>
      <w:fldChar w:fldCharType="separate"/>
    </w:r>
    <w:r w:rsidR="00D5638C">
      <w:rPr>
        <w:noProof/>
      </w:rPr>
      <w:t>2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BC1" w:rsidRDefault="00517BC1">
    <w:pPr>
      <w:pStyle w:val="affb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639BC"/>
    <w:multiLevelType w:val="multilevel"/>
    <w:tmpl w:val="57B04DF0"/>
    <w:lvl w:ilvl="0">
      <w:start w:val="1"/>
      <w:numFmt w:val="none"/>
      <w:pStyle w:val="2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20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-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E2F4763"/>
    <w:multiLevelType w:val="multilevel"/>
    <w:tmpl w:val="BA22336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13974536"/>
    <w:multiLevelType w:val="multilevel"/>
    <w:tmpl w:val="C984676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</w:lvl>
  </w:abstractNum>
  <w:abstractNum w:abstractNumId="3" w15:restartNumberingAfterBreak="0">
    <w:nsid w:val="16346D2F"/>
    <w:multiLevelType w:val="multilevel"/>
    <w:tmpl w:val="D1ECCF8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296409EE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299C7E45"/>
    <w:multiLevelType w:val="multilevel"/>
    <w:tmpl w:val="FCF4BDA8"/>
    <w:lvl w:ilvl="0">
      <w:start w:val="1"/>
      <w:numFmt w:val="decimal"/>
      <w:pStyle w:val="a0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2F823C8F"/>
    <w:multiLevelType w:val="multilevel"/>
    <w:tmpl w:val="0312109E"/>
    <w:lvl w:ilvl="0">
      <w:start w:val="1"/>
      <w:numFmt w:val="bullet"/>
      <w:pStyle w:val="2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513" w:hanging="36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673" w:hanging="36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4833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553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331C066A"/>
    <w:multiLevelType w:val="multilevel"/>
    <w:tmpl w:val="8D9C0EE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41226E97"/>
    <w:multiLevelType w:val="multilevel"/>
    <w:tmpl w:val="E3060712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 w15:restartNumberingAfterBreak="0">
    <w:nsid w:val="45436F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 w15:restartNumberingAfterBreak="0">
    <w:nsid w:val="4D0D245C"/>
    <w:multiLevelType w:val="multilevel"/>
    <w:tmpl w:val="272AEC0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530534C9"/>
    <w:multiLevelType w:val="multilevel"/>
    <w:tmpl w:val="6AFCA888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547B2F05"/>
    <w:multiLevelType w:val="multilevel"/>
    <w:tmpl w:val="0206ECF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 w15:restartNumberingAfterBreak="0">
    <w:nsid w:val="69692A0C"/>
    <w:multiLevelType w:val="multilevel"/>
    <w:tmpl w:val="A5A403E0"/>
    <w:lvl w:ilvl="0">
      <w:start w:val="1"/>
      <w:numFmt w:val="decimal"/>
      <w:pStyle w:val="a1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firstLine="0"/>
      </w:pPr>
    </w:lvl>
  </w:abstractNum>
  <w:abstractNum w:abstractNumId="14" w15:restartNumberingAfterBreak="0">
    <w:nsid w:val="6DF81DA4"/>
    <w:multiLevelType w:val="multilevel"/>
    <w:tmpl w:val="8F9CE64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5" w15:restartNumberingAfterBreak="0">
    <w:nsid w:val="71AE7894"/>
    <w:multiLevelType w:val="multilevel"/>
    <w:tmpl w:val="32D68E1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71BA33C2"/>
    <w:multiLevelType w:val="multilevel"/>
    <w:tmpl w:val="CC3E1F10"/>
    <w:lvl w:ilvl="0">
      <w:start w:val="1"/>
      <w:numFmt w:val="decimal"/>
      <w:pStyle w:val="22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7" w15:restartNumberingAfterBreak="0">
    <w:nsid w:val="77762F6D"/>
    <w:multiLevelType w:val="multilevel"/>
    <w:tmpl w:val="63F66090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3"/>
  </w:num>
  <w:num w:numId="5">
    <w:abstractNumId w:val="16"/>
  </w:num>
  <w:num w:numId="6">
    <w:abstractNumId w:val="2"/>
  </w:num>
  <w:num w:numId="7">
    <w:abstractNumId w:val="11"/>
  </w:num>
  <w:num w:numId="8">
    <w:abstractNumId w:val="17"/>
  </w:num>
  <w:num w:numId="9">
    <w:abstractNumId w:val="14"/>
  </w:num>
  <w:num w:numId="10">
    <w:abstractNumId w:val="12"/>
  </w:num>
  <w:num w:numId="11">
    <w:abstractNumId w:val="4"/>
  </w:num>
  <w:num w:numId="12">
    <w:abstractNumId w:val="7"/>
  </w:num>
  <w:num w:numId="13">
    <w:abstractNumId w:val="15"/>
  </w:num>
  <w:num w:numId="14">
    <w:abstractNumId w:val="1"/>
  </w:num>
  <w:num w:numId="15">
    <w:abstractNumId w:val="9"/>
  </w:num>
  <w:num w:numId="16">
    <w:abstractNumId w:val="3"/>
  </w:num>
  <w:num w:numId="17">
    <w:abstractNumId w:val="8"/>
  </w:num>
  <w:num w:numId="18">
    <w:abstractNumId w:val="10"/>
  </w:num>
  <w:num w:numId="19">
    <w:abstractNumId w:val="11"/>
    <w:lvlOverride w:ilvl="0">
      <w:startOverride w:val="1"/>
    </w:lvlOverride>
  </w:num>
  <w:num w:numId="20">
    <w:abstractNumId w:val="11"/>
  </w:num>
  <w:num w:numId="21">
    <w:abstractNumId w:val="11"/>
  </w:num>
  <w:num w:numId="22">
    <w:abstractNumId w:val="11"/>
  </w:num>
  <w:num w:numId="23">
    <w:abstractNumId w:val="4"/>
    <w:lvlOverride w:ilvl="0">
      <w:startOverride w:val="1"/>
    </w:lvlOverride>
  </w:num>
  <w:num w:numId="24">
    <w:abstractNumId w:val="11"/>
  </w:num>
  <w:num w:numId="25">
    <w:abstractNumId w:val="11"/>
  </w:num>
  <w:num w:numId="26">
    <w:abstractNumId w:val="11"/>
  </w:num>
  <w:num w:numId="27">
    <w:abstractNumId w:val="9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BC1"/>
    <w:rsid w:val="001B2609"/>
    <w:rsid w:val="00517BC1"/>
    <w:rsid w:val="00D56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B37E4"/>
  <w15:docId w15:val="{F55C15FA-0A9B-4F3F-99FE-C5861BB0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widowControl w:val="0"/>
      <w:textAlignment w:val="baseline"/>
    </w:pPr>
    <w:rPr>
      <w:color w:val="000000"/>
    </w:rPr>
  </w:style>
  <w:style w:type="paragraph" w:styleId="1">
    <w:name w:val="heading 1"/>
    <w:basedOn w:val="3"/>
    <w:next w:val="a2"/>
    <w:qFormat/>
    <w:pPr>
      <w:outlineLvl w:val="0"/>
    </w:pPr>
    <w:rPr>
      <w:sz w:val="28"/>
      <w:szCs w:val="28"/>
    </w:rPr>
  </w:style>
  <w:style w:type="paragraph" w:styleId="23">
    <w:name w:val="heading 2"/>
    <w:basedOn w:val="4"/>
    <w:next w:val="a2"/>
    <w:qFormat/>
    <w:pPr>
      <w:outlineLvl w:val="1"/>
    </w:pPr>
  </w:style>
  <w:style w:type="paragraph" w:styleId="3">
    <w:name w:val="heading 3"/>
    <w:basedOn w:val="a2"/>
    <w:next w:val="a2"/>
    <w:autoRedefine/>
    <w:qFormat/>
    <w:pPr>
      <w:keepNext/>
      <w:tabs>
        <w:tab w:val="left" w:pos="1224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a2"/>
    <w:qFormat/>
    <w:pPr>
      <w:outlineLvl w:val="3"/>
    </w:pPr>
    <w:rPr>
      <w:bCs/>
    </w:rPr>
  </w:style>
  <w:style w:type="paragraph" w:styleId="5">
    <w:name w:val="heading 5"/>
    <w:basedOn w:val="a2"/>
    <w:next w:val="a2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2"/>
    <w:next w:val="a2"/>
    <w:qFormat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Cambria" w:hAnsi="Cambria" w:cs="Cambria"/>
      <w:i/>
      <w:iCs/>
      <w:color w:val="243F60"/>
    </w:rPr>
  </w:style>
  <w:style w:type="paragraph" w:styleId="7">
    <w:name w:val="heading 7"/>
    <w:basedOn w:val="a2"/>
    <w:next w:val="a2"/>
    <w:qFormat/>
    <w:pPr>
      <w:keepNext/>
      <w:keepLines/>
      <w:numPr>
        <w:ilvl w:val="6"/>
        <w:numId w:val="1"/>
      </w:numPr>
      <w:spacing w:before="200"/>
      <w:outlineLvl w:val="6"/>
    </w:pPr>
    <w:rPr>
      <w:rFonts w:ascii="Cambria" w:eastAsia="Cambria" w:hAnsi="Cambria" w:cs="Cambria"/>
      <w:i/>
      <w:iCs/>
      <w:color w:val="404040"/>
    </w:rPr>
  </w:style>
  <w:style w:type="paragraph" w:styleId="8">
    <w:name w:val="heading 8"/>
    <w:basedOn w:val="a2"/>
    <w:next w:val="a2"/>
    <w:qFormat/>
    <w:pPr>
      <w:keepNext/>
      <w:keepLines/>
      <w:numPr>
        <w:ilvl w:val="7"/>
        <w:numId w:val="1"/>
      </w:numPr>
      <w:spacing w:before="200"/>
      <w:outlineLvl w:val="7"/>
    </w:pPr>
    <w:rPr>
      <w:rFonts w:ascii="Cambria" w:eastAsia="Cambria" w:hAnsi="Cambria" w:cs="Cambria"/>
      <w:color w:val="4F81BD"/>
    </w:rPr>
  </w:style>
  <w:style w:type="paragraph" w:styleId="9">
    <w:name w:val="heading 9"/>
    <w:basedOn w:val="a2"/>
    <w:next w:val="a2"/>
    <w:qFormat/>
    <w:pPr>
      <w:numPr>
        <w:ilvl w:val="8"/>
        <w:numId w:val="1"/>
      </w:numPr>
      <w:spacing w:before="240" w:after="60"/>
      <w:outlineLvl w:val="8"/>
    </w:pPr>
    <w:rPr>
      <w:rFonts w:ascii="Arial" w:eastAsia="Arial" w:hAnsi="Arial" w:cs="Arial"/>
      <w:sz w:val="22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сноски"/>
    <w:qFormat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styleId="a8">
    <w:name w:val="page number"/>
    <w:basedOn w:val="a3"/>
  </w:style>
  <w:style w:type="character" w:styleId="a9">
    <w:name w:val="Hyperlink"/>
    <w:rPr>
      <w:color w:val="0000FF"/>
      <w:u w:val="single"/>
    </w:rPr>
  </w:style>
  <w:style w:type="character" w:styleId="aa">
    <w:name w:val="annotation reference"/>
    <w:qFormat/>
    <w:rPr>
      <w:sz w:val="16"/>
      <w:szCs w:val="16"/>
    </w:rPr>
  </w:style>
  <w:style w:type="character" w:styleId="ab">
    <w:name w:val="Strong"/>
    <w:qFormat/>
    <w:rPr>
      <w:b/>
      <w:bCs/>
    </w:rPr>
  </w:style>
  <w:style w:type="character" w:customStyle="1" w:styleId="60">
    <w:name w:val="Заголовок 6 Знак"/>
    <w:qFormat/>
    <w:rPr>
      <w:rFonts w:ascii="Cambria" w:eastAsia="Cambria" w:hAnsi="Cambria" w:cs="Cambria"/>
      <w:i/>
      <w:iCs/>
      <w:color w:val="243F60"/>
    </w:rPr>
  </w:style>
  <w:style w:type="character" w:customStyle="1" w:styleId="70">
    <w:name w:val="Заголовок 7 Знак"/>
    <w:qFormat/>
    <w:rPr>
      <w:rFonts w:ascii="Cambria" w:eastAsia="Cambria" w:hAnsi="Cambria" w:cs="Cambria"/>
      <w:i/>
      <w:iCs/>
      <w:color w:val="404040"/>
    </w:rPr>
  </w:style>
  <w:style w:type="character" w:customStyle="1" w:styleId="80">
    <w:name w:val="Заголовок 8 Знак"/>
    <w:qFormat/>
    <w:rPr>
      <w:rFonts w:ascii="Cambria" w:eastAsia="Cambria" w:hAnsi="Cambria" w:cs="Cambria"/>
      <w:color w:val="4F81BD"/>
    </w:rPr>
  </w:style>
  <w:style w:type="character" w:customStyle="1" w:styleId="10">
    <w:name w:val="Заголовок 1 Знак"/>
    <w:qFormat/>
    <w:rPr>
      <w:rFonts w:eastAsia="Calibri"/>
      <w:b/>
      <w:sz w:val="28"/>
      <w:szCs w:val="28"/>
    </w:rPr>
  </w:style>
  <w:style w:type="character" w:customStyle="1" w:styleId="24">
    <w:name w:val="Заголовок 2 Знак"/>
    <w:qFormat/>
    <w:rPr>
      <w:rFonts w:eastAsia="Calibri"/>
      <w:b/>
      <w:bCs/>
      <w:sz w:val="24"/>
      <w:szCs w:val="24"/>
    </w:rPr>
  </w:style>
  <w:style w:type="character" w:customStyle="1" w:styleId="30">
    <w:name w:val="Заголовок 3 Знак"/>
    <w:qFormat/>
    <w:rPr>
      <w:rFonts w:eastAsia="Calibri"/>
      <w:b/>
      <w:sz w:val="24"/>
      <w:szCs w:val="24"/>
    </w:rPr>
  </w:style>
  <w:style w:type="character" w:customStyle="1" w:styleId="40">
    <w:name w:val="Заголовок 4 Знак"/>
    <w:qFormat/>
    <w:rPr>
      <w:rFonts w:eastAsia="Calibri"/>
      <w:b/>
      <w:bCs/>
      <w:sz w:val="24"/>
      <w:szCs w:val="24"/>
    </w:rPr>
  </w:style>
  <w:style w:type="character" w:customStyle="1" w:styleId="50">
    <w:name w:val="Заголовок 5 Знак"/>
    <w:qFormat/>
    <w:rPr>
      <w:b/>
      <w:bCs/>
      <w:i/>
      <w:iCs/>
      <w:sz w:val="26"/>
      <w:szCs w:val="26"/>
    </w:rPr>
  </w:style>
  <w:style w:type="character" w:customStyle="1" w:styleId="90">
    <w:name w:val="Заголовок 9 Знак"/>
    <w:qFormat/>
    <w:rPr>
      <w:rFonts w:ascii="Arial" w:eastAsia="Arial" w:hAnsi="Arial" w:cs="Arial"/>
      <w:sz w:val="22"/>
      <w:szCs w:val="22"/>
    </w:rPr>
  </w:style>
  <w:style w:type="character" w:customStyle="1" w:styleId="ac">
    <w:name w:val="Название Знак"/>
    <w:qFormat/>
    <w:rPr>
      <w:sz w:val="28"/>
    </w:rPr>
  </w:style>
  <w:style w:type="character" w:customStyle="1" w:styleId="ad">
    <w:name w:val="Подзаголовок Знак"/>
    <w:qFormat/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character" w:styleId="ae">
    <w:name w:val="Emphasis"/>
    <w:qFormat/>
    <w:rPr>
      <w:i/>
      <w:iCs/>
    </w:rPr>
  </w:style>
  <w:style w:type="character" w:customStyle="1" w:styleId="25">
    <w:name w:val="Цитата 2 Знак"/>
    <w:qFormat/>
    <w:rPr>
      <w:rFonts w:ascii="Calibri" w:eastAsia="Calibri" w:hAnsi="Calibri" w:cs="Calibri"/>
      <w:i/>
      <w:iCs/>
      <w:color w:val="000000"/>
    </w:rPr>
  </w:style>
  <w:style w:type="character" w:customStyle="1" w:styleId="af">
    <w:name w:val="Выделенная цитата Знак"/>
    <w:qFormat/>
    <w:rPr>
      <w:rFonts w:ascii="Calibri" w:eastAsia="Calibri" w:hAnsi="Calibri" w:cs="Calibri"/>
      <w:b/>
      <w:bCs/>
      <w:i/>
      <w:iCs/>
      <w:color w:val="4F81BD"/>
    </w:rPr>
  </w:style>
  <w:style w:type="character" w:styleId="af0">
    <w:name w:val="Subtle Emphasis"/>
    <w:qFormat/>
    <w:rPr>
      <w:i/>
      <w:iCs/>
      <w:color w:val="808080"/>
    </w:rPr>
  </w:style>
  <w:style w:type="character" w:styleId="af1">
    <w:name w:val="Intense Emphasis"/>
    <w:qFormat/>
    <w:rPr>
      <w:b/>
      <w:bCs/>
      <w:i/>
      <w:iCs/>
      <w:color w:val="4F81BD"/>
    </w:rPr>
  </w:style>
  <w:style w:type="character" w:styleId="af2">
    <w:name w:val="Subtle Reference"/>
    <w:qFormat/>
    <w:rPr>
      <w:smallCaps/>
      <w:color w:val="C0504D"/>
      <w:u w:val="single"/>
    </w:rPr>
  </w:style>
  <w:style w:type="character" w:styleId="af3">
    <w:name w:val="Intense Reference"/>
    <w:qFormat/>
    <w:rPr>
      <w:b/>
      <w:bCs/>
      <w:smallCaps/>
      <w:color w:val="C0504D"/>
      <w:spacing w:val="5"/>
      <w:u w:val="single"/>
    </w:rPr>
  </w:style>
  <w:style w:type="character" w:styleId="af4">
    <w:name w:val="Book Title"/>
    <w:qFormat/>
    <w:rPr>
      <w:b/>
      <w:bCs/>
      <w:smallCaps/>
      <w:spacing w:val="5"/>
    </w:rPr>
  </w:style>
  <w:style w:type="character" w:customStyle="1" w:styleId="af5">
    <w:name w:val="Электронная подпись Знак"/>
    <w:qFormat/>
    <w:rPr>
      <w:rFonts w:eastAsia="Calibri"/>
      <w:sz w:val="24"/>
      <w:szCs w:val="24"/>
    </w:rPr>
  </w:style>
  <w:style w:type="character" w:customStyle="1" w:styleId="11">
    <w:name w:val="Подпункт Знак1"/>
    <w:qFormat/>
    <w:rPr>
      <w:sz w:val="28"/>
    </w:rPr>
  </w:style>
  <w:style w:type="character" w:customStyle="1" w:styleId="af6">
    <w:name w:val="Текст сноски Знак"/>
    <w:qFormat/>
  </w:style>
  <w:style w:type="character" w:customStyle="1" w:styleId="af7">
    <w:name w:val="Основной текст Знак"/>
    <w:qFormat/>
    <w:rPr>
      <w:sz w:val="28"/>
      <w:szCs w:val="28"/>
    </w:rPr>
  </w:style>
  <w:style w:type="character" w:customStyle="1" w:styleId="blk">
    <w:name w:val="blk"/>
    <w:qFormat/>
  </w:style>
  <w:style w:type="character" w:customStyle="1" w:styleId="af8">
    <w:name w:val="Абзац списка Знак"/>
    <w:qFormat/>
    <w:rPr>
      <w:rFonts w:eastAsia="Calibri"/>
      <w:sz w:val="24"/>
      <w:szCs w:val="24"/>
    </w:rPr>
  </w:style>
  <w:style w:type="character" w:customStyle="1" w:styleId="af9">
    <w:name w:val="комментарий"/>
    <w:qFormat/>
    <w:rPr>
      <w:b/>
      <w:i/>
      <w:shd w:val="clear" w:color="auto" w:fill="FFFF99"/>
    </w:rPr>
  </w:style>
  <w:style w:type="character" w:customStyle="1" w:styleId="afa">
    <w:name w:val="Подподпункт Знак"/>
    <w:qFormat/>
    <w:rPr>
      <w:sz w:val="26"/>
      <w:szCs w:val="26"/>
    </w:rPr>
  </w:style>
  <w:style w:type="character" w:customStyle="1" w:styleId="31">
    <w:name w:val="УРОВЕНЬ_Абзац_тип3 Знак"/>
    <w:qFormat/>
    <w:rPr>
      <w:rFonts w:eastAsia="Calibri"/>
      <w:sz w:val="26"/>
      <w:szCs w:val="28"/>
      <w:lang w:eastAsia="en-US"/>
    </w:rPr>
  </w:style>
  <w:style w:type="character" w:customStyle="1" w:styleId="afb">
    <w:name w:val="Верхний колонтитул Знак"/>
    <w:qFormat/>
    <w:rPr>
      <w:sz w:val="24"/>
      <w:szCs w:val="24"/>
    </w:rPr>
  </w:style>
  <w:style w:type="character" w:customStyle="1" w:styleId="afc">
    <w:name w:val="Текст примечания Знак"/>
    <w:qFormat/>
  </w:style>
  <w:style w:type="character" w:customStyle="1" w:styleId="afd">
    <w:name w:val="Текст концевой сноски Знак"/>
    <w:basedOn w:val="a3"/>
    <w:qFormat/>
  </w:style>
  <w:style w:type="character" w:customStyle="1" w:styleId="afe">
    <w:name w:val="Символ концевой сноски"/>
    <w:qFormat/>
    <w:rPr>
      <w:vertAlign w:val="superscript"/>
    </w:rPr>
  </w:style>
  <w:style w:type="character" w:styleId="aff">
    <w:name w:val="endnote reference"/>
    <w:rPr>
      <w:vertAlign w:val="superscript"/>
    </w:rPr>
  </w:style>
  <w:style w:type="character" w:customStyle="1" w:styleId="26">
    <w:name w:val="Пункт2 Знак"/>
    <w:qFormat/>
    <w:rPr>
      <w:b/>
      <w:sz w:val="28"/>
    </w:rPr>
  </w:style>
  <w:style w:type="character" w:customStyle="1" w:styleId="12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customStyle="1" w:styleId="13">
    <w:name w:val="Неразрешенное упоминание1"/>
    <w:basedOn w:val="a3"/>
    <w:qFormat/>
    <w:rPr>
      <w:color w:val="605E5C"/>
      <w:shd w:val="clear" w:color="auto" w:fill="E1DFDD"/>
    </w:rPr>
  </w:style>
  <w:style w:type="character" w:customStyle="1" w:styleId="aff0">
    <w:name w:val="Ссылка указателя"/>
    <w:qFormat/>
  </w:style>
  <w:style w:type="character" w:customStyle="1" w:styleId="WWCharLFO4LVL1">
    <w:name w:val="WW_CharLFO4LVL1"/>
    <w:qFormat/>
    <w:rPr>
      <w:rFonts w:ascii="Times New Roman" w:hAnsi="Times New Roman" w:cs="Times New Roman"/>
    </w:rPr>
  </w:style>
  <w:style w:type="character" w:customStyle="1" w:styleId="WWCharLFO4LVL2">
    <w:name w:val="WW_CharLFO4LVL2"/>
    <w:qFormat/>
    <w:rPr>
      <w:rFonts w:ascii="Times New Roman" w:hAnsi="Times New Roman" w:cs="Courier New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4">
    <w:name w:val="WW_CharLFO4LVL4"/>
    <w:qFormat/>
    <w:rPr>
      <w:rFonts w:ascii="Symbol" w:hAnsi="Symbol" w:cs="Symbol"/>
    </w:rPr>
  </w:style>
  <w:style w:type="character" w:customStyle="1" w:styleId="WWCharLFO4LVL5">
    <w:name w:val="WW_CharLFO4LVL5"/>
    <w:qFormat/>
    <w:rPr>
      <w:rFonts w:ascii="Times New Roman" w:hAnsi="Times New Roman" w:cs="Courier New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7">
    <w:name w:val="WW_CharLFO4LVL7"/>
    <w:qFormat/>
    <w:rPr>
      <w:rFonts w:ascii="Symbol" w:hAnsi="Symbol" w:cs="Symbol"/>
    </w:rPr>
  </w:style>
  <w:style w:type="character" w:customStyle="1" w:styleId="WWCharLFO4LVL8">
    <w:name w:val="WW_CharLFO4LVL8"/>
    <w:qFormat/>
    <w:rPr>
      <w:rFonts w:ascii="Times New Roman" w:hAnsi="Times New Roman" w:cs="Courier New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Times New Roman" w:hAnsi="Times New Roman" w:cs="Times New Roman"/>
      <w:b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kern w:val="0"/>
      <w:position w:val="0"/>
      <w:sz w:val="28"/>
      <w:szCs w:val="28"/>
      <w:u w:val="none"/>
      <w:vertAlign w:val="baseline"/>
      <w:em w:val="none"/>
    </w:rPr>
  </w:style>
  <w:style w:type="character" w:customStyle="1" w:styleId="WWCharLFO5LVL2">
    <w:name w:val="WW_CharLFO5LVL2"/>
    <w:qFormat/>
    <w:rPr>
      <w:b/>
      <w:bCs/>
      <w:i w:val="0"/>
      <w:iCs/>
      <w:sz w:val="24"/>
      <w:szCs w:val="24"/>
    </w:rPr>
  </w:style>
  <w:style w:type="character" w:customStyle="1" w:styleId="WWCharLFO6LVL5">
    <w:name w:val="WW_CharLFO6LVL5"/>
    <w:qFormat/>
    <w:rPr>
      <w:rFonts w:ascii="Times New Roman" w:hAnsi="Times New Roman" w:cs="Times New Roman"/>
    </w:rPr>
  </w:style>
  <w:style w:type="character" w:customStyle="1" w:styleId="WWCharLFO8LVL1">
    <w:name w:val="WW_CharLFO8LVL1"/>
    <w:qFormat/>
    <w:rPr>
      <w:b/>
      <w:bCs w:val="0"/>
      <w:sz w:val="24"/>
      <w:szCs w:val="24"/>
    </w:rPr>
  </w:style>
  <w:style w:type="character" w:customStyle="1" w:styleId="WWCharLFO8LVL2">
    <w:name w:val="WW_CharLFO8LVL2"/>
    <w:qFormat/>
    <w:rPr>
      <w:b w:val="0"/>
      <w:bCs/>
      <w:sz w:val="24"/>
      <w:szCs w:val="24"/>
    </w:rPr>
  </w:style>
  <w:style w:type="character" w:customStyle="1" w:styleId="WWCharLFO8LVL3">
    <w:name w:val="WW_CharLFO8LVL3"/>
    <w:qFormat/>
    <w:rPr>
      <w:sz w:val="24"/>
      <w:szCs w:val="24"/>
    </w:rPr>
  </w:style>
  <w:style w:type="paragraph" w:styleId="aff1">
    <w:name w:val="Title"/>
    <w:basedOn w:val="a2"/>
    <w:next w:val="aff2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f2">
    <w:name w:val="Body Text"/>
    <w:basedOn w:val="a2"/>
    <w:pPr>
      <w:spacing w:after="120"/>
    </w:pPr>
  </w:style>
  <w:style w:type="paragraph" w:styleId="aff3">
    <w:name w:val="List"/>
    <w:basedOn w:val="aff2"/>
  </w:style>
  <w:style w:type="paragraph" w:styleId="aff4">
    <w:name w:val="caption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5">
    <w:name w:val="index heading"/>
    <w:basedOn w:val="aff1"/>
    <w:pPr>
      <w:suppressLineNumbers/>
    </w:pPr>
    <w:rPr>
      <w:b/>
      <w:bCs/>
      <w:sz w:val="32"/>
      <w:szCs w:val="32"/>
    </w:rPr>
  </w:style>
  <w:style w:type="paragraph" w:customStyle="1" w:styleId="2">
    <w:name w:val="Раздел положения 2"/>
    <w:basedOn w:val="a2"/>
    <w:qFormat/>
    <w:pPr>
      <w:pageBreakBefore/>
      <w:numPr>
        <w:numId w:val="1"/>
      </w:numPr>
      <w:jc w:val="both"/>
      <w:outlineLvl w:val="0"/>
    </w:pPr>
    <w:rPr>
      <w:b/>
    </w:rPr>
  </w:style>
  <w:style w:type="paragraph" w:customStyle="1" w:styleId="20">
    <w:name w:val="Пункт2"/>
    <w:basedOn w:val="a2"/>
    <w:qFormat/>
    <w:pPr>
      <w:keepNext/>
      <w:numPr>
        <w:ilvl w:val="2"/>
        <w:numId w:val="1"/>
      </w:numPr>
      <w:tabs>
        <w:tab w:val="left" w:pos="2268"/>
      </w:tabs>
      <w:snapToGrid w:val="0"/>
      <w:spacing w:before="240" w:after="120"/>
      <w:ind w:left="1134" w:hanging="1134"/>
      <w:outlineLvl w:val="2"/>
    </w:pPr>
    <w:rPr>
      <w:b/>
    </w:rPr>
  </w:style>
  <w:style w:type="paragraph" w:customStyle="1" w:styleId="a">
    <w:name w:val="УРОВЕНЬ_(а)"/>
    <w:basedOn w:val="aff6"/>
    <w:qFormat/>
    <w:pPr>
      <w:numPr>
        <w:ilvl w:val="3"/>
        <w:numId w:val="1"/>
      </w:numPr>
      <w:spacing w:before="120" w:line="360" w:lineRule="exact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6"/>
    <w:qFormat/>
    <w:pPr>
      <w:numPr>
        <w:ilvl w:val="4"/>
        <w:numId w:val="1"/>
      </w:numPr>
      <w:spacing w:before="120" w:line="360" w:lineRule="exact"/>
      <w:jc w:val="both"/>
      <w:outlineLvl w:val="4"/>
    </w:pPr>
    <w:rPr>
      <w:sz w:val="26"/>
      <w:szCs w:val="28"/>
      <w:lang w:eastAsia="en-US"/>
    </w:rPr>
  </w:style>
  <w:style w:type="paragraph" w:customStyle="1" w:styleId="caption1">
    <w:name w:val="caption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1"/>
    <w:qFormat/>
  </w:style>
  <w:style w:type="paragraph" w:customStyle="1" w:styleId="caption11">
    <w:name w:val="caption11"/>
    <w:basedOn w:val="a2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1"/>
    <w:qFormat/>
  </w:style>
  <w:style w:type="paragraph" w:customStyle="1" w:styleId="aff7">
    <w:name w:val="Название раздела инструкции"/>
    <w:basedOn w:val="a2"/>
    <w:autoRedefine/>
    <w:qFormat/>
    <w:pPr>
      <w:jc w:val="center"/>
    </w:pPr>
    <w:rPr>
      <w:b/>
    </w:rPr>
  </w:style>
  <w:style w:type="paragraph" w:customStyle="1" w:styleId="aff8">
    <w:name w:val="Раздел положения"/>
    <w:basedOn w:val="a2"/>
    <w:autoRedefine/>
    <w:qFormat/>
    <w:pPr>
      <w:spacing w:before="80" w:after="80"/>
      <w:jc w:val="center"/>
    </w:pPr>
    <w:rPr>
      <w:b/>
      <w:sz w:val="32"/>
      <w:szCs w:val="32"/>
    </w:rPr>
  </w:style>
  <w:style w:type="paragraph" w:customStyle="1" w:styleId="a0">
    <w:name w:val="Подраздел раздела положения"/>
    <w:basedOn w:val="a2"/>
    <w:autoRedefine/>
    <w:qFormat/>
    <w:pPr>
      <w:numPr>
        <w:numId w:val="2"/>
      </w:numPr>
      <w:spacing w:before="80" w:after="80"/>
      <w:jc w:val="both"/>
    </w:pPr>
  </w:style>
  <w:style w:type="paragraph" w:styleId="aff9">
    <w:name w:val="footnote text"/>
    <w:basedOn w:val="a2"/>
  </w:style>
  <w:style w:type="paragraph" w:customStyle="1" w:styleId="14">
    <w:name w:val="Шапка 1"/>
    <w:basedOn w:val="a2"/>
    <w:qFormat/>
    <w:pPr>
      <w:pBdr>
        <w:bottom w:val="double" w:sz="12" w:space="1" w:color="000000"/>
      </w:pBdr>
      <w:spacing w:after="240"/>
      <w:jc w:val="center"/>
    </w:pPr>
    <w:rPr>
      <w:sz w:val="22"/>
      <w:szCs w:val="22"/>
    </w:rPr>
  </w:style>
  <w:style w:type="paragraph" w:customStyle="1" w:styleId="27">
    <w:name w:val="Шапка 2"/>
    <w:basedOn w:val="a2"/>
    <w:qFormat/>
    <w:pPr>
      <w:pBdr>
        <w:bottom w:val="double" w:sz="12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2">
    <w:name w:val="Шапка 3"/>
    <w:basedOn w:val="a2"/>
    <w:qFormat/>
    <w:pPr>
      <w:pBdr>
        <w:bottom w:val="double" w:sz="12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5">
    <w:name w:val="Название1"/>
    <w:basedOn w:val="a2"/>
    <w:qFormat/>
    <w:pPr>
      <w:jc w:val="center"/>
    </w:pPr>
  </w:style>
  <w:style w:type="paragraph" w:customStyle="1" w:styleId="affa">
    <w:name w:val="Колонтитул"/>
    <w:basedOn w:val="a2"/>
    <w:qFormat/>
  </w:style>
  <w:style w:type="paragraph" w:styleId="affb">
    <w:name w:val="header"/>
    <w:basedOn w:val="a2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c">
    <w:name w:val="Body Text Indent"/>
    <w:basedOn w:val="a2"/>
    <w:pPr>
      <w:ind w:left="360"/>
    </w:pPr>
    <w:rPr>
      <w:sz w:val="24"/>
      <w:szCs w:val="24"/>
    </w:rPr>
  </w:style>
  <w:style w:type="paragraph" w:styleId="affd">
    <w:name w:val="footer"/>
    <w:basedOn w:val="a2"/>
    <w:pPr>
      <w:tabs>
        <w:tab w:val="center" w:pos="4677"/>
        <w:tab w:val="right" w:pos="9355"/>
      </w:tabs>
    </w:pPr>
  </w:style>
  <w:style w:type="paragraph" w:styleId="28">
    <w:name w:val="Body Text Indent 2"/>
    <w:basedOn w:val="a2"/>
    <w:qFormat/>
    <w:pPr>
      <w:spacing w:after="120" w:line="480" w:lineRule="auto"/>
      <w:ind w:left="283"/>
    </w:pPr>
  </w:style>
  <w:style w:type="paragraph" w:styleId="33">
    <w:name w:val="Body Text 3"/>
    <w:basedOn w:val="a2"/>
    <w:qFormat/>
    <w:pPr>
      <w:spacing w:after="120"/>
    </w:pPr>
    <w:rPr>
      <w:sz w:val="16"/>
      <w:szCs w:val="16"/>
    </w:rPr>
  </w:style>
  <w:style w:type="paragraph" w:styleId="34">
    <w:name w:val="Body Text Indent 3"/>
    <w:basedOn w:val="a2"/>
    <w:qFormat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2"/>
    <w:qFormat/>
    <w:pPr>
      <w:spacing w:after="120" w:line="480" w:lineRule="auto"/>
    </w:pPr>
  </w:style>
  <w:style w:type="paragraph" w:styleId="affe">
    <w:name w:val="Block Text"/>
    <w:basedOn w:val="a2"/>
    <w:qFormat/>
    <w:pPr>
      <w:ind w:left="-567" w:right="-766"/>
      <w:jc w:val="center"/>
    </w:pPr>
    <w:rPr>
      <w:b/>
      <w:bCs/>
      <w:sz w:val="24"/>
    </w:rPr>
  </w:style>
  <w:style w:type="paragraph" w:customStyle="1" w:styleId="afff">
    <w:name w:val="Подпункт"/>
    <w:basedOn w:val="a2"/>
    <w:qFormat/>
    <w:pPr>
      <w:tabs>
        <w:tab w:val="left" w:pos="2268"/>
      </w:tabs>
      <w:snapToGrid w:val="0"/>
      <w:spacing w:line="360" w:lineRule="auto"/>
      <w:ind w:left="1134" w:hanging="1134"/>
      <w:jc w:val="both"/>
    </w:pPr>
  </w:style>
  <w:style w:type="paragraph" w:styleId="16">
    <w:name w:val="toc 1"/>
    <w:basedOn w:val="a2"/>
    <w:next w:val="a2"/>
    <w:autoRedefine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5">
    <w:name w:val="toc 3"/>
    <w:basedOn w:val="a2"/>
    <w:next w:val="a2"/>
    <w:autoRedefine/>
    <w:pPr>
      <w:ind w:left="280"/>
    </w:pPr>
    <w:rPr>
      <w:rFonts w:cs="Calibri"/>
    </w:rPr>
  </w:style>
  <w:style w:type="paragraph" w:customStyle="1" w:styleId="afff0">
    <w:name w:val="Раздел регламента"/>
    <w:basedOn w:val="a2"/>
    <w:qFormat/>
  </w:style>
  <w:style w:type="paragraph" w:customStyle="1" w:styleId="afff1">
    <w:name w:val="Приложение к регламенту"/>
    <w:basedOn w:val="a2"/>
    <w:qFormat/>
    <w:pPr>
      <w:jc w:val="right"/>
    </w:pPr>
  </w:style>
  <w:style w:type="paragraph" w:styleId="2a">
    <w:name w:val="toc 2"/>
    <w:basedOn w:val="a2"/>
    <w:next w:val="a2"/>
    <w:autoRedefine/>
    <w:pPr>
      <w:spacing w:before="240"/>
    </w:pPr>
    <w:rPr>
      <w:rFonts w:cs="Calibri"/>
      <w:b/>
      <w:bCs/>
    </w:rPr>
  </w:style>
  <w:style w:type="paragraph" w:styleId="afff2">
    <w:name w:val="Balloon Text"/>
    <w:basedOn w:val="a2"/>
    <w:qFormat/>
    <w:rPr>
      <w:rFonts w:ascii="Tahoma" w:eastAsia="Tahoma" w:hAnsi="Tahoma" w:cs="Tahoma"/>
      <w:sz w:val="16"/>
      <w:szCs w:val="16"/>
    </w:rPr>
  </w:style>
  <w:style w:type="paragraph" w:styleId="afff3">
    <w:name w:val="annotation text"/>
    <w:basedOn w:val="a2"/>
    <w:qFormat/>
  </w:style>
  <w:style w:type="paragraph" w:styleId="afff4">
    <w:name w:val="annotation subject"/>
    <w:basedOn w:val="afff3"/>
    <w:next w:val="afff3"/>
    <w:qFormat/>
    <w:rPr>
      <w:b/>
      <w:bCs/>
    </w:rPr>
  </w:style>
  <w:style w:type="paragraph" w:customStyle="1" w:styleId="17">
    <w:name w:val="Обычный (веб)1"/>
    <w:basedOn w:val="a2"/>
    <w:qFormat/>
    <w:pPr>
      <w:spacing w:before="280" w:after="280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2"/>
    <w:next w:val="a2"/>
    <w:autoRedefine/>
    <w:pPr>
      <w:ind w:left="1960"/>
    </w:pPr>
    <w:rPr>
      <w:rFonts w:ascii="Calibri" w:eastAsia="Calibri" w:hAnsi="Calibri" w:cs="Calibri"/>
    </w:rPr>
  </w:style>
  <w:style w:type="paragraph" w:styleId="51">
    <w:name w:val="toc 5"/>
    <w:basedOn w:val="a2"/>
    <w:next w:val="a2"/>
    <w:autoRedefine/>
    <w:pPr>
      <w:ind w:left="840"/>
    </w:pPr>
    <w:rPr>
      <w:rFonts w:ascii="Calibri" w:eastAsia="Calibri" w:hAnsi="Calibri" w:cs="Calibri"/>
    </w:rPr>
  </w:style>
  <w:style w:type="paragraph" w:styleId="41">
    <w:name w:val="toc 4"/>
    <w:basedOn w:val="a2"/>
    <w:next w:val="a2"/>
    <w:autoRedefine/>
    <w:pPr>
      <w:ind w:left="560"/>
    </w:pPr>
    <w:rPr>
      <w:rFonts w:cs="Calibri"/>
    </w:rPr>
  </w:style>
  <w:style w:type="paragraph" w:customStyle="1" w:styleId="afff5">
    <w:name w:val="Знак Знак Знак Знак Знак Знак Знак Знак Знак"/>
    <w:basedOn w:val="a2"/>
    <w:qFormat/>
    <w:pPr>
      <w:spacing w:after="160" w:line="240" w:lineRule="exact"/>
      <w:jc w:val="both"/>
    </w:pPr>
    <w:rPr>
      <w:rFonts w:ascii="Verdana" w:eastAsia="Verdana" w:hAnsi="Verdana" w:cs="Verdana"/>
      <w:sz w:val="22"/>
      <w:szCs w:val="22"/>
      <w:lang w:val="en-US" w:eastAsia="en-US"/>
    </w:rPr>
  </w:style>
  <w:style w:type="paragraph" w:styleId="afff6">
    <w:name w:val="No Spacing"/>
    <w:qFormat/>
    <w:pPr>
      <w:textAlignment w:val="baseline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aption111">
    <w:name w:val="caption111"/>
    <w:basedOn w:val="a2"/>
    <w:next w:val="a2"/>
    <w:qFormat/>
    <w:rPr>
      <w:rFonts w:eastAsia="Calibri"/>
      <w:b/>
      <w:bCs/>
      <w:color w:val="4F81BD"/>
      <w:sz w:val="18"/>
      <w:szCs w:val="18"/>
    </w:rPr>
  </w:style>
  <w:style w:type="paragraph" w:styleId="afff7">
    <w:name w:val="Subtitle"/>
    <w:basedOn w:val="a2"/>
    <w:next w:val="a2"/>
    <w:qFormat/>
    <w:pPr>
      <w:ind w:left="1066" w:firstLine="709"/>
    </w:pPr>
    <w:rPr>
      <w:rFonts w:ascii="Cambria" w:eastAsia="Cambria" w:hAnsi="Cambria" w:cs="Cambria"/>
      <w:i/>
      <w:iCs/>
      <w:color w:val="4F81BD"/>
      <w:spacing w:val="15"/>
      <w:sz w:val="24"/>
      <w:szCs w:val="24"/>
    </w:rPr>
  </w:style>
  <w:style w:type="paragraph" w:styleId="aff6">
    <w:name w:val="List Paragraph"/>
    <w:basedOn w:val="a2"/>
    <w:qFormat/>
    <w:pPr>
      <w:ind w:left="720"/>
    </w:pPr>
    <w:rPr>
      <w:rFonts w:eastAsia="Calibri"/>
      <w:sz w:val="24"/>
      <w:szCs w:val="24"/>
    </w:rPr>
  </w:style>
  <w:style w:type="paragraph" w:styleId="2b">
    <w:name w:val="Quote"/>
    <w:basedOn w:val="a2"/>
    <w:next w:val="a2"/>
    <w:qFormat/>
    <w:rPr>
      <w:rFonts w:ascii="Calibri" w:eastAsia="Calibri" w:hAnsi="Calibri" w:cs="Calibri"/>
      <w:i/>
      <w:iCs/>
    </w:rPr>
  </w:style>
  <w:style w:type="paragraph" w:styleId="afff8">
    <w:name w:val="Intense Quote"/>
    <w:basedOn w:val="a2"/>
    <w:next w:val="a2"/>
    <w:qFormat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 w:cs="Calibri"/>
      <w:b/>
      <w:bCs/>
      <w:i/>
      <w:iCs/>
      <w:color w:val="4F81BD"/>
    </w:rPr>
  </w:style>
  <w:style w:type="paragraph" w:styleId="afff9">
    <w:name w:val="TOC Heading"/>
    <w:basedOn w:val="1"/>
    <w:next w:val="a2"/>
    <w:qFormat/>
    <w:pPr>
      <w:keepLines/>
      <w:spacing w:before="480" w:after="0"/>
    </w:pPr>
    <w:rPr>
      <w:rFonts w:ascii="Cambria" w:eastAsia="Cambria" w:hAnsi="Cambria" w:cs="Cambria"/>
      <w:bCs/>
      <w:color w:val="365F91"/>
    </w:rPr>
  </w:style>
  <w:style w:type="paragraph" w:styleId="afffa">
    <w:name w:val="E-mail Signature"/>
    <w:basedOn w:val="a2"/>
    <w:qFormat/>
    <w:rPr>
      <w:rFonts w:eastAsia="Calibri"/>
      <w:sz w:val="24"/>
      <w:szCs w:val="24"/>
    </w:rPr>
  </w:style>
  <w:style w:type="paragraph" w:customStyle="1" w:styleId="afffb">
    <w:name w:val="Знак"/>
    <w:basedOn w:val="a2"/>
    <w:qFormat/>
    <w:pPr>
      <w:spacing w:after="160" w:line="240" w:lineRule="exact"/>
    </w:pPr>
    <w:rPr>
      <w:rFonts w:ascii="Verdana" w:eastAsia="Verdana" w:hAnsi="Verdana" w:cs="Verdana"/>
      <w:lang w:val="en-US" w:eastAsia="en-US"/>
    </w:rPr>
  </w:style>
  <w:style w:type="paragraph" w:customStyle="1" w:styleId="36">
    <w:name w:val="Нумерованный список ур3"/>
    <w:basedOn w:val="a2"/>
    <w:qFormat/>
    <w:pPr>
      <w:jc w:val="both"/>
    </w:pPr>
    <w:rPr>
      <w:rFonts w:ascii="Garamond" w:eastAsia="Garamond" w:hAnsi="Garamond" w:cs="Garamond"/>
      <w:sz w:val="24"/>
    </w:rPr>
  </w:style>
  <w:style w:type="paragraph" w:customStyle="1" w:styleId="310">
    <w:name w:val="Список 31"/>
    <w:basedOn w:val="a2"/>
    <w:qFormat/>
    <w:pPr>
      <w:spacing w:before="120"/>
      <w:jc w:val="both"/>
    </w:pPr>
    <w:rPr>
      <w:rFonts w:ascii="Garamond" w:eastAsia="Garamond" w:hAnsi="Garamond" w:cs="Garamond"/>
      <w:sz w:val="24"/>
    </w:rPr>
  </w:style>
  <w:style w:type="paragraph" w:customStyle="1" w:styleId="21">
    <w:name w:val="Нумерованный список ур2"/>
    <w:basedOn w:val="a2"/>
    <w:qFormat/>
    <w:pPr>
      <w:numPr>
        <w:numId w:val="3"/>
      </w:numPr>
      <w:spacing w:before="120"/>
      <w:jc w:val="both"/>
    </w:pPr>
    <w:rPr>
      <w:rFonts w:ascii="Garamond" w:eastAsia="Garamond" w:hAnsi="Garamond" w:cs="Garamond"/>
      <w:sz w:val="24"/>
    </w:rPr>
  </w:style>
  <w:style w:type="paragraph" w:styleId="afffc">
    <w:name w:val="Revision"/>
    <w:qFormat/>
    <w:pPr>
      <w:textAlignment w:val="baseline"/>
    </w:pPr>
    <w:rPr>
      <w:rFonts w:eastAsia="Calibri"/>
      <w:color w:val="000000"/>
      <w:sz w:val="24"/>
      <w:szCs w:val="24"/>
    </w:rPr>
  </w:style>
  <w:style w:type="paragraph" w:customStyle="1" w:styleId="ConsPlusNormal">
    <w:name w:val="ConsPlusNormal"/>
    <w:qFormat/>
    <w:pPr>
      <w:widowControl w:val="0"/>
      <w:ind w:firstLine="720"/>
      <w:textAlignment w:val="baseline"/>
    </w:pPr>
    <w:rPr>
      <w:rFonts w:ascii="Arial" w:eastAsia="Arial" w:hAnsi="Arial" w:cs="Arial"/>
      <w:color w:val="000000"/>
    </w:rPr>
  </w:style>
  <w:style w:type="paragraph" w:customStyle="1" w:styleId="37">
    <w:name w:val="Знак Знак3 Знак Знак"/>
    <w:basedOn w:val="a2"/>
    <w:qFormat/>
    <w:pPr>
      <w:spacing w:after="160" w:line="240" w:lineRule="exact"/>
      <w:jc w:val="both"/>
    </w:pPr>
    <w:rPr>
      <w:rFonts w:ascii="Verdana" w:eastAsia="Verdana" w:hAnsi="Verdana" w:cs="Verdana"/>
      <w:sz w:val="22"/>
      <w:szCs w:val="22"/>
      <w:lang w:val="en-US" w:eastAsia="en-US"/>
    </w:rPr>
  </w:style>
  <w:style w:type="paragraph" w:customStyle="1" w:styleId="afffd">
    <w:name w:val="Пункт"/>
    <w:basedOn w:val="a2"/>
    <w:qFormat/>
    <w:pPr>
      <w:tabs>
        <w:tab w:val="left" w:pos="2268"/>
      </w:tabs>
      <w:spacing w:before="120" w:line="360" w:lineRule="auto"/>
      <w:ind w:left="1134" w:right="800" w:hanging="1134"/>
      <w:jc w:val="both"/>
    </w:pPr>
    <w:rPr>
      <w:rFonts w:ascii="Arial" w:eastAsia="Arial" w:hAnsi="Arial" w:cs="Arial"/>
      <w:b/>
      <w:i/>
    </w:rPr>
  </w:style>
  <w:style w:type="paragraph" w:customStyle="1" w:styleId="18">
    <w:name w:val="Абзац списка1"/>
    <w:basedOn w:val="a2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afffe">
    <w:name w:val="Таблица"/>
    <w:basedOn w:val="a2"/>
    <w:qFormat/>
    <w:pPr>
      <w:keepNext/>
      <w:spacing w:before="60" w:after="60"/>
      <w:jc w:val="center"/>
    </w:pPr>
    <w:rPr>
      <w:rFonts w:eastAsia="Calibri"/>
      <w:b/>
      <w:sz w:val="24"/>
      <w:szCs w:val="24"/>
    </w:rPr>
  </w:style>
  <w:style w:type="paragraph" w:customStyle="1" w:styleId="affff">
    <w:name w:val="Таблица шапка"/>
    <w:basedOn w:val="a2"/>
    <w:qFormat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ff0">
    <w:name w:val="Подподпункт"/>
    <w:basedOn w:val="afff"/>
    <w:qFormat/>
    <w:pPr>
      <w:tabs>
        <w:tab w:val="left" w:pos="10208"/>
      </w:tabs>
      <w:snapToGrid/>
      <w:spacing w:before="120" w:line="240" w:lineRule="auto"/>
      <w:ind w:left="5104" w:hanging="567"/>
    </w:pPr>
    <w:rPr>
      <w:sz w:val="26"/>
      <w:szCs w:val="26"/>
    </w:rPr>
  </w:style>
  <w:style w:type="paragraph" w:customStyle="1" w:styleId="2c">
    <w:name w:val="УРОВЕНЬ_Абзац_тип2"/>
    <w:basedOn w:val="aff6"/>
    <w:qFormat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38">
    <w:name w:val="УРОВЕНЬ_Абзац_тип3"/>
    <w:basedOn w:val="aff6"/>
    <w:qFormat/>
    <w:pPr>
      <w:spacing w:before="120" w:line="360" w:lineRule="exact"/>
      <w:jc w:val="both"/>
    </w:pPr>
    <w:rPr>
      <w:sz w:val="26"/>
      <w:szCs w:val="28"/>
      <w:lang w:eastAsia="en-US"/>
    </w:rPr>
  </w:style>
  <w:style w:type="paragraph" w:customStyle="1" w:styleId="a1">
    <w:name w:val="УРОВЕНЬ_Подпись"/>
    <w:basedOn w:val="aff6"/>
    <w:qFormat/>
    <w:pPr>
      <w:keepNext/>
      <w:numPr>
        <w:numId w:val="4"/>
      </w:numPr>
      <w:spacing w:before="120" w:after="120" w:line="360" w:lineRule="exact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pPr>
      <w:keepLines/>
      <w:tabs>
        <w:tab w:val="left" w:pos="1134"/>
      </w:tabs>
      <w:spacing w:before="480" w:after="240"/>
      <w:ind w:left="567" w:hanging="567"/>
      <w:jc w:val="both"/>
    </w:pPr>
    <w:rPr>
      <w:rFonts w:ascii="Arial" w:eastAsia="Times New Roman" w:hAnsi="Arial" w:cs="Arial"/>
      <w:bCs/>
      <w:kern w:val="2"/>
      <w:sz w:val="40"/>
      <w:szCs w:val="20"/>
    </w:rPr>
  </w:style>
  <w:style w:type="paragraph" w:styleId="affff1">
    <w:name w:val="endnote text"/>
    <w:basedOn w:val="a2"/>
  </w:style>
  <w:style w:type="paragraph" w:customStyle="1" w:styleId="22">
    <w:name w:val="Заголовок 2 КВВ"/>
    <w:basedOn w:val="a2"/>
    <w:qFormat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</w:rPr>
  </w:style>
  <w:style w:type="paragraph" w:customStyle="1" w:styleId="affff2">
    <w:name w:val="Таблица текст"/>
    <w:basedOn w:val="a2"/>
    <w:qFormat/>
    <w:pPr>
      <w:spacing w:before="40" w:after="40"/>
      <w:ind w:left="57" w:right="57"/>
    </w:pPr>
    <w:rPr>
      <w:sz w:val="24"/>
      <w:szCs w:val="26"/>
    </w:rPr>
  </w:style>
  <w:style w:type="paragraph" w:styleId="affff3">
    <w:name w:val="Normal (Web)"/>
    <w:basedOn w:val="a2"/>
    <w:qFormat/>
    <w:pPr>
      <w:spacing w:before="280" w:after="280"/>
    </w:pPr>
    <w:rPr>
      <w:sz w:val="24"/>
      <w:szCs w:val="24"/>
    </w:rPr>
  </w:style>
  <w:style w:type="paragraph" w:customStyle="1" w:styleId="1a">
    <w:name w:val="УРОВЕНЬ_1."/>
    <w:basedOn w:val="aff6"/>
    <w:qFormat/>
    <w:pPr>
      <w:keepNext/>
      <w:keepLines/>
      <w:spacing w:before="240" w:after="120" w:line="276" w:lineRule="auto"/>
      <w:ind w:left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2"/>
    <w:next w:val="a2"/>
    <w:autoRedefine/>
    <w:pPr>
      <w:ind w:left="1120"/>
    </w:pPr>
    <w:rPr>
      <w:rFonts w:ascii="Calibri" w:eastAsia="Calibri" w:hAnsi="Calibri" w:cs="Calibri"/>
    </w:rPr>
  </w:style>
  <w:style w:type="paragraph" w:styleId="71">
    <w:name w:val="toc 7"/>
    <w:basedOn w:val="a2"/>
    <w:next w:val="a2"/>
    <w:autoRedefine/>
    <w:pPr>
      <w:ind w:left="1400"/>
    </w:pPr>
    <w:rPr>
      <w:rFonts w:ascii="Calibri" w:eastAsia="Calibri" w:hAnsi="Calibri" w:cs="Calibri"/>
    </w:rPr>
  </w:style>
  <w:style w:type="paragraph" w:styleId="81">
    <w:name w:val="toc 8"/>
    <w:basedOn w:val="a2"/>
    <w:next w:val="a2"/>
    <w:autoRedefine/>
    <w:pPr>
      <w:ind w:left="1680"/>
    </w:pPr>
    <w:rPr>
      <w:rFonts w:ascii="Calibri" w:eastAsia="Calibri" w:hAnsi="Calibri" w:cs="Calibri"/>
    </w:rPr>
  </w:style>
  <w:style w:type="paragraph" w:customStyle="1" w:styleId="affff4">
    <w:name w:val="Содержимое врезки"/>
    <w:basedOn w:val="a2"/>
    <w:qFormat/>
  </w:style>
  <w:style w:type="paragraph" w:customStyle="1" w:styleId="affff5">
    <w:name w:val="Содержимое таблицы"/>
    <w:basedOn w:val="a2"/>
    <w:qFormat/>
    <w:pPr>
      <w:suppressLineNumbers/>
    </w:pPr>
  </w:style>
  <w:style w:type="paragraph" w:customStyle="1" w:styleId="affff6">
    <w:name w:val="Заголовок таблицы"/>
    <w:basedOn w:val="affff5"/>
    <w:qFormat/>
    <w:pPr>
      <w:jc w:val="center"/>
    </w:pPr>
    <w:rPr>
      <w:b/>
      <w:bCs/>
    </w:rPr>
  </w:style>
  <w:style w:type="paragraph" w:customStyle="1" w:styleId="affff7">
    <w:name w:val="Текст в заданном формате"/>
    <w:basedOn w:val="a2"/>
    <w:qFormat/>
    <w:rPr>
      <w:rFonts w:ascii="Liberation Mono" w:eastAsia="Liberation Mono" w:hAnsi="Liberation Mono" w:cs="Liberation Mono"/>
    </w:rPr>
  </w:style>
  <w:style w:type="numbering" w:customStyle="1" w:styleId="1b">
    <w:name w:val="Стиль1"/>
    <w:qFormat/>
  </w:style>
  <w:style w:type="numbering" w:customStyle="1" w:styleId="2d">
    <w:name w:val="Стиль2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972</Words>
  <Characters>5542</Characters>
  <Application>Microsoft Office Word</Application>
  <DocSecurity>0</DocSecurity>
  <Lines>46</Lines>
  <Paragraphs>13</Paragraphs>
  <ScaleCrop>false</ScaleCrop>
  <Company>Microsoft</Company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Павлюк Григорий Евгеньевич</cp:lastModifiedBy>
  <cp:revision>25</cp:revision>
  <cp:lastPrinted>2025-03-03T09:54:00Z</cp:lastPrinted>
  <dcterms:created xsi:type="dcterms:W3CDTF">2025-05-19T10:18:00Z</dcterms:created>
  <dcterms:modified xsi:type="dcterms:W3CDTF">2026-08-12T08:56:00Z</dcterms:modified>
  <dc:language>ru-RU</dc:language>
</cp:coreProperties>
</file>