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3A" w:rsidRDefault="00C24A00">
      <w:pPr>
        <w:keepNext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У Т В Е Р Ж Д А Ю»</w:t>
      </w:r>
    </w:p>
    <w:p w:rsidR="00D0193A" w:rsidRDefault="00C24A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D0193A" w:rsidRDefault="00C24A00">
      <w:pPr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D0193A" w:rsidRDefault="00C24A00">
      <w:pPr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_____________ В.А. И</w:t>
      </w:r>
      <w:r>
        <w:rPr>
          <w:sz w:val="24"/>
          <w:szCs w:val="24"/>
        </w:rPr>
        <w:t>зотов</w:t>
      </w:r>
    </w:p>
    <w:p w:rsidR="00D0193A" w:rsidRDefault="00C24A00">
      <w:pPr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«____»______________ 202</w:t>
      </w:r>
      <w:r w:rsidR="002C71F9">
        <w:rPr>
          <w:sz w:val="24"/>
          <w:szCs w:val="24"/>
          <w:lang w:val="en-US"/>
        </w:rPr>
        <w:t>6</w:t>
      </w:r>
      <w:bookmarkStart w:id="0" w:name="_GoBack"/>
      <w:bookmarkEnd w:id="0"/>
      <w:r>
        <w:rPr>
          <w:sz w:val="24"/>
          <w:szCs w:val="24"/>
        </w:rPr>
        <w:t xml:space="preserve"> г.</w:t>
      </w: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C24A00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:rsidR="00D0193A" w:rsidRDefault="00D0193A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0193A" w:rsidRDefault="00C24A00">
      <w:pPr>
        <w:jc w:val="center"/>
      </w:pPr>
      <w:r>
        <w:rPr>
          <w:rFonts w:eastAsia="Calibri"/>
          <w:sz w:val="24"/>
          <w:szCs w:val="24"/>
        </w:rPr>
        <w:t>ОКПД2 86.10.15.000. Услуги по проведению предрейсовых и послерейсовых</w:t>
      </w:r>
      <w:r>
        <w:rPr>
          <w:rFonts w:eastAsia="Calibri"/>
          <w:sz w:val="24"/>
          <w:szCs w:val="24"/>
        </w:rPr>
        <w:t xml:space="preserve"> медосмотров водителей Южного строительного участка Южного филиала АО «ТК РусГидро»</w:t>
      </w:r>
    </w:p>
    <w:p w:rsidR="00D0193A" w:rsidRDefault="00C24A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6032-ЭКСП ПРОД-2027-ТК_Южный_фил</w:t>
      </w:r>
    </w:p>
    <w:p w:rsidR="00D0193A" w:rsidRDefault="00C24A00">
      <w:pPr>
        <w:rPr>
          <w:sz w:val="24"/>
          <w:szCs w:val="24"/>
        </w:rPr>
      </w:pPr>
      <w:r>
        <w:br w:type="page"/>
      </w:r>
    </w:p>
    <w:p w:rsidR="00D0193A" w:rsidRDefault="00C24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-797844149"/>
        <w:docPartObj>
          <w:docPartGallery w:val="Table of Contents"/>
          <w:docPartUnique/>
        </w:docPartObj>
      </w:sdtPr>
      <w:sdtEndPr/>
      <w:sdtContent>
        <w:p w:rsidR="00D0193A" w:rsidRDefault="00C24A00">
          <w:pPr>
            <w:pStyle w:val="16"/>
            <w:rPr>
              <w:rFonts w:asciiTheme="minorHAnsi" w:eastAsiaTheme="minorEastAsia" w:hAnsiTheme="minorHAnsi" w:cstheme="minorBidi"/>
            </w:rPr>
          </w:pPr>
          <w:r>
            <w:fldChar w:fldCharType="begin"/>
          </w:r>
          <w:r>
            <w:instrText xml:space="preserve"> TOC \z \o "1-4" \u \h</w:instrText>
          </w:r>
          <w:r>
            <w:fldChar w:fldCharType="separate"/>
          </w:r>
          <w:r>
            <w:t>1.</w:t>
          </w:r>
          <w:r>
            <w:tab/>
            <w:t>Общие сведения</w:t>
          </w:r>
          <w:r>
            <w:tab/>
            <w:t>3</w:t>
          </w:r>
        </w:p>
        <w:p w:rsidR="00D0193A" w:rsidRDefault="00C24A00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>1.1.</w:t>
          </w:r>
          <w:r>
            <w:tab/>
            <w:t>Обозначения и сокращения</w:t>
          </w:r>
          <w:r>
            <w:tab/>
            <w:t>3</w:t>
          </w:r>
        </w:p>
        <w:p w:rsidR="00D0193A" w:rsidRDefault="00C24A00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6">
            <w:r>
              <w:rPr>
                <w:rStyle w:val="affb"/>
                <w:iCs/>
                <w:webHidden/>
                <w:sz w:val="24"/>
                <w:szCs w:val="24"/>
              </w:rPr>
              <w:t>1.2.</w:t>
            </w:r>
            <w:r>
              <w:rPr>
                <w:rStyle w:val="affb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b"/>
                <w:sz w:val="24"/>
                <w:szCs w:val="24"/>
              </w:rPr>
              <w:t>Наименование</w:t>
            </w:r>
            <w:r>
              <w:rPr>
                <w:rStyle w:val="affb"/>
                <w:sz w:val="24"/>
                <w:szCs w:val="24"/>
              </w:rPr>
              <w:t xml:space="preserve"> закупаемых услуг</w:t>
            </w:r>
            <w:r>
              <w:rPr>
                <w:rStyle w:val="affb"/>
                <w:sz w:val="24"/>
                <w:szCs w:val="24"/>
              </w:rPr>
              <w:tab/>
            </w:r>
          </w:hyperlink>
          <w:r>
            <w:rPr>
              <w:sz w:val="24"/>
              <w:szCs w:val="24"/>
            </w:rPr>
            <w:t>3</w:t>
          </w:r>
        </w:p>
        <w:p w:rsidR="00D0193A" w:rsidRDefault="00C24A00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7">
            <w:r>
              <w:rPr>
                <w:rStyle w:val="affb"/>
                <w:iCs/>
                <w:webHidden/>
                <w:sz w:val="24"/>
                <w:szCs w:val="24"/>
              </w:rPr>
              <w:t>1.3.</w:t>
            </w:r>
            <w:r>
              <w:rPr>
                <w:rStyle w:val="affb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b"/>
                <w:sz w:val="24"/>
                <w:szCs w:val="24"/>
              </w:rPr>
              <w:t>Цель оказания услуг</w:t>
            </w:r>
            <w:r>
              <w:rPr>
                <w:rStyle w:val="affb"/>
                <w:sz w:val="24"/>
                <w:szCs w:val="24"/>
              </w:rPr>
              <w:tab/>
            </w:r>
          </w:hyperlink>
          <w:r>
            <w:rPr>
              <w:sz w:val="24"/>
              <w:szCs w:val="24"/>
            </w:rPr>
            <w:t>3</w:t>
          </w:r>
        </w:p>
        <w:p w:rsidR="00D0193A" w:rsidRDefault="00C24A00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699">
            <w:r>
              <w:rPr>
                <w:rStyle w:val="affb"/>
                <w:webHidden/>
              </w:rPr>
              <w:t>Таблица 1. Перечень объектов заказчика</w:t>
            </w:r>
            <w:r>
              <w:rPr>
                <w:rStyle w:val="affb"/>
                <w:webHidden/>
              </w:rPr>
              <w:tab/>
            </w:r>
          </w:hyperlink>
          <w:r>
            <w:t>3</w:t>
          </w:r>
        </w:p>
        <w:p w:rsidR="00D0193A" w:rsidRDefault="00C24A00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702">
            <w:r>
              <w:rPr>
                <w:rStyle w:val="affb"/>
                <w:webHidden/>
              </w:rPr>
              <w:t>2.</w:t>
            </w:r>
            <w:r>
              <w:rPr>
                <w:rStyle w:val="affb"/>
                <w:rFonts w:asciiTheme="minorHAnsi" w:eastAsiaTheme="minorEastAsia" w:hAnsiTheme="minorHAnsi" w:cstheme="minorBidi"/>
              </w:rPr>
              <w:tab/>
            </w:r>
            <w:r>
              <w:rPr>
                <w:rStyle w:val="affb"/>
                <w:iCs/>
              </w:rPr>
              <w:t>Требования к услуге</w:t>
            </w:r>
            <w:r>
              <w:rPr>
                <w:rStyle w:val="affb"/>
              </w:rPr>
              <w:tab/>
            </w:r>
          </w:hyperlink>
          <w:r>
            <w:t>3</w:t>
          </w:r>
        </w:p>
        <w:p w:rsidR="00D0193A" w:rsidRDefault="00C24A00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3">
            <w:r>
              <w:rPr>
                <w:rStyle w:val="affb"/>
                <w:iCs/>
                <w:webHidden/>
                <w:sz w:val="24"/>
                <w:szCs w:val="24"/>
              </w:rPr>
              <w:t>2.1.</w:t>
            </w:r>
            <w:r>
              <w:rPr>
                <w:rStyle w:val="affb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b"/>
                <w:sz w:val="24"/>
                <w:szCs w:val="24"/>
              </w:rPr>
              <w:t>Требования к объемам и срокам оказания услуг</w:t>
            </w:r>
            <w:r>
              <w:rPr>
                <w:rStyle w:val="affb"/>
                <w:sz w:val="24"/>
                <w:szCs w:val="24"/>
              </w:rPr>
              <w:tab/>
            </w:r>
          </w:hyperlink>
          <w:r>
            <w:rPr>
              <w:sz w:val="24"/>
              <w:szCs w:val="24"/>
            </w:rPr>
            <w:t>3</w:t>
          </w:r>
        </w:p>
        <w:p w:rsidR="00D0193A" w:rsidRDefault="00C24A00">
          <w:pPr>
            <w:pStyle w:val="37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 xml:space="preserve">     2.2.</w:t>
          </w:r>
          <w:r>
            <w:tab/>
            <w:t>Требования к перечню и объему услуг</w:t>
          </w:r>
          <w:r>
            <w:tab/>
            <w:t>4</w:t>
          </w:r>
        </w:p>
        <w:p w:rsidR="00D0193A" w:rsidRDefault="00C24A00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8">
            <w:r>
              <w:rPr>
                <w:rStyle w:val="affb"/>
                <w:iCs/>
                <w:webHidden/>
                <w:sz w:val="24"/>
                <w:szCs w:val="24"/>
              </w:rPr>
              <w:t>2.3.</w:t>
            </w:r>
            <w:r>
              <w:rPr>
                <w:rStyle w:val="affb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b"/>
                <w:sz w:val="24"/>
                <w:szCs w:val="24"/>
              </w:rPr>
              <w:t>Требования к качеству услуг</w:t>
            </w:r>
            <w:r>
              <w:rPr>
                <w:rStyle w:val="affb"/>
                <w:sz w:val="24"/>
                <w:szCs w:val="24"/>
              </w:rPr>
              <w:tab/>
            </w:r>
          </w:hyperlink>
          <w:r>
            <w:rPr>
              <w:sz w:val="24"/>
              <w:szCs w:val="24"/>
            </w:rPr>
            <w:t>5</w:t>
          </w:r>
        </w:p>
        <w:p w:rsidR="00D0193A" w:rsidRDefault="00C24A00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709">
            <w:r>
              <w:rPr>
                <w:rStyle w:val="affb"/>
                <w:webHidden/>
              </w:rPr>
              <w:t>Таблица 2. Требования к качеству услуг</w:t>
            </w:r>
            <w:r>
              <w:rPr>
                <w:rStyle w:val="affb"/>
                <w:webHidden/>
              </w:rPr>
              <w:tab/>
            </w:r>
          </w:hyperlink>
          <w:r>
            <w:t>4</w:t>
          </w:r>
        </w:p>
        <w:p w:rsidR="00D0193A" w:rsidRDefault="00C24A00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710">
            <w:r>
              <w:rPr>
                <w:rStyle w:val="affb"/>
                <w:webHidden/>
              </w:rPr>
              <w:t>3.</w:t>
            </w:r>
            <w:r>
              <w:rPr>
                <w:rStyle w:val="affb"/>
                <w:rFonts w:asciiTheme="minorHAnsi" w:eastAsiaTheme="minorEastAsia" w:hAnsiTheme="minorHAnsi" w:cstheme="minorBidi"/>
              </w:rPr>
              <w:tab/>
            </w:r>
            <w:r>
              <w:rPr>
                <w:rStyle w:val="affb"/>
              </w:rPr>
              <w:t>Требования к участникам</w:t>
            </w:r>
            <w:r>
              <w:rPr>
                <w:rStyle w:val="affb"/>
              </w:rPr>
              <w:tab/>
            </w:r>
          </w:hyperlink>
          <w:r>
            <w:rPr>
              <w:rFonts w:asciiTheme="minorHAnsi" w:eastAsiaTheme="minorEastAsia" w:hAnsiTheme="minorHAnsi" w:cstheme="minorBidi"/>
            </w:rPr>
            <w:t xml:space="preserve">8 </w:t>
          </w:r>
        </w:p>
        <w:p w:rsidR="00D0193A" w:rsidRDefault="00C24A00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712">
            <w:r>
              <w:rPr>
                <w:rStyle w:val="affb"/>
                <w:iCs/>
                <w:webHidden/>
              </w:rPr>
              <w:t>Требования к документации по ценообразованию на этапе закупки</w:t>
            </w:r>
            <w:r>
              <w:rPr>
                <w:rStyle w:val="affb"/>
              </w:rPr>
              <w:tab/>
            </w:r>
          </w:hyperlink>
          <w:r>
            <w:t>8 Приложение……………………………………………………………………………………  8</w:t>
          </w:r>
          <w:r>
            <w:fldChar w:fldCharType="end"/>
          </w:r>
        </w:p>
      </w:sdtContent>
    </w:sdt>
    <w:p w:rsidR="00D0193A" w:rsidRDefault="00C24A00">
      <w:pPr>
        <w:rPr>
          <w:caps/>
        </w:rPr>
      </w:pPr>
      <w:r>
        <w:br w:type="page"/>
      </w:r>
      <w:bookmarkStart w:id="1" w:name="_Toc54643694"/>
      <w:r>
        <w:rPr>
          <w:rFonts w:eastAsia="Calibri"/>
        </w:rPr>
        <w:lastRenderedPageBreak/>
        <w:t xml:space="preserve">1. </w:t>
      </w:r>
      <w:r>
        <w:t>Общие сведения</w:t>
      </w:r>
      <w:bookmarkEnd w:id="1"/>
    </w:p>
    <w:p w:rsidR="00D0193A" w:rsidRDefault="00C24A00">
      <w:pPr>
        <w:pStyle w:val="4"/>
        <w:numPr>
          <w:ilvl w:val="1"/>
          <w:numId w:val="3"/>
        </w:numPr>
      </w:pPr>
      <w:bookmarkStart w:id="2" w:name="_Toc46743505"/>
      <w:bookmarkStart w:id="3" w:name="_Toc54643695"/>
      <w:r>
        <w:t>Обозначения и сокращения</w:t>
      </w:r>
      <w:bookmarkEnd w:id="2"/>
      <w:bookmarkEnd w:id="3"/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849"/>
      </w:tblGrid>
      <w:tr w:rsidR="00D0193A">
        <w:trPr>
          <w:cantSplit/>
          <w:trHeight w:val="389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3A" w:rsidRDefault="00C24A0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ТТ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3A" w:rsidRDefault="00C24A0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</w:p>
        </w:tc>
      </w:tr>
      <w:tr w:rsidR="00D0193A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ТС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Транспортное средство</w:t>
            </w:r>
          </w:p>
        </w:tc>
      </w:tr>
    </w:tbl>
    <w:p w:rsidR="00D0193A" w:rsidRDefault="00D0193A">
      <w:pPr>
        <w:keepNext/>
        <w:keepLines/>
        <w:rPr>
          <w:sz w:val="24"/>
          <w:szCs w:val="24"/>
        </w:rPr>
      </w:pPr>
    </w:p>
    <w:p w:rsidR="00D0193A" w:rsidRDefault="00C24A00">
      <w:pPr>
        <w:pStyle w:val="4"/>
        <w:widowControl w:val="0"/>
        <w:numPr>
          <w:ilvl w:val="1"/>
          <w:numId w:val="3"/>
        </w:numPr>
        <w:tabs>
          <w:tab w:val="left" w:pos="0"/>
          <w:tab w:val="left" w:pos="426"/>
        </w:tabs>
        <w:spacing w:after="120"/>
        <w:jc w:val="both"/>
        <w:rPr>
          <w:b w:val="0"/>
          <w:i/>
          <w:shd w:val="clear" w:color="auto" w:fill="FFFF99"/>
        </w:rPr>
      </w:pPr>
      <w:bookmarkStart w:id="4" w:name="_Toc54643696"/>
      <w:r>
        <w:t xml:space="preserve">Наименование закупаемых </w:t>
      </w:r>
      <w:bookmarkStart w:id="5" w:name="_Toc46743507"/>
      <w:bookmarkEnd w:id="4"/>
      <w:r>
        <w:rPr>
          <w:lang w:val="ru-RU"/>
        </w:rPr>
        <w:t>услуг</w:t>
      </w:r>
    </w:p>
    <w:p w:rsidR="00D0193A" w:rsidRDefault="00C24A00">
      <w:pPr>
        <w:pStyle w:val="4"/>
        <w:widowControl w:val="0"/>
        <w:tabs>
          <w:tab w:val="left" w:pos="426"/>
        </w:tabs>
        <w:spacing w:after="120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ОКПД2 86.10.15.000. Услуги по проведению предрейсовых и послерейсовых медосмотров водителей Южного строительного участка Южного филиала АО «ТК РусГидро»</w:t>
      </w:r>
    </w:p>
    <w:p w:rsidR="00D0193A" w:rsidRDefault="00C24A00">
      <w:pPr>
        <w:pStyle w:val="4"/>
        <w:numPr>
          <w:ilvl w:val="1"/>
          <w:numId w:val="3"/>
        </w:numPr>
        <w:spacing w:before="240"/>
        <w:ind w:left="431" w:hanging="431"/>
      </w:pPr>
      <w:bookmarkStart w:id="6" w:name="_Toc54643697"/>
      <w:r>
        <w:t xml:space="preserve">Цель </w:t>
      </w:r>
      <w:bookmarkEnd w:id="5"/>
      <w:r>
        <w:rPr>
          <w:lang w:val="ru-RU"/>
        </w:rPr>
        <w:t>оказания услуг</w:t>
      </w:r>
      <w:r>
        <w:t xml:space="preserve"> </w:t>
      </w:r>
      <w:bookmarkEnd w:id="6"/>
    </w:p>
    <w:p w:rsidR="00D0193A" w:rsidRDefault="00C24A00">
      <w:pPr>
        <w:ind w:firstLine="431"/>
        <w:jc w:val="both"/>
        <w:rPr>
          <w:rFonts w:eastAsia="Calibri"/>
          <w:sz w:val="24"/>
          <w:szCs w:val="24"/>
          <w:lang w:eastAsia="x-none"/>
        </w:rPr>
      </w:pPr>
      <w:bookmarkStart w:id="7" w:name="_Toc54643699"/>
      <w:r>
        <w:rPr>
          <w:bCs/>
          <w:sz w:val="24"/>
          <w:szCs w:val="24"/>
        </w:rPr>
        <w:t>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пассажиров, а именно: выявление у водителя признаков различных забо</w:t>
      </w:r>
      <w:r>
        <w:rPr>
          <w:bCs/>
          <w:sz w:val="24"/>
          <w:szCs w:val="24"/>
        </w:rPr>
        <w:t>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</w:t>
      </w:r>
    </w:p>
    <w:p w:rsidR="00D0193A" w:rsidRDefault="00C24A00">
      <w:pPr>
        <w:pStyle w:val="1"/>
        <w:keepLines/>
        <w:tabs>
          <w:tab w:val="clear" w:pos="0"/>
        </w:tabs>
        <w:spacing w:before="240"/>
        <w:ind w:left="0"/>
        <w:rPr>
          <w:rStyle w:val="aff0"/>
          <w:b/>
          <w:i w:val="0"/>
          <w:sz w:val="24"/>
          <w:szCs w:val="24"/>
          <w:shd w:val="clear" w:color="auto" w:fill="auto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707"/>
        <w:gridCol w:w="4394"/>
        <w:gridCol w:w="2322"/>
        <w:gridCol w:w="2211"/>
      </w:tblGrid>
      <w:tr w:rsidR="00D0193A">
        <w:trPr>
          <w:trHeight w:val="6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D0193A">
        <w:trPr>
          <w:trHeight w:val="2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0193A">
        <w:trPr>
          <w:trHeight w:val="7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3A" w:rsidRDefault="00C24A00">
            <w:pPr>
              <w:pStyle w:val="4"/>
              <w:widowControl w:val="0"/>
              <w:tabs>
                <w:tab w:val="clear" w:pos="0"/>
              </w:tabs>
              <w:spacing w:before="0" w:after="0"/>
              <w:ind w:left="0" w:firstLine="0"/>
              <w:rPr>
                <w:rStyle w:val="aff0"/>
                <w:b/>
              </w:rPr>
            </w:pPr>
            <w:r>
              <w:rPr>
                <w:b w:val="0"/>
              </w:rPr>
              <w:t>Южный строительный участок Южного филиала АО «ТК РусГидро».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Pr="002C71F9" w:rsidRDefault="002C71F9" w:rsidP="002C71F9">
            <w:pPr>
              <w:rPr>
                <w:sz w:val="24"/>
                <w:szCs w:val="24"/>
              </w:rPr>
            </w:pPr>
            <w:r w:rsidRPr="002C71F9">
              <w:rPr>
                <w:sz w:val="24"/>
                <w:szCs w:val="24"/>
              </w:rPr>
              <w:t>КЧР, п. Водораздельный</w:t>
            </w:r>
            <w:r w:rsidR="00C24A00" w:rsidRPr="002C71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0193A" w:rsidRDefault="00C24A00">
      <w:pPr>
        <w:pStyle w:val="1"/>
        <w:keepLines/>
        <w:numPr>
          <w:ilvl w:val="0"/>
          <w:numId w:val="3"/>
        </w:numPr>
        <w:ind w:left="357" w:hanging="357"/>
        <w:rPr>
          <w:iCs/>
          <w:sz w:val="24"/>
          <w:szCs w:val="24"/>
        </w:rPr>
      </w:pPr>
      <w:bookmarkStart w:id="8" w:name="_Toc54643702"/>
      <w:bookmarkStart w:id="9" w:name="_Toc51339693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</w:t>
      </w:r>
      <w:bookmarkEnd w:id="8"/>
      <w:bookmarkEnd w:id="9"/>
      <w:r>
        <w:rPr>
          <w:iCs/>
          <w:sz w:val="24"/>
          <w:szCs w:val="24"/>
        </w:rPr>
        <w:t>услугам</w:t>
      </w:r>
    </w:p>
    <w:p w:rsidR="00D0193A" w:rsidRDefault="00C24A00">
      <w:pPr>
        <w:pStyle w:val="4"/>
        <w:numPr>
          <w:ilvl w:val="1"/>
          <w:numId w:val="3"/>
        </w:numPr>
      </w:pPr>
      <w:bookmarkStart w:id="10" w:name="_Toc54643703"/>
      <w:r>
        <w:t>Требования к перечню и объему услуг</w:t>
      </w:r>
    </w:p>
    <w:tbl>
      <w:tblPr>
        <w:tblpPr w:leftFromText="181" w:rightFromText="181" w:vertAnchor="text" w:horzAnchor="margin" w:tblpX="-44" w:tblpY="97"/>
        <w:tblW w:w="9634" w:type="dxa"/>
        <w:tblLayout w:type="fixed"/>
        <w:tblLook w:val="04A0" w:firstRow="1" w:lastRow="0" w:firstColumn="1" w:lastColumn="0" w:noHBand="0" w:noVBand="1"/>
      </w:tblPr>
      <w:tblGrid>
        <w:gridCol w:w="679"/>
        <w:gridCol w:w="6796"/>
        <w:gridCol w:w="2159"/>
      </w:tblGrid>
      <w:tr w:rsidR="00D0193A">
        <w:trPr>
          <w:trHeight w:val="23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93A" w:rsidRDefault="00C24A00">
            <w:pPr>
              <w:widowControl w:val="0"/>
              <w:tabs>
                <w:tab w:val="left" w:pos="0"/>
              </w:tabs>
              <w:spacing w:line="228" w:lineRule="auto"/>
              <w:ind w:left="142" w:right="2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spacing w:line="228" w:lineRule="auto"/>
              <w:ind w:right="17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работ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spacing w:line="228" w:lineRule="auto"/>
              <w:ind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 w:rsidR="00D0193A">
        <w:trPr>
          <w:trHeight w:val="10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93A" w:rsidRPr="002C71F9" w:rsidRDefault="00C24A00" w:rsidP="002C71F9">
            <w:pPr>
              <w:rPr>
                <w:sz w:val="24"/>
                <w:szCs w:val="24"/>
              </w:rPr>
            </w:pPr>
            <w:r w:rsidRPr="002C71F9">
              <w:rPr>
                <w:sz w:val="24"/>
                <w:szCs w:val="24"/>
              </w:rPr>
              <w:t>1.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93A" w:rsidRPr="002C71F9" w:rsidRDefault="00C24A00" w:rsidP="002C71F9">
            <w:pPr>
              <w:rPr>
                <w:sz w:val="24"/>
                <w:szCs w:val="24"/>
              </w:rPr>
            </w:pPr>
            <w:r w:rsidRPr="002C71F9">
              <w:rPr>
                <w:sz w:val="24"/>
                <w:szCs w:val="24"/>
              </w:rPr>
              <w:t>Предрейсовый</w:t>
            </w:r>
            <w:r w:rsidR="002C71F9" w:rsidRPr="002C71F9">
              <w:rPr>
                <w:sz w:val="24"/>
                <w:szCs w:val="24"/>
              </w:rPr>
              <w:t xml:space="preserve"> и послерейсовый</w:t>
            </w:r>
            <w:r w:rsidRPr="002C71F9">
              <w:rPr>
                <w:sz w:val="24"/>
                <w:szCs w:val="24"/>
              </w:rPr>
              <w:t xml:space="preserve"> медицинский осмотр водителей </w:t>
            </w:r>
            <w:r w:rsidRPr="002C71F9">
              <w:rPr>
                <w:rFonts w:eastAsia="Calibri"/>
                <w:sz w:val="24"/>
                <w:szCs w:val="24"/>
              </w:rPr>
              <w:t xml:space="preserve">Южного </w:t>
            </w:r>
            <w:r w:rsidRPr="002C71F9">
              <w:rPr>
                <w:rFonts w:eastAsia="Calibri"/>
                <w:sz w:val="24"/>
                <w:szCs w:val="24"/>
              </w:rPr>
              <w:t>строительного участка Южного филиала АО «ТК РусГидро».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93A" w:rsidRPr="002C71F9" w:rsidRDefault="002C71F9" w:rsidP="002C71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1 658</w:t>
            </w:r>
          </w:p>
        </w:tc>
      </w:tr>
    </w:tbl>
    <w:p w:rsidR="00D0193A" w:rsidRDefault="00C24A00">
      <w:pPr>
        <w:pStyle w:val="4"/>
        <w:numPr>
          <w:ilvl w:val="1"/>
          <w:numId w:val="3"/>
        </w:numPr>
        <w:rPr>
          <w:lang w:val="ru-RU"/>
        </w:rPr>
      </w:pPr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7"/>
        <w:gridCol w:w="2977"/>
        <w:gridCol w:w="2976"/>
        <w:gridCol w:w="2974"/>
      </w:tblGrid>
      <w:tr w:rsidR="00D0193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D0193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3A" w:rsidRDefault="00C24A00">
            <w:pPr>
              <w:widowControl w:val="0"/>
              <w:ind w:firstLine="43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0193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3A" w:rsidRDefault="00C24A00">
            <w:pPr>
              <w:pStyle w:val="4"/>
              <w:widowControl w:val="0"/>
              <w:tabs>
                <w:tab w:val="left" w:pos="426"/>
              </w:tabs>
              <w:spacing w:before="0" w:after="0"/>
              <w:ind w:left="0" w:firstLine="0"/>
              <w:rPr>
                <w:b w:val="0"/>
                <w:bCs w:val="0"/>
              </w:rPr>
            </w:pPr>
            <w:r>
              <w:rPr>
                <w:b w:val="0"/>
              </w:rPr>
              <w:t xml:space="preserve">ОКПД2 86.10.15.000. Услуги по проведению предрейсовых и послерейсовых </w:t>
            </w:r>
            <w:r>
              <w:rPr>
                <w:b w:val="0"/>
              </w:rPr>
              <w:t>медосмотров водителей Южного строительного участка Южного филиала АО «ТК РусГидро»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01.01.2027 г.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A" w:rsidRDefault="00C24A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действует по 31.12.2027 г. </w:t>
            </w:r>
          </w:p>
        </w:tc>
      </w:tr>
    </w:tbl>
    <w:p w:rsidR="00D0193A" w:rsidRDefault="00C24A00">
      <w:pPr>
        <w:pStyle w:val="4"/>
        <w:numPr>
          <w:ilvl w:val="1"/>
          <w:numId w:val="3"/>
        </w:numPr>
        <w:spacing w:before="240"/>
        <w:ind w:left="454" w:firstLine="227"/>
      </w:pPr>
      <w:r>
        <w:lastRenderedPageBreak/>
        <w:t xml:space="preserve">  </w:t>
      </w:r>
      <w:bookmarkStart w:id="11" w:name="_Toc54643704"/>
      <w:r>
        <w:t>Требования к перечню и объему услуг</w:t>
      </w:r>
      <w:bookmarkStart w:id="12" w:name="_Toc50125131"/>
      <w:bookmarkEnd w:id="11"/>
    </w:p>
    <w:p w:rsidR="00D0193A" w:rsidRDefault="00C24A00">
      <w:pPr>
        <w:ind w:firstLine="737"/>
        <w:jc w:val="both"/>
      </w:pPr>
      <w:bookmarkStart w:id="13" w:name="sub_203"/>
      <w:r>
        <w:rPr>
          <w:rFonts w:eastAsia="Calibri"/>
          <w:sz w:val="24"/>
          <w:szCs w:val="24"/>
          <w:lang w:eastAsia="x-none"/>
        </w:rPr>
        <w:t xml:space="preserve">2.3.1. </w:t>
      </w:r>
      <w:r>
        <w:rPr>
          <w:sz w:val="24"/>
        </w:rPr>
        <w:t xml:space="preserve">Предрейсовые, послерейсовые медицинские осмотры, </w:t>
      </w:r>
      <w:r>
        <w:rPr>
          <w:rFonts w:eastAsia="Calibri"/>
          <w:sz w:val="24"/>
          <w:szCs w:val="24"/>
          <w:lang w:eastAsia="x-none"/>
        </w:rPr>
        <w:t>проводятся медицинским</w:t>
      </w:r>
      <w:bookmarkEnd w:id="13"/>
      <w:r>
        <w:rPr>
          <w:rFonts w:eastAsia="Calibri"/>
          <w:sz w:val="24"/>
          <w:szCs w:val="24"/>
          <w:lang w:eastAsia="x-none"/>
        </w:rPr>
        <w:t xml:space="preserve"> работником на территории Исполнителя.</w:t>
      </w:r>
    </w:p>
    <w:p w:rsidR="00D0193A" w:rsidRDefault="00C24A00">
      <w:pPr>
        <w:ind w:firstLine="737"/>
        <w:jc w:val="both"/>
      </w:pPr>
      <w:bookmarkStart w:id="14" w:name="sub_204"/>
      <w:r>
        <w:rPr>
          <w:rFonts w:eastAsia="Calibri"/>
          <w:sz w:val="24"/>
          <w:szCs w:val="24"/>
          <w:lang w:eastAsia="x-none"/>
        </w:rPr>
        <w:t xml:space="preserve">2.3.2. </w:t>
      </w:r>
      <w:r>
        <w:rPr>
          <w:sz w:val="24"/>
        </w:rPr>
        <w:t xml:space="preserve">Предрейсовые, послерейсовые медицинские осмотры, медицинские осмотры </w:t>
      </w:r>
      <w:bookmarkEnd w:id="14"/>
      <w:r>
        <w:rPr>
          <w:rFonts w:eastAsia="Calibri"/>
          <w:sz w:val="24"/>
          <w:szCs w:val="24"/>
          <w:lang w:eastAsia="x-none"/>
        </w:rPr>
        <w:t xml:space="preserve">проводятся строго в соответствии с </w:t>
      </w:r>
      <w:r>
        <w:rPr>
          <w:sz w:val="24"/>
        </w:rPr>
        <w:t>Приказом Минздрава России от 30.05.2023 №266н "Об утверждении Порядка и периодичности проведения, предрейс</w:t>
      </w:r>
      <w:r>
        <w:rPr>
          <w:sz w:val="24"/>
        </w:rPr>
        <w:t>овых, послерейсовых медицинских осмотров, медицинских осмотров в течение рабочего дня (смены) и перечня включаемых в них исследований"</w:t>
      </w:r>
      <w:r>
        <w:rPr>
          <w:rFonts w:eastAsia="Calibri"/>
          <w:sz w:val="24"/>
          <w:szCs w:val="24"/>
          <w:lang w:eastAsia="x-none"/>
        </w:rPr>
        <w:t>.</w:t>
      </w:r>
      <w:bookmarkStart w:id="15" w:name="sub_206"/>
      <w:bookmarkEnd w:id="15"/>
    </w:p>
    <w:p w:rsidR="00D0193A" w:rsidRDefault="00C24A00">
      <w:pPr>
        <w:ind w:firstLine="737"/>
        <w:jc w:val="both"/>
        <w:sectPr w:rsidR="00D0193A">
          <w:headerReference w:type="even" r:id="rId8"/>
          <w:headerReference w:type="default" r:id="rId9"/>
          <w:headerReference w:type="first" r:id="rId10"/>
          <w:pgSz w:w="11906" w:h="16838"/>
          <w:pgMar w:top="1134" w:right="566" w:bottom="1134" w:left="1701" w:header="680" w:footer="0" w:gutter="0"/>
          <w:cols w:space="720"/>
          <w:formProt w:val="0"/>
          <w:titlePg/>
          <w:docGrid w:linePitch="360"/>
        </w:sectPr>
      </w:pPr>
      <w:r>
        <w:rPr>
          <w:rFonts w:eastAsia="Calibri"/>
          <w:sz w:val="24"/>
          <w:szCs w:val="24"/>
          <w:lang w:eastAsia="x-none"/>
        </w:rPr>
        <w:t xml:space="preserve">2.3.3. </w:t>
      </w:r>
      <w:r>
        <w:rPr>
          <w:sz w:val="24"/>
        </w:rPr>
        <w:t>По результатам прохождения медицинского осмотра при вынесении медицинских заключений, в путевом листе медицинским работником, проводившим соответствующий медицинский осмотр, проставляются дата, время и результат проведения медицинского осмотра в виде отмет</w:t>
      </w:r>
      <w:r>
        <w:rPr>
          <w:sz w:val="24"/>
        </w:rPr>
        <w:t>ки "прошел предсменный медицинский осмотр, к исполнению трудовых обязанностей допущен", "прошел послесменный медицинский осмотр" или "прошел послесменный медицинский осмотр, выявлены признаки" с указанием воздействия вредных и (или) опасных производственны</w:t>
      </w:r>
      <w:r>
        <w:rPr>
          <w:sz w:val="24"/>
        </w:rPr>
        <w:t>х факторов рабочей среды и трудового процесса на состояние здоровья работника, острого профессионального заболевания или отравления, признаков алкогольного, наркотического или иного токсического опьянения и заверяются его собственноручной подписью на бумаж</w:t>
      </w:r>
      <w:r>
        <w:rPr>
          <w:sz w:val="24"/>
        </w:rPr>
        <w:t>ном носителе.</w:t>
      </w:r>
    </w:p>
    <w:p w:rsidR="00D0193A" w:rsidRDefault="00C24A00">
      <w:pPr>
        <w:pStyle w:val="4"/>
        <w:numPr>
          <w:ilvl w:val="1"/>
          <w:numId w:val="3"/>
        </w:numPr>
      </w:pPr>
      <w:bookmarkStart w:id="16" w:name="_Toc46743511"/>
      <w:bookmarkStart w:id="17" w:name="_Toc54643708"/>
      <w:bookmarkStart w:id="18" w:name="_Toc51339698"/>
      <w:bookmarkStart w:id="19" w:name="_Toc54643709"/>
      <w:r>
        <w:lastRenderedPageBreak/>
        <w:t xml:space="preserve">Требования к </w:t>
      </w:r>
      <w:bookmarkEnd w:id="16"/>
      <w:r>
        <w:rPr>
          <w:lang w:val="ru-RU"/>
        </w:rPr>
        <w:t>качеству услуг</w:t>
      </w:r>
      <w:bookmarkEnd w:id="17"/>
    </w:p>
    <w:p w:rsidR="00D0193A" w:rsidRDefault="00C24A00">
      <w:pPr>
        <w:pStyle w:val="1"/>
        <w:keepLines/>
        <w:tabs>
          <w:tab w:val="clear" w:pos="0"/>
        </w:tabs>
        <w:spacing w:before="240"/>
        <w:ind w:left="0"/>
        <w:rPr>
          <w:rStyle w:val="aff0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Требования к </w:t>
      </w:r>
      <w:bookmarkEnd w:id="12"/>
      <w:bookmarkEnd w:id="18"/>
      <w:r>
        <w:rPr>
          <w:sz w:val="24"/>
          <w:szCs w:val="24"/>
          <w:lang w:val="ru-RU"/>
        </w:rPr>
        <w:t>качеству услуг</w:t>
      </w:r>
      <w:bookmarkEnd w:id="19"/>
      <w:r>
        <w:rPr>
          <w:sz w:val="24"/>
          <w:szCs w:val="24"/>
        </w:rPr>
        <w:t xml:space="preserve"> </w:t>
      </w:r>
    </w:p>
    <w:p w:rsidR="00D0193A" w:rsidRDefault="00C24A00">
      <w:pPr>
        <w:rPr>
          <w:rFonts w:eastAsia="Calibri"/>
          <w:sz w:val="24"/>
          <w:szCs w:val="24"/>
          <w:lang w:eastAsia="x-none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sz w:val="24"/>
          <w:szCs w:val="24"/>
          <w:lang w:eastAsia="x-none"/>
        </w:rPr>
        <w:t>ОКПД2 86.10.15.000. Услуги по проведению предрейсовых и послерейсовых медосмотров водителей Южного строительного участка Южного филиала АО «ТК РусГидро»</w:t>
      </w:r>
    </w:p>
    <w:p w:rsidR="00D0193A" w:rsidRDefault="00D0193A">
      <w:pPr>
        <w:rPr>
          <w:rFonts w:eastAsia="Calibri"/>
          <w:sz w:val="24"/>
          <w:szCs w:val="24"/>
          <w:lang w:eastAsia="x-none"/>
        </w:rPr>
      </w:pPr>
    </w:p>
    <w:tbl>
      <w:tblPr>
        <w:tblStyle w:val="affff7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6"/>
        <w:gridCol w:w="6210"/>
        <w:gridCol w:w="2978"/>
        <w:gridCol w:w="2828"/>
        <w:gridCol w:w="2134"/>
      </w:tblGrid>
      <w:tr w:rsidR="00D0193A">
        <w:tc>
          <w:tcPr>
            <w:tcW w:w="876" w:type="dxa"/>
            <w:vMerge w:val="restart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10" w:type="dxa"/>
            <w:vMerge w:val="restart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806" w:type="dxa"/>
            <w:gridSpan w:val="2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34" w:type="dxa"/>
            <w:vMerge w:val="restart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0193A">
        <w:tc>
          <w:tcPr>
            <w:tcW w:w="876" w:type="dxa"/>
            <w:vMerge/>
            <w:vAlign w:val="center"/>
          </w:tcPr>
          <w:p w:rsidR="00D0193A" w:rsidRDefault="00D0193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0" w:type="dxa"/>
            <w:vMerge/>
            <w:vAlign w:val="center"/>
          </w:tcPr>
          <w:p w:rsidR="00D0193A" w:rsidRDefault="00D0193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28" w:type="dxa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Предоставление подтверждающего документа или иной способ </w:t>
            </w:r>
            <w:r>
              <w:rPr>
                <w:b/>
                <w:bCs/>
                <w:sz w:val="24"/>
                <w:szCs w:val="24"/>
              </w:rPr>
              <w:t>подтверждения</w:t>
            </w:r>
          </w:p>
        </w:tc>
        <w:tc>
          <w:tcPr>
            <w:tcW w:w="2134" w:type="dxa"/>
            <w:vMerge/>
            <w:vAlign w:val="center"/>
          </w:tcPr>
          <w:p w:rsidR="00D0193A" w:rsidRDefault="00D0193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0"/>
          </w:p>
        </w:tc>
        <w:tc>
          <w:tcPr>
            <w:tcW w:w="6210" w:type="dxa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8" w:type="dxa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28" w:type="dxa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34" w:type="dxa"/>
            <w:vAlign w:val="center"/>
          </w:tcPr>
          <w:p w:rsidR="00D0193A" w:rsidRDefault="00C24A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D0193A">
        <w:tc>
          <w:tcPr>
            <w:tcW w:w="876" w:type="dxa"/>
            <w:vAlign w:val="center"/>
          </w:tcPr>
          <w:p w:rsidR="00D0193A" w:rsidRDefault="00D0193A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lang w:eastAsia="x-none"/>
              </w:rPr>
            </w:pPr>
          </w:p>
        </w:tc>
        <w:tc>
          <w:tcPr>
            <w:tcW w:w="6210" w:type="dxa"/>
            <w:vAlign w:val="center"/>
          </w:tcPr>
          <w:p w:rsidR="00D0193A" w:rsidRDefault="00C24A0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97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rPr>
          <w:trHeight w:val="527"/>
        </w:trPr>
        <w:tc>
          <w:tcPr>
            <w:tcW w:w="876" w:type="dxa"/>
            <w:vAlign w:val="center"/>
          </w:tcPr>
          <w:p w:rsidR="00D0193A" w:rsidRDefault="00D0193A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210" w:type="dxa"/>
            <w:vAlign w:val="center"/>
          </w:tcPr>
          <w:p w:rsidR="00D0193A" w:rsidRDefault="00C24A0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97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D0193A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right"/>
              <w:rPr>
                <w:lang w:eastAsia="x-none"/>
              </w:rPr>
            </w:pPr>
          </w:p>
        </w:tc>
        <w:tc>
          <w:tcPr>
            <w:tcW w:w="6210" w:type="dxa"/>
            <w:shd w:val="clear" w:color="auto" w:fill="auto"/>
          </w:tcPr>
          <w:p w:rsidR="00D0193A" w:rsidRDefault="00C24A0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оказывать медицинские услуги в соответствии с </w:t>
            </w:r>
            <w:r>
              <w:rPr>
                <w:sz w:val="24"/>
              </w:rPr>
              <w:t xml:space="preserve">Приказом Минздрава России от 30.05.2023 №266н "Об утверждении Порядка и периодичности проведения предрейсовых, , послерейсовых медицинских осмотров, медицинских осмотров в течение рабочего дня (смены) и перечня включаемых в них исследований" </w:t>
            </w:r>
          </w:p>
        </w:tc>
        <w:tc>
          <w:tcPr>
            <w:tcW w:w="2978" w:type="dxa"/>
            <w:shd w:val="clear" w:color="auto" w:fill="auto"/>
          </w:tcPr>
          <w:p w:rsidR="00D0193A" w:rsidRDefault="00C24A0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</w:t>
            </w:r>
            <w:r>
              <w:rPr>
                <w:bCs/>
                <w:i/>
                <w:sz w:val="24"/>
                <w:szCs w:val="24"/>
              </w:rPr>
              <w:t>ебованием</w:t>
            </w:r>
          </w:p>
        </w:tc>
        <w:tc>
          <w:tcPr>
            <w:tcW w:w="2828" w:type="dxa"/>
            <w:shd w:val="clear" w:color="auto" w:fill="auto"/>
          </w:tcPr>
          <w:p w:rsidR="00D0193A" w:rsidRDefault="00D0193A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D0193A" w:rsidRDefault="00D0193A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</w:p>
          <w:p w:rsidR="00D0193A" w:rsidRDefault="00D0193A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</w:p>
          <w:p w:rsidR="00D0193A" w:rsidRDefault="00D0193A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134" w:type="dxa"/>
            <w:shd w:val="clear" w:color="auto" w:fill="auto"/>
          </w:tcPr>
          <w:p w:rsidR="00D0193A" w:rsidRDefault="00D0193A">
            <w:pPr>
              <w:widowControl w:val="0"/>
              <w:rPr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D0193A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vAlign w:val="center"/>
          </w:tcPr>
          <w:p w:rsidR="00D0193A" w:rsidRDefault="00C24A00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Исполнитель оказывает услуги по проведению, предрейсового и, послерейсового медицинского осмотра водителей ежедневно с 6 час. 00 мин. до 10 час. 00 мин. и с 18 час. 00 мин. до 22 час. 00 мин., в случае более раннего выезда и позднего </w:t>
            </w:r>
            <w:r>
              <w:rPr>
                <w:rFonts w:eastAsia="Calibri"/>
                <w:sz w:val="24"/>
                <w:szCs w:val="24"/>
                <w:lang w:eastAsia="en-US"/>
              </w:rPr>
              <w:t>заезда обеспечить прохождение медицинского осмотра водителей.</w:t>
            </w:r>
          </w:p>
        </w:tc>
        <w:tc>
          <w:tcPr>
            <w:tcW w:w="2978" w:type="dxa"/>
          </w:tcPr>
          <w:p w:rsidR="00D0193A" w:rsidRDefault="00C24A0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  <w:p w:rsidR="00D0193A" w:rsidRDefault="00D0193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tcBorders>
              <w:top w:val="nil"/>
            </w:tcBorders>
            <w:vAlign w:val="center"/>
          </w:tcPr>
          <w:p w:rsidR="00D0193A" w:rsidRDefault="00D0193A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tcBorders>
              <w:top w:val="nil"/>
            </w:tcBorders>
            <w:vAlign w:val="center"/>
          </w:tcPr>
          <w:p w:rsidR="00D0193A" w:rsidRDefault="00C24A00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Наличие стационарного кабинета, оборудованного согласно требований к кабинетам для проведения, предрейсовых и, прослерейсовых медицинских осмотров.</w:t>
            </w:r>
          </w:p>
        </w:tc>
        <w:tc>
          <w:tcPr>
            <w:tcW w:w="2978" w:type="dxa"/>
            <w:tcBorders>
              <w:top w:val="nil"/>
            </w:tcBorders>
          </w:tcPr>
          <w:p w:rsidR="00D0193A" w:rsidRDefault="00C24A00">
            <w:pPr>
              <w:keepNext/>
              <w:widowControl w:val="0"/>
              <w:spacing w:before="60" w:after="60"/>
              <w:jc w:val="center"/>
            </w:pPr>
            <w:r>
              <w:rPr>
                <w:i/>
                <w:sz w:val="24"/>
                <w:szCs w:val="24"/>
              </w:rPr>
              <w:t xml:space="preserve">Согласие с </w:t>
            </w:r>
            <w:r>
              <w:rPr>
                <w:i/>
                <w:sz w:val="24"/>
                <w:szCs w:val="24"/>
              </w:rPr>
              <w:t>требованием</w:t>
            </w:r>
          </w:p>
        </w:tc>
        <w:tc>
          <w:tcPr>
            <w:tcW w:w="2828" w:type="dxa"/>
            <w:tcBorders>
              <w:top w:val="nil"/>
            </w:tcBorders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tcBorders>
              <w:top w:val="nil"/>
            </w:tcBorders>
            <w:vAlign w:val="center"/>
          </w:tcPr>
          <w:p w:rsidR="00D0193A" w:rsidRDefault="00D0193A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tcBorders>
              <w:top w:val="nil"/>
            </w:tcBorders>
            <w:vAlign w:val="center"/>
          </w:tcPr>
          <w:p w:rsidR="00D0193A" w:rsidRDefault="00C24A0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Предрейсовый и, послерейсовый медицинский осмотр водителей должен проводиться протяженностью пути не далее </w:t>
            </w:r>
            <w:r>
              <w:rPr>
                <w:color w:val="000000"/>
                <w:sz w:val="24"/>
                <w:szCs w:val="24"/>
              </w:rPr>
              <w:t>2 км</w:t>
            </w:r>
            <w:r>
              <w:rPr>
                <w:sz w:val="24"/>
                <w:szCs w:val="24"/>
              </w:rPr>
              <w:t xml:space="preserve"> по дорогам общего пользования от фактического местонахождения водительского состава </w:t>
            </w:r>
            <w:r>
              <w:rPr>
                <w:sz w:val="24"/>
                <w:szCs w:val="24"/>
              </w:rPr>
              <w:lastRenderedPageBreak/>
              <w:t>Заказчика, расположенных по адресу:</w:t>
            </w:r>
          </w:p>
          <w:p w:rsidR="00D0193A" w:rsidRPr="002C71F9" w:rsidRDefault="002C71F9" w:rsidP="002C71F9">
            <w:pPr>
              <w:rPr>
                <w:sz w:val="24"/>
                <w:szCs w:val="24"/>
              </w:rPr>
            </w:pPr>
            <w:r w:rsidRPr="002C71F9">
              <w:rPr>
                <w:sz w:val="24"/>
                <w:szCs w:val="24"/>
              </w:rPr>
              <w:t>Карачаево-Черкесская Республика, пос. Водораздельный</w:t>
            </w:r>
          </w:p>
        </w:tc>
        <w:tc>
          <w:tcPr>
            <w:tcW w:w="2978" w:type="dxa"/>
            <w:tcBorders>
              <w:top w:val="nil"/>
            </w:tcBorders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D0193A" w:rsidRDefault="00C24A00">
            <w:pPr>
              <w:pStyle w:val="17"/>
              <w:keepNext/>
              <w:widowControl w:val="0"/>
              <w:shd w:val="clear" w:color="auto" w:fill="FFFFFF" w:themeFill="background1"/>
              <w:spacing w:beforeAutospacing="0" w:afterAutospacing="0"/>
              <w:ind w:left="44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Выписки из реестра лицензий по состоянию на ноябрь 2026 года.</w:t>
            </w:r>
          </w:p>
        </w:tc>
        <w:tc>
          <w:tcPr>
            <w:tcW w:w="2134" w:type="dxa"/>
            <w:tcBorders>
              <w:top w:val="nil"/>
            </w:tcBorders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tcBorders>
              <w:top w:val="nil"/>
            </w:tcBorders>
            <w:vAlign w:val="center"/>
          </w:tcPr>
          <w:p w:rsidR="00D0193A" w:rsidRDefault="00D0193A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tcBorders>
              <w:top w:val="nil"/>
            </w:tcBorders>
            <w:vAlign w:val="center"/>
          </w:tcPr>
          <w:p w:rsidR="00D0193A" w:rsidRDefault="00C24A00">
            <w:pPr>
              <w:keepNext/>
              <w:widowControl w:val="0"/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Наличии лицензии на осуществление медицинской деятельности, предусматривающей выполнение работ (услуг) по медицинским осмотрам (предсменным, </w:t>
            </w:r>
            <w:r>
              <w:rPr>
                <w:sz w:val="24"/>
              </w:rPr>
              <w:t>предрейсовым, послесменным, послерейсовым), в соответствии с Приказом Минздрава России от 30.05.2023 №266н.</w:t>
            </w:r>
          </w:p>
        </w:tc>
        <w:tc>
          <w:tcPr>
            <w:tcW w:w="2978" w:type="dxa"/>
            <w:tcBorders>
              <w:top w:val="nil"/>
            </w:tcBorders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D0193A" w:rsidRDefault="00C24A00">
            <w:pPr>
              <w:pStyle w:val="17"/>
              <w:keepNext/>
              <w:widowControl w:val="0"/>
              <w:shd w:val="clear" w:color="auto" w:fill="FFFFFF" w:themeFill="background1"/>
              <w:spacing w:beforeAutospacing="0" w:afterAutospacing="0"/>
              <w:ind w:left="44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Выписки из реестра лицензий по состоянию на ноябрь 2026 года.</w:t>
            </w:r>
          </w:p>
        </w:tc>
        <w:tc>
          <w:tcPr>
            <w:tcW w:w="2134" w:type="dxa"/>
            <w:tcBorders>
              <w:top w:val="nil"/>
            </w:tcBorders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tcBorders>
              <w:top w:val="nil"/>
            </w:tcBorders>
            <w:vAlign w:val="center"/>
          </w:tcPr>
          <w:p w:rsidR="00D0193A" w:rsidRDefault="00D0193A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tcBorders>
              <w:top w:val="nil"/>
            </w:tcBorders>
            <w:vAlign w:val="center"/>
          </w:tcPr>
          <w:p w:rsidR="00D0193A" w:rsidRDefault="00C24A00">
            <w:pPr>
              <w:keepNext/>
              <w:widowControl w:val="0"/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должны оказываться медицинскими работниками, имеющие высшее и (или) среднее</w:t>
            </w:r>
            <w:r>
              <w:rPr>
                <w:sz w:val="24"/>
                <w:szCs w:val="24"/>
              </w:rPr>
              <w:t xml:space="preserve"> профессиональное медицинское образование. </w:t>
            </w:r>
          </w:p>
        </w:tc>
        <w:tc>
          <w:tcPr>
            <w:tcW w:w="2978" w:type="dxa"/>
            <w:tcBorders>
              <w:top w:val="nil"/>
            </w:tcBorders>
          </w:tcPr>
          <w:p w:rsidR="00D0193A" w:rsidRDefault="00C24A0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  <w:tcBorders>
              <w:top w:val="nil"/>
            </w:tcBorders>
          </w:tcPr>
          <w:p w:rsidR="00D0193A" w:rsidRDefault="00D0193A">
            <w:pPr>
              <w:pStyle w:val="17"/>
              <w:keepNext/>
              <w:widowControl w:val="0"/>
              <w:shd w:val="clear" w:color="auto" w:fill="FFFFFF" w:themeFill="background1"/>
              <w:spacing w:beforeAutospacing="0" w:afterAutospacing="0"/>
              <w:ind w:left="4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D0193A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6210" w:type="dxa"/>
            <w:vAlign w:val="center"/>
          </w:tcPr>
          <w:p w:rsidR="00D0193A" w:rsidRDefault="00C24A0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97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C24A0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6210" w:type="dxa"/>
          </w:tcPr>
          <w:p w:rsidR="00D0193A" w:rsidRDefault="00C24A00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ежедневно вести Журналы «Предсменного, предрейсового и послесменного, послерейсового медицинского осмотра водителей», а также ставить отметку в путевом листе осматриваемого водителя согласно требованиям Приказа Минздрава России от 30.05.</w:t>
            </w:r>
            <w:r>
              <w:rPr>
                <w:sz w:val="24"/>
                <w:szCs w:val="24"/>
              </w:rPr>
              <w:t xml:space="preserve">2023 №266н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 </w:t>
            </w:r>
          </w:p>
        </w:tc>
        <w:tc>
          <w:tcPr>
            <w:tcW w:w="2978" w:type="dxa"/>
          </w:tcPr>
          <w:p w:rsidR="00D0193A" w:rsidRDefault="00C24A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D0193A" w:rsidRDefault="00D0193A">
            <w:pPr>
              <w:widowControl w:val="0"/>
              <w:ind w:firstLine="708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134" w:type="dxa"/>
          </w:tcPr>
          <w:p w:rsidR="00D0193A" w:rsidRDefault="00D0193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C24A0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6210" w:type="dxa"/>
          </w:tcPr>
          <w:p w:rsidR="00D0193A" w:rsidRDefault="00C24A00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Журнал ведется на бумажном носителе, страницы которого должны быть прошнурованы, пронумерованы, скреплены печатью медицинской организации (при наличии), на оттиске которой идентифицируется название медицинской организации в соответствии с </w:t>
            </w:r>
            <w:r>
              <w:rPr>
                <w:rFonts w:eastAsia="Calibri"/>
                <w:sz w:val="24"/>
                <w:szCs w:val="24"/>
                <w:lang w:eastAsia="en-US"/>
              </w:rPr>
              <w:t>учредительными документами. По запросу Заказчика Исполнитель должен предоставить копии страниц Журналов.</w:t>
            </w:r>
          </w:p>
        </w:tc>
        <w:tc>
          <w:tcPr>
            <w:tcW w:w="2978" w:type="dxa"/>
          </w:tcPr>
          <w:p w:rsidR="00D0193A" w:rsidRDefault="00C24A00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D0193A" w:rsidRDefault="00D0193A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34" w:type="dxa"/>
          </w:tcPr>
          <w:p w:rsidR="00D0193A" w:rsidRDefault="00D0193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C24A0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</w:t>
            </w:r>
          </w:p>
        </w:tc>
        <w:tc>
          <w:tcPr>
            <w:tcW w:w="6210" w:type="dxa"/>
          </w:tcPr>
          <w:p w:rsidR="00D0193A" w:rsidRDefault="00C24A00">
            <w:pPr>
              <w:widowControl w:val="0"/>
              <w:contextualSpacing/>
              <w:jc w:val="both"/>
              <w:rPr>
                <w:lang w:eastAsia="en-US"/>
              </w:rPr>
            </w:pPr>
            <w:r>
              <w:rPr>
                <w:sz w:val="24"/>
              </w:rPr>
              <w:t>При выявления медицинским работником по результатам медицинских осмотров признаков и (или) остаточных явлений,  осматр</w:t>
            </w:r>
            <w:r>
              <w:rPr>
                <w:sz w:val="24"/>
              </w:rPr>
              <w:t xml:space="preserve">иваемому медицинским работником выдается справка о выявлении признаков и (или) остаточных явлений. В справке указываются порядковый </w:t>
            </w:r>
            <w:r>
              <w:rPr>
                <w:sz w:val="24"/>
              </w:rPr>
              <w:lastRenderedPageBreak/>
              <w:t>номер, дата (число, месяц, год) и время (часы, минуты) проведения соответствующего медицинского осмотра, предварительный диа</w:t>
            </w:r>
            <w:r>
              <w:rPr>
                <w:sz w:val="24"/>
              </w:rPr>
              <w:t xml:space="preserve">гноз. </w:t>
            </w:r>
          </w:p>
          <w:p w:rsidR="00D0193A" w:rsidRDefault="00C24A00">
            <w:pPr>
              <w:widowControl w:val="0"/>
              <w:ind w:firstLine="540"/>
              <w:contextualSpacing/>
              <w:jc w:val="both"/>
              <w:rPr>
                <w:lang w:eastAsia="en-US"/>
              </w:rPr>
            </w:pPr>
            <w:r>
              <w:rPr>
                <w:sz w:val="24"/>
              </w:rPr>
              <w:t>Справка подписывается медицинским работником, проводившим медицинский осмотр, с указанием фамилии, имени и отчества (при наличии) медицинского работника, либо усиленной квалифицированной электронной подписью медицинского работника, в случае формирования сп</w:t>
            </w:r>
            <w:r>
              <w:rPr>
                <w:sz w:val="24"/>
              </w:rPr>
              <w:t xml:space="preserve">равки в форме электронного документа. </w:t>
            </w:r>
          </w:p>
          <w:p w:rsidR="00D0193A" w:rsidRDefault="00C24A00">
            <w:pPr>
              <w:widowControl w:val="0"/>
              <w:ind w:firstLine="540"/>
              <w:contextualSpacing/>
              <w:jc w:val="both"/>
              <w:rPr>
                <w:lang w:eastAsia="en-US"/>
              </w:rPr>
            </w:pPr>
            <w:r>
              <w:rPr>
                <w:sz w:val="24"/>
              </w:rPr>
              <w:t>Медицинские организации, проводящие соответствующие медицинские осмотры, обеспечивают учет всех выданных справок.</w:t>
            </w:r>
          </w:p>
        </w:tc>
        <w:tc>
          <w:tcPr>
            <w:tcW w:w="2978" w:type="dxa"/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28" w:type="dxa"/>
          </w:tcPr>
          <w:p w:rsidR="00D0193A" w:rsidRDefault="00D0193A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34" w:type="dxa"/>
          </w:tcPr>
          <w:p w:rsidR="00D0193A" w:rsidRDefault="00D0193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C24A0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</w:t>
            </w:r>
          </w:p>
        </w:tc>
        <w:tc>
          <w:tcPr>
            <w:tcW w:w="6210" w:type="dxa"/>
          </w:tcPr>
          <w:p w:rsidR="00D0193A" w:rsidRDefault="00C24A00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Результаты проведенных </w:t>
            </w:r>
            <w:r>
              <w:rPr>
                <w:sz w:val="24"/>
                <w:szCs w:val="24"/>
              </w:rPr>
              <w:t>предсменных, предрейсовых, послесменных, послер</w:t>
            </w:r>
            <w:r>
              <w:rPr>
                <w:sz w:val="24"/>
                <w:szCs w:val="24"/>
              </w:rPr>
              <w:t xml:space="preserve">ейсовых </w:t>
            </w:r>
            <w:r>
              <w:rPr>
                <w:sz w:val="24"/>
              </w:rPr>
              <w:t xml:space="preserve">медицинских осмотров, медицинский работник сообщает осматриваемому и работодателю (уполномоченному представителю работодателя). </w:t>
            </w:r>
          </w:p>
        </w:tc>
        <w:tc>
          <w:tcPr>
            <w:tcW w:w="2978" w:type="dxa"/>
          </w:tcPr>
          <w:p w:rsidR="00D0193A" w:rsidRDefault="00C24A00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134" w:type="dxa"/>
          </w:tcPr>
          <w:p w:rsidR="00D0193A" w:rsidRDefault="00D0193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0193A">
        <w:trPr>
          <w:trHeight w:val="1652"/>
        </w:trPr>
        <w:tc>
          <w:tcPr>
            <w:tcW w:w="876" w:type="dxa"/>
            <w:vAlign w:val="center"/>
          </w:tcPr>
          <w:p w:rsidR="00D0193A" w:rsidRDefault="00C24A0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</w:t>
            </w:r>
          </w:p>
        </w:tc>
        <w:tc>
          <w:tcPr>
            <w:tcW w:w="6210" w:type="dxa"/>
          </w:tcPr>
          <w:p w:rsidR="00D0193A" w:rsidRDefault="00C24A00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Медицинский работник Исполнителя несет дисциплинарную, а в случаях, предусмотренных </w:t>
            </w:r>
            <w:r>
              <w:rPr>
                <w:sz w:val="24"/>
                <w:szCs w:val="24"/>
              </w:rPr>
              <w:t>законодательством, и иную ответственность за качество проведенного предрейсового, предсменного / послерейсового, послесменного медицинского осмотра и при вынесении медицинского заключения.</w:t>
            </w:r>
          </w:p>
        </w:tc>
        <w:tc>
          <w:tcPr>
            <w:tcW w:w="2978" w:type="dxa"/>
          </w:tcPr>
          <w:p w:rsidR="00D0193A" w:rsidRDefault="00C24A00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134" w:type="dxa"/>
          </w:tcPr>
          <w:p w:rsidR="00D0193A" w:rsidRDefault="00D0193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D0193A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6210" w:type="dxa"/>
            <w:vAlign w:val="center"/>
          </w:tcPr>
          <w:p w:rsidR="00D0193A" w:rsidRDefault="00C24A0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применяемым при оказании </w:t>
            </w:r>
            <w:r>
              <w:rPr>
                <w:b/>
                <w:sz w:val="24"/>
                <w:szCs w:val="24"/>
              </w:rPr>
              <w:t>услуг оборудованию и материалам</w:t>
            </w:r>
          </w:p>
        </w:tc>
        <w:tc>
          <w:tcPr>
            <w:tcW w:w="297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C24A0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6210" w:type="dxa"/>
            <w:shd w:val="clear" w:color="auto" w:fill="auto"/>
          </w:tcPr>
          <w:p w:rsidR="00D0193A" w:rsidRDefault="00C24A00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Для оказания услуг Исполнитель использует своё медицинское оборудование, инструментарий для проведения обследований и процедур, штамп.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Услуги должны быть оказаны своевременно, надлежащего качества, в полном объеме, соответствовать стандартам, которые устанавливают обязательные требования к качеству данного вида услуг.</w:t>
            </w:r>
          </w:p>
        </w:tc>
        <w:tc>
          <w:tcPr>
            <w:tcW w:w="2978" w:type="dxa"/>
          </w:tcPr>
          <w:p w:rsidR="00D0193A" w:rsidRDefault="00C24A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:rsidR="00D0193A" w:rsidRDefault="00D0193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0193A">
        <w:tc>
          <w:tcPr>
            <w:tcW w:w="876" w:type="dxa"/>
            <w:vAlign w:val="center"/>
          </w:tcPr>
          <w:p w:rsidR="00D0193A" w:rsidRDefault="00C24A0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6210" w:type="dxa"/>
          </w:tcPr>
          <w:p w:rsidR="00D0193A" w:rsidRDefault="00C24A00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Услуги должны оказываться способом, </w:t>
            </w:r>
            <w:r>
              <w:rPr>
                <w:rFonts w:eastAsia="Calibri"/>
                <w:sz w:val="24"/>
                <w:szCs w:val="24"/>
                <w:lang w:eastAsia="en-US"/>
              </w:rPr>
              <w:t>не причиняющим вреда здоровью, при оказании услуг должен использоваться  не просроченный расходный материал.</w:t>
            </w:r>
          </w:p>
        </w:tc>
        <w:tc>
          <w:tcPr>
            <w:tcW w:w="2978" w:type="dxa"/>
          </w:tcPr>
          <w:p w:rsidR="00D0193A" w:rsidRDefault="00C24A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D0193A" w:rsidRDefault="00D0193A">
            <w:pPr>
              <w:keepNext/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:rsidR="00D0193A" w:rsidRDefault="00D0193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</w:tbl>
    <w:p w:rsidR="00D0193A" w:rsidRDefault="00D0193A">
      <w:pPr>
        <w:jc w:val="center"/>
        <w:rPr>
          <w:b/>
          <w:i/>
          <w:sz w:val="24"/>
          <w:szCs w:val="24"/>
        </w:rPr>
      </w:pPr>
    </w:p>
    <w:p w:rsidR="00D0193A" w:rsidRDefault="00C24A00">
      <w:pPr>
        <w:tabs>
          <w:tab w:val="left" w:pos="4335"/>
        </w:tabs>
        <w:rPr>
          <w:sz w:val="24"/>
          <w:szCs w:val="24"/>
        </w:rPr>
        <w:sectPr w:rsidR="00D0193A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:rsidR="00D0193A" w:rsidRDefault="00C24A00">
      <w:pPr>
        <w:pStyle w:val="1"/>
        <w:keepLines/>
        <w:numPr>
          <w:ilvl w:val="0"/>
          <w:numId w:val="3"/>
        </w:numPr>
        <w:ind w:left="357" w:firstLine="494"/>
        <w:rPr>
          <w:sz w:val="24"/>
          <w:szCs w:val="24"/>
          <w:lang w:val="ru-RU"/>
        </w:rPr>
      </w:pPr>
      <w:bookmarkStart w:id="21" w:name="_Toc53393312"/>
      <w:bookmarkStart w:id="22" w:name="_Toc53395937"/>
      <w:bookmarkStart w:id="23" w:name="_Toc54643710"/>
      <w:r>
        <w:rPr>
          <w:sz w:val="24"/>
          <w:szCs w:val="24"/>
          <w:lang w:val="ru-RU"/>
        </w:rPr>
        <w:lastRenderedPageBreak/>
        <w:t>Требования к документации по ценообразованию</w:t>
      </w:r>
      <w:bookmarkEnd w:id="21"/>
      <w:bookmarkEnd w:id="22"/>
      <w:r>
        <w:rPr>
          <w:sz w:val="24"/>
          <w:szCs w:val="24"/>
          <w:lang w:val="ru-RU"/>
        </w:rPr>
        <w:t xml:space="preserve"> на этапе закупки</w:t>
      </w:r>
      <w:bookmarkEnd w:id="23"/>
    </w:p>
    <w:p w:rsidR="00D0193A" w:rsidRDefault="00C24A00">
      <w:pPr>
        <w:pStyle w:val="4"/>
        <w:numPr>
          <w:ilvl w:val="1"/>
          <w:numId w:val="3"/>
        </w:numPr>
        <w:ind w:left="0" w:firstLine="851"/>
        <w:jc w:val="both"/>
        <w:rPr>
          <w:b w:val="0"/>
        </w:rPr>
      </w:pPr>
      <w:r>
        <w:rPr>
          <w:b w:val="0"/>
        </w:rPr>
        <w:t>В стоимость услуг входят затраты Исполнителя, связанные с оказанием Услуг, в том числе налоги, сборы, пошлины и другие обязательные платежи, расходы на содержание, эксплуатацию, и прочие расходы, которые Исполнитель оплачивает в соответствии с условиями До</w:t>
      </w:r>
      <w:r>
        <w:rPr>
          <w:b w:val="0"/>
        </w:rPr>
        <w:t xml:space="preserve">говора или на иных основаниях. Цены остаются фиксированными и не подлежат изменению с момента заключения Договора. </w:t>
      </w:r>
    </w:p>
    <w:p w:rsidR="00D0193A" w:rsidRDefault="00D0193A">
      <w:pPr>
        <w:pStyle w:val="4"/>
        <w:tabs>
          <w:tab w:val="clear" w:pos="0"/>
        </w:tabs>
        <w:ind w:left="0" w:firstLine="0"/>
        <w:jc w:val="both"/>
      </w:pPr>
    </w:p>
    <w:p w:rsidR="00D0193A" w:rsidRDefault="00C24A00">
      <w:pPr>
        <w:jc w:val="both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 xml:space="preserve">      4. </w:t>
      </w:r>
      <w:bookmarkStart w:id="24" w:name="_Toc54643711"/>
      <w:bookmarkStart w:id="25" w:name="_Toc54281228"/>
      <w:r>
        <w:rPr>
          <w:rFonts w:eastAsia="Calibri"/>
          <w:b/>
          <w:sz w:val="24"/>
          <w:szCs w:val="24"/>
          <w:lang w:eastAsia="x-none"/>
        </w:rPr>
        <w:t>Требования к документации по ценообразованию на этапе заключения (исполнения) договора</w:t>
      </w:r>
      <w:bookmarkEnd w:id="24"/>
      <w:bookmarkEnd w:id="25"/>
      <w:r>
        <w:rPr>
          <w:rFonts w:eastAsia="Calibri"/>
          <w:b/>
          <w:sz w:val="24"/>
          <w:szCs w:val="24"/>
          <w:lang w:eastAsia="x-none"/>
        </w:rPr>
        <w:t>.</w:t>
      </w:r>
    </w:p>
    <w:p w:rsidR="00D0193A" w:rsidRDefault="00C24A00">
      <w:pPr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Отсутствуют.</w:t>
      </w:r>
    </w:p>
    <w:p w:rsidR="00D0193A" w:rsidRDefault="00D0193A">
      <w:pPr>
        <w:jc w:val="both"/>
        <w:rPr>
          <w:rFonts w:eastAsia="Calibri"/>
          <w:sz w:val="24"/>
          <w:szCs w:val="24"/>
          <w:lang w:eastAsia="x-none"/>
        </w:rPr>
      </w:pPr>
    </w:p>
    <w:p w:rsidR="00D0193A" w:rsidRDefault="00C24A00">
      <w:pPr>
        <w:jc w:val="both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  <w:t xml:space="preserve">              5. </w:t>
      </w:r>
      <w:r>
        <w:rPr>
          <w:rFonts w:eastAsia="Calibri"/>
          <w:b/>
          <w:bCs/>
          <w:iCs/>
          <w:sz w:val="24"/>
          <w:szCs w:val="24"/>
          <w:lang w:eastAsia="x-none"/>
        </w:rPr>
        <w:t>Приложения.</w:t>
      </w:r>
    </w:p>
    <w:p w:rsidR="00D0193A" w:rsidRDefault="00C24A00">
      <w:pPr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>Отсутствуют.</w:t>
      </w:r>
    </w:p>
    <w:p w:rsidR="00D0193A" w:rsidRDefault="00D0193A">
      <w:pPr>
        <w:pStyle w:val="1"/>
        <w:tabs>
          <w:tab w:val="clear" w:pos="0"/>
        </w:tabs>
        <w:ind w:left="0"/>
        <w:rPr>
          <w:rStyle w:val="aff0"/>
          <w:b/>
          <w:i w:val="0"/>
          <w:shd w:val="clear" w:color="auto" w:fill="auto"/>
          <w:lang w:val="ru-RU"/>
        </w:rPr>
      </w:pPr>
    </w:p>
    <w:p w:rsidR="00D0193A" w:rsidRDefault="00D0193A">
      <w:pPr>
        <w:rPr>
          <w:rStyle w:val="aff0"/>
          <w:i w:val="0"/>
          <w:shd w:val="clear" w:color="auto" w:fill="auto"/>
        </w:rPr>
      </w:pPr>
    </w:p>
    <w:p w:rsidR="00D0193A" w:rsidRDefault="00C24A00">
      <w:pPr>
        <w:pStyle w:val="afffb"/>
        <w:tabs>
          <w:tab w:val="left" w:pos="567"/>
        </w:tabs>
        <w:spacing w:after="160"/>
        <w:contextualSpacing/>
        <w:jc w:val="both"/>
      </w:pPr>
      <w:r>
        <w:t>Ответственный исполнитель</w:t>
      </w:r>
    </w:p>
    <w:p w:rsidR="00D0193A" w:rsidRDefault="002C71F9">
      <w:pPr>
        <w:pStyle w:val="afffb"/>
        <w:tabs>
          <w:tab w:val="left" w:pos="567"/>
        </w:tabs>
        <w:spacing w:after="160"/>
        <w:contextualSpacing/>
        <w:jc w:val="both"/>
      </w:pPr>
      <w:r w:rsidRPr="002C71F9">
        <w:t>Руководитель ТГ</w:t>
      </w:r>
      <w:r w:rsidR="00C24A00">
        <w:t xml:space="preserve"> </w:t>
      </w:r>
      <w:r w:rsidR="00C24A00">
        <w:rPr>
          <w:rFonts w:eastAsia="Times New Roman"/>
          <w:color w:val="0F1115"/>
        </w:rPr>
        <w:t xml:space="preserve">Южного строительного </w:t>
      </w:r>
    </w:p>
    <w:p w:rsidR="00D0193A" w:rsidRPr="002C71F9" w:rsidRDefault="00C24A00">
      <w:pPr>
        <w:pStyle w:val="afffb"/>
        <w:tabs>
          <w:tab w:val="left" w:pos="567"/>
        </w:tabs>
        <w:spacing w:after="160"/>
        <w:contextualSpacing/>
        <w:jc w:val="both"/>
        <w:rPr>
          <w:lang w:val="en-US"/>
        </w:rPr>
      </w:pPr>
      <w:r>
        <w:rPr>
          <w:rFonts w:eastAsia="Times New Roman"/>
          <w:color w:val="0F1115"/>
        </w:rPr>
        <w:t>участка</w:t>
      </w:r>
      <w:r>
        <w:t xml:space="preserve">                                                                                                                      </w:t>
      </w:r>
      <w:r w:rsidR="002C71F9" w:rsidRPr="002C71F9">
        <w:t>В</w:t>
      </w:r>
      <w:r>
        <w:t>.</w:t>
      </w:r>
      <w:r w:rsidR="002C71F9">
        <w:rPr>
          <w:lang w:val="en-US"/>
        </w:rPr>
        <w:t>В</w:t>
      </w:r>
      <w:r>
        <w:t xml:space="preserve">. </w:t>
      </w:r>
      <w:r w:rsidR="002C71F9">
        <w:rPr>
          <w:lang w:val="en-US"/>
        </w:rPr>
        <w:t>Хестанов</w:t>
      </w:r>
    </w:p>
    <w:p w:rsidR="00D0193A" w:rsidRDefault="00D0193A">
      <w:pPr>
        <w:pStyle w:val="afffb"/>
        <w:tabs>
          <w:tab w:val="left" w:pos="567"/>
        </w:tabs>
        <w:spacing w:after="160"/>
        <w:contextualSpacing/>
        <w:jc w:val="both"/>
      </w:pPr>
    </w:p>
    <w:p w:rsidR="00D0193A" w:rsidRDefault="00D0193A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D0193A" w:rsidRDefault="00C24A00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Технический куратор</w:t>
      </w:r>
    </w:p>
    <w:p w:rsidR="00D0193A" w:rsidRDefault="00C24A00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Ведущий инженер по </w:t>
      </w:r>
      <w:r>
        <w:rPr>
          <w:sz w:val="24"/>
          <w:lang w:eastAsia="zh-CN"/>
        </w:rPr>
        <w:t>охране труда</w:t>
      </w:r>
    </w:p>
    <w:p w:rsidR="00D0193A" w:rsidRDefault="00C24A00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bCs/>
          <w:sz w:val="24"/>
          <w:szCs w:val="24"/>
          <w:lang w:eastAsia="zh-CN"/>
        </w:rPr>
        <w:t>и безопасности движения                                                                                       А.А. Васильева</w:t>
      </w:r>
    </w:p>
    <w:p w:rsidR="00D0193A" w:rsidRDefault="00C24A00">
      <w:pPr>
        <w:rPr>
          <w:bCs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ab/>
      </w:r>
    </w:p>
    <w:p w:rsidR="00D0193A" w:rsidRDefault="00D0193A">
      <w:pPr>
        <w:rPr>
          <w:sz w:val="24"/>
          <w:szCs w:val="24"/>
          <w:lang w:eastAsia="x-none"/>
        </w:rPr>
      </w:pPr>
    </w:p>
    <w:sectPr w:rsidR="00D0193A">
      <w:headerReference w:type="default" r:id="rId13"/>
      <w:headerReference w:type="first" r:id="rId14"/>
      <w:pgSz w:w="11906" w:h="16838"/>
      <w:pgMar w:top="1134" w:right="707" w:bottom="992" w:left="1701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A00" w:rsidRDefault="00C24A00">
      <w:r>
        <w:separator/>
      </w:r>
    </w:p>
  </w:endnote>
  <w:endnote w:type="continuationSeparator" w:id="0">
    <w:p w:rsidR="00C24A00" w:rsidRDefault="00C2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A00" w:rsidRDefault="00C24A00">
      <w:r>
        <w:separator/>
      </w:r>
    </w:p>
  </w:footnote>
  <w:footnote w:type="continuationSeparator" w:id="0">
    <w:p w:rsidR="00C24A00" w:rsidRDefault="00C24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3A" w:rsidRDefault="00C24A00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193A" w:rsidRDefault="00C24A00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3A" w:rsidRDefault="00C24A00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2C71F9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3A" w:rsidRDefault="00D0193A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3A" w:rsidRDefault="00C24A00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2C71F9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3A" w:rsidRDefault="00D0193A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3A" w:rsidRDefault="00D0193A">
    <w:pPr>
      <w:pStyle w:val="aff4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3A" w:rsidRDefault="00D019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5DF"/>
    <w:multiLevelType w:val="multilevel"/>
    <w:tmpl w:val="7166B5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CC47C5E"/>
    <w:multiLevelType w:val="multilevel"/>
    <w:tmpl w:val="CC4ADADA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D457729"/>
    <w:multiLevelType w:val="multilevel"/>
    <w:tmpl w:val="5D96ADF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31AC3F0B"/>
    <w:multiLevelType w:val="multilevel"/>
    <w:tmpl w:val="90CA38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B9A1EBC"/>
    <w:multiLevelType w:val="multilevel"/>
    <w:tmpl w:val="9444A390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D7F4EDF"/>
    <w:multiLevelType w:val="multilevel"/>
    <w:tmpl w:val="06C02E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6142ECA"/>
    <w:multiLevelType w:val="multilevel"/>
    <w:tmpl w:val="890ADD4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3A"/>
    <w:rsid w:val="002C71F9"/>
    <w:rsid w:val="00C24A00"/>
    <w:rsid w:val="00D0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4986"/>
  <w15:docId w15:val="{17B3C5FB-4B09-43A4-A509-4DC7C5C0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customStyle="1" w:styleId="Strong1">
    <w:name w:val="Strong1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b">
    <w:name w:val="Ссылка указателя"/>
    <w:qFormat/>
  </w:style>
  <w:style w:type="character" w:styleId="affc">
    <w:name w:val="Strong"/>
    <w:qFormat/>
    <w:rPr>
      <w:b/>
      <w:bCs/>
    </w:rPr>
  </w:style>
  <w:style w:type="paragraph" w:styleId="affd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e">
    <w:name w:val="List"/>
    <w:basedOn w:val="afd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4">
    <w:name w:val="header"/>
    <w:basedOn w:val="a3"/>
    <w:link w:val="aff3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2E318D"/>
    <w:pPr>
      <w:tabs>
        <w:tab w:val="left" w:pos="560"/>
        <w:tab w:val="right" w:leader="dot" w:pos="9465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tabs>
        <w:tab w:val="left" w:pos="1120"/>
        <w:tab w:val="right" w:leader="dot" w:pos="9465"/>
      </w:tabs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9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465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2B0911"/>
    <w:rPr>
      <w:rFonts w:eastAsiaTheme="minorHAnsi"/>
      <w:color w:val="000000"/>
      <w:sz w:val="24"/>
      <w:szCs w:val="24"/>
      <w:lang w:eastAsia="en-US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C4F5A-0C9D-416F-8CF9-CA621870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1582</Words>
  <Characters>9018</Characters>
  <Application>Microsoft Office Word</Application>
  <DocSecurity>0</DocSecurity>
  <Lines>75</Lines>
  <Paragraphs>21</Paragraphs>
  <ScaleCrop>false</ScaleCrop>
  <Company>Microsoft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Павлюк Григорий Евгеньевич</cp:lastModifiedBy>
  <cp:revision>36</cp:revision>
  <cp:lastPrinted>2024-12-25T13:20:00Z</cp:lastPrinted>
  <dcterms:created xsi:type="dcterms:W3CDTF">2023-10-31T05:49:00Z</dcterms:created>
  <dcterms:modified xsi:type="dcterms:W3CDTF">2026-08-12T11:29:00Z</dcterms:modified>
  <dc:language>ru-RU</dc:language>
</cp:coreProperties>
</file>