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160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Саяно-Шушенского филиала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_______________В.А. Кяри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«______»___________________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 w:val="false"/>
          <w:bCs w:val="false"/>
          <w:i/>
          <w:iCs/>
          <w:sz w:val="28"/>
          <w:szCs w:val="28"/>
        </w:rPr>
        <w:t>«ОКПД2 68.20.12.900. Оказание услуг по предоставлению во временное пользование мест для постановки автобусов в г. Красноярске</w:t>
      </w:r>
      <w:r>
        <w:rPr>
          <w:rFonts w:eastAsia="Calibri" w:cs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  <w:t>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 w:val="false"/>
          <w:bCs w:val="false"/>
          <w:i/>
          <w:iCs/>
          <w:sz w:val="28"/>
          <w:szCs w:val="28"/>
        </w:rPr>
        <w:t>Лот №</w:t>
      </w:r>
      <w:r>
        <w:rPr>
          <w:rFonts w:eastAsia="Calibri" w:cs="Times New Roman"/>
          <w:b w:val="false"/>
          <w:bCs w:val="false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     -АХР ДОР-202</w:t>
      </w:r>
      <w:r>
        <w:rPr>
          <w:rFonts w:eastAsia="Calibri" w:cs="Times New Roman"/>
          <w:b w:val="false"/>
          <w:bCs w:val="false"/>
          <w:i/>
          <w:iCs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Fonts w:eastAsia="Calibri" w:cs="Times New Roman"/>
          <w:b w:val="false"/>
          <w:bCs w:val="false"/>
          <w:i/>
          <w:iCs/>
          <w:color w:val="auto"/>
          <w:kern w:val="0"/>
          <w:sz w:val="28"/>
          <w:szCs w:val="28"/>
          <w:lang w:val="ru-RU" w:eastAsia="ru-RU" w:bidi="ar-SA"/>
        </w:rPr>
        <w:t>-ТК-СШФ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 w:cs="Times New Roman"/>
          <w:b w:val="false"/>
          <w:bCs w:val="false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b w:val="false"/>
          <w:bCs w:val="false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shd w:fill="auto" w:val="clear"/>
        </w:rPr>
      </w:pPr>
      <w:r>
        <w:rPr>
          <w:b/>
          <w:shd w:fill="auto" w:val="clear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rStyle w:val="Style14"/>
              <w:shd w:fill="auto" w:val="clear"/>
              <w:vanish w:val="false"/>
            </w:rPr>
            <w:instrText xml:space="preserve"> TOC \o "1-4" \h</w:instrText>
          </w:r>
          <w:r>
            <w:rPr>
              <w:rStyle w:val="Style14"/>
              <w:shd w:fill="auto" w:val="clear"/>
              <w:vanish w:val="false"/>
            </w:rPr>
            <w:fldChar w:fldCharType="separate"/>
          </w:r>
          <w:hyperlink w:anchor="_Toc125462028">
            <w:r>
              <w:rPr>
                <w:rStyle w:val="Style14"/>
                <w:vanish w:val="false"/>
                <w:shd w:fill="auto" w:val="clear"/>
              </w:rPr>
              <w:t>1.</w:t>
            </w:r>
          </w:hyperlink>
          <w:hyperlink w:anchor="_Toc12546202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2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Общие сведения</w:t>
            </w:r>
            <w:r>
              <w:rPr>
                <w:webHidden/>
              </w:rPr>
              <w:fldChar w:fldCharType="end"/>
            </w:r>
          </w:hyperlink>
          <w:hyperlink w:anchor="_Toc12546202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29">
            <w:r>
              <w:rPr>
                <w:rStyle w:val="Style14"/>
                <w:iCs/>
                <w:vanish w:val="false"/>
                <w:shd w:fill="auto" w:val="clear"/>
              </w:rPr>
              <w:t>1.1.</w:t>
            </w:r>
          </w:hyperlink>
          <w:hyperlink w:anchor="_Toc1254620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Обозначения и сокращения</w:t>
            </w:r>
            <w:r>
              <w:rPr>
                <w:webHidden/>
              </w:rPr>
              <w:fldChar w:fldCharType="end"/>
            </w:r>
          </w:hyperlink>
          <w:hyperlink w:anchor="_Toc1254620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0">
            <w:r>
              <w:rPr>
                <w:rStyle w:val="Style14"/>
                <w:iCs/>
                <w:vanish w:val="false"/>
                <w:shd w:fill="auto" w:val="clear"/>
              </w:rPr>
              <w:t>1.2.</w:t>
            </w:r>
          </w:hyperlink>
          <w:hyperlink w:anchor="_Toc1254620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Наименование закупаемой продукции</w:t>
            </w:r>
            <w:r>
              <w:rPr>
                <w:webHidden/>
              </w:rPr>
              <w:fldChar w:fldCharType="end"/>
            </w:r>
          </w:hyperlink>
          <w:hyperlink w:anchor="_Toc1254620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1">
            <w:r>
              <w:rPr>
                <w:rStyle w:val="Style14"/>
                <w:iCs/>
                <w:vanish w:val="false"/>
                <w:shd w:fill="auto" w:val="clear"/>
              </w:rPr>
              <w:t>1.3.</w:t>
            </w:r>
          </w:hyperlink>
          <w:hyperlink w:anchor="_Toc1254620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Цель оказания услуг</w:t>
            </w:r>
            <w:r>
              <w:rPr>
                <w:webHidden/>
              </w:rPr>
              <w:fldChar w:fldCharType="end"/>
            </w:r>
          </w:hyperlink>
          <w:hyperlink w:anchor="_Toc1254620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3">
            <w:r>
              <w:rPr>
                <w:rStyle w:val="Style14"/>
                <w:iCs/>
                <w:vanish w:val="false"/>
                <w:shd w:fill="auto" w:val="clear"/>
              </w:rPr>
              <w:t>1.4.</w:t>
            </w:r>
          </w:hyperlink>
          <w:hyperlink w:anchor="_Toc1254620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end"/>
            </w:r>
          </w:hyperlink>
          <w:hyperlink w:anchor="_Toc1254620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34">
            <w:r>
              <w:rPr>
                <w:rStyle w:val="Style14"/>
                <w:vanish w:val="false"/>
                <w:shd w:fill="auto" w:val="clear"/>
              </w:rPr>
              <w:t>2.</w:t>
            </w:r>
          </w:hyperlink>
          <w:hyperlink w:anchor="_Toc1254620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iCs/>
                <w:shd w:fill="auto" w:val="clear"/>
              </w:rPr>
              <w:t>Требования к продукции</w:t>
            </w:r>
            <w:r>
              <w:rPr>
                <w:webHidden/>
              </w:rPr>
              <w:fldChar w:fldCharType="end"/>
            </w:r>
          </w:hyperlink>
          <w:hyperlink w:anchor="_Toc1254620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5">
            <w:r>
              <w:rPr>
                <w:rStyle w:val="Style14"/>
                <w:iCs/>
                <w:vanish w:val="false"/>
                <w:shd w:fill="auto" w:val="clear"/>
              </w:rPr>
              <w:t>2.1.</w:t>
            </w:r>
          </w:hyperlink>
          <w:hyperlink w:anchor="_Toc1254620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end"/>
            </w:r>
          </w:hyperlink>
          <w:hyperlink w:anchor="_Toc1254620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6">
            <w:r>
              <w:rPr>
                <w:rStyle w:val="Style14"/>
                <w:vanish w:val="false"/>
                <w:shd w:fill="auto" w:val="clear"/>
              </w:rPr>
              <w:t>2.1.1.</w:t>
            </w:r>
          </w:hyperlink>
          <w:hyperlink w:anchor="_Toc1254620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перечню и объему услуг</w:t>
            </w:r>
            <w:r>
              <w:rPr>
                <w:webHidden/>
              </w:rPr>
              <w:fldChar w:fldCharType="end"/>
            </w:r>
          </w:hyperlink>
          <w:hyperlink w:anchor="_Toc1254620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8">
            <w:r>
              <w:rPr>
                <w:rStyle w:val="Style14"/>
                <w:vanish w:val="false"/>
                <w:shd w:fill="auto" w:val="clear"/>
              </w:rPr>
              <w:t>2.1.2.</w:t>
            </w:r>
          </w:hyperlink>
          <w:hyperlink w:anchor="_Toc1254620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срокам оказания услуг</w:t>
            </w:r>
            <w:r>
              <w:rPr>
                <w:webHidden/>
              </w:rPr>
              <w:fldChar w:fldCharType="end"/>
            </w:r>
          </w:hyperlink>
          <w:hyperlink w:anchor="_Toc1254620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40">
            <w:r>
              <w:rPr>
                <w:rStyle w:val="Style14"/>
                <w:iCs/>
                <w:vanish w:val="false"/>
                <w:shd w:fill="auto" w:val="clear"/>
              </w:rPr>
              <w:t>2.2.</w:t>
            </w:r>
          </w:hyperlink>
          <w:hyperlink w:anchor="_Toc1254620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качеству услуг</w:t>
            </w:r>
            <w:r>
              <w:rPr>
                <w:webHidden/>
              </w:rPr>
              <w:fldChar w:fldCharType="end"/>
            </w:r>
          </w:hyperlink>
          <w:hyperlink w:anchor="_Toc1254620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 4. 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42">
            <w:r>
              <w:rPr>
                <w:rStyle w:val="Style14"/>
                <w:vanish w:val="false"/>
                <w:shd w:fill="auto" w:val="clear"/>
              </w:rPr>
              <w:t>3.</w:t>
            </w:r>
          </w:hyperlink>
          <w:hyperlink w:anchor="_Toc1254620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end"/>
            </w:r>
          </w:hyperlink>
          <w:hyperlink w:anchor="_Toc1254620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hd w:fill="auto" w:val="clear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right="0" w:hanging="0"/>
        <w:rPr>
          <w:b w:val="false"/>
          <w:i/>
          <w:i/>
          <w:shd w:fill="auto" w:val="clear"/>
        </w:rPr>
      </w:pPr>
      <w:r>
        <w:rPr>
          <w:b w:val="false"/>
          <w:i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shd w:fill="auto" w:val="clear"/>
          <w:lang w:val="en-US"/>
        </w:rPr>
      </w:pPr>
      <w:r>
        <w:rPr>
          <w:rFonts w:eastAsia="Calibri"/>
          <w:b/>
          <w:i/>
          <w:sz w:val="24"/>
          <w:szCs w:val="24"/>
          <w:shd w:fill="auto" w:val="clear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lang w:val="ru-RU"/>
        </w:rPr>
      </w:pPr>
      <w:bookmarkStart w:id="0" w:name="_Toc125462028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125462029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Станция технического обслуживания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125462030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rPr/>
      </w:pPr>
      <w:r>
        <w:rPr>
          <w:rFonts w:eastAsia="Calibri"/>
          <w:b w:val="false"/>
          <w:bCs w:val="false"/>
          <w:sz w:val="24"/>
          <w:szCs w:val="24"/>
          <w:lang w:eastAsia="x-none"/>
        </w:rPr>
        <w:t>«ОКПД2 68.20.12.900. Оказание услуг по предоставлению во временное пользование мест для постановки автобусов в г. Красноярске</w:t>
      </w: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»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right="0" w:hanging="431"/>
        <w:rPr/>
      </w:pPr>
      <w:bookmarkStart w:id="5" w:name="_Toc125462031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/>
      </w:pPr>
      <w:r>
        <w:rPr>
          <w:sz w:val="24"/>
          <w:szCs w:val="24"/>
        </w:rPr>
        <w:t>1.3.1. Обеспечение целостности и сохранности транспортных средств Заказчика при их хранении на стоянке,</w:t>
      </w:r>
      <w:r>
        <w:rPr/>
        <w:t xml:space="preserve"> </w:t>
      </w:r>
      <w:r>
        <w:rPr>
          <w:sz w:val="24"/>
          <w:szCs w:val="24"/>
        </w:rPr>
        <w:t xml:space="preserve">для исполнения обязательств доходного договора оказания транспортных услуг, заключенного с ПАО «РусГидро». 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Пресечение несанкционированного доступа посторонних лиц к транспортным средствам Заказчика при их хранении на автомобильной стоянке.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lineRule="auto" w:line="240" w:before="0" w:after="0"/>
        <w:ind w:left="284" w:right="0" w:hanging="0"/>
        <w:contextualSpacing/>
        <w:jc w:val="both"/>
        <w:rPr/>
      </w:pPr>
      <w:r>
        <w:rPr>
          <w:rStyle w:val="Style8"/>
          <w:rFonts w:eastAsia="Calibri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ru-RU" w:eastAsia="x-none" w:bidi="ar-SA"/>
        </w:rPr>
        <w:t>1.3.3. Предотвращение повреждения или нарушения комплектности транспортных средств Заказчика, угона транспортных средств Заказчика при их хранении на автомобильной стоянке.</w:t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right="0" w:hanging="0"/>
        <w:rPr/>
      </w:pPr>
      <w:bookmarkStart w:id="7" w:name="_Toc12546203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55"/>
        <w:gridCol w:w="2133"/>
        <w:gridCol w:w="2828"/>
        <w:gridCol w:w="1285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ОКПД2 68.20.12.900. Оказание услуг по предоставлению во временное пользование мест для постановки 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автобусов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г. Красноярске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не более 5 км  от г. Красноярск ул. Перенона, д. 2а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XTY529265T0016775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Т250МУ19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XTY529265T0016776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Т635МУ19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8" w:name="_Hlk49857604"/>
      <w:bookmarkStart w:id="9" w:name="_Toc125462033"/>
      <w:bookmarkStart w:id="10" w:name="_Toc46743509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8"/>
      <w:bookmarkEnd w:id="9"/>
      <w:bookmarkEnd w:id="10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sz w:val="24"/>
        </w:rPr>
      </w:pPr>
      <w:bookmarkStart w:id="12" w:name="_Hlk48209761"/>
      <w:bookmarkEnd w:id="12"/>
      <w:r>
        <w:rPr>
          <w:rFonts w:eastAsia="Calibri"/>
          <w:sz w:val="24"/>
          <w:szCs w:val="24"/>
          <w:lang w:eastAsia="x-none"/>
        </w:rPr>
        <w:t xml:space="preserve">1.4.1. Отдельное нежилое помещение должно </w:t>
      </w:r>
      <w:r>
        <w:rPr>
          <w:sz w:val="24"/>
          <w:szCs w:val="24"/>
        </w:rPr>
        <w:t>соответствовать требованиям: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>
          <w:sz w:val="24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-Правил противопожарного режима в  РОССИЙСКОЙ ФЕДЕРАЦИИ</w:t>
      </w:r>
      <w:r>
        <w:rPr>
          <w:sz w:val="24"/>
          <w:szCs w:val="24"/>
        </w:rPr>
        <w:t xml:space="preserve"> (Постановление от 16 сентября 2020 г. N 1479)</w:t>
      </w:r>
      <w:r>
        <w:rPr>
          <w:b w:val="false"/>
          <w:bCs w:val="false"/>
          <w:sz w:val="24"/>
          <w:szCs w:val="24"/>
        </w:rPr>
        <w:t>,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>
          <w:sz w:val="24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-Изменение N 1 К СП 113.13330.2016 "СНиП 21-02-99* Стояна автомобилей";</w:t>
      </w:r>
    </w:p>
    <w:p>
      <w:pPr>
        <w:pStyle w:val="ListParagraph"/>
        <w:spacing w:lineRule="auto" w:line="240" w:before="0" w:after="0"/>
        <w:ind w:left="720" w:right="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находиться под охраной, без доступа посторонних лиц.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К объекту должен быть обеспечен свободный доступ Заказчика.</w:t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/>
      </w:pPr>
      <w:bookmarkStart w:id="13" w:name="_Toc51339693"/>
      <w:bookmarkStart w:id="14" w:name="_Toc125462034"/>
      <w:bookmarkStart w:id="15" w:name="_Hlk482097611"/>
      <w:bookmarkStart w:id="16" w:name="_Toc50125126"/>
      <w:bookmarkEnd w:id="15"/>
      <w:bookmarkEnd w:id="1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>
      <w:pPr>
        <w:pStyle w:val="Heading4"/>
        <w:numPr>
          <w:ilvl w:val="1"/>
          <w:numId w:val="3"/>
        </w:numPr>
        <w:rPr/>
      </w:pPr>
      <w:bookmarkStart w:id="17" w:name="_Toc12546203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8" w:name="_Toc125462036"/>
      <w:r>
        <w:rPr>
          <w:lang w:val="ru-RU"/>
        </w:rPr>
        <w:t>Требования к перечню и объему услуг</w:t>
      </w:r>
      <w:bookmarkEnd w:id="18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19" w:name="_Toc125462037"/>
      <w:bookmarkStart w:id="2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оказываемых услуг</w:t>
      </w:r>
      <w:bookmarkEnd w:id="19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849"/>
        <w:gridCol w:w="1994"/>
        <w:gridCol w:w="2118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0" w:right="0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Оказание услуг по предоставлению во временное пользование мест для постановки 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автобусов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г. Красноярске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bookmarkStart w:id="21" w:name="_Toc125462038"/>
      <w:bookmarkStart w:id="22" w:name="_Toc51339696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оказания услуг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23" w:name="_Toc125462039"/>
      <w:bookmarkStart w:id="24" w:name="_Toc50125127"/>
      <w:bookmarkStart w:id="25" w:name="_Toc51339697"/>
      <w:bookmarkStart w:id="26" w:name="_Toc501251261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4"/>
      <w:bookmarkEnd w:id="25"/>
      <w:bookmarkEnd w:id="27"/>
      <w:r>
        <w:rPr>
          <w:sz w:val="24"/>
          <w:szCs w:val="24"/>
          <w:lang w:val="ru-RU"/>
        </w:rPr>
        <w:t>оказания услуг</w:t>
      </w:r>
      <w:bookmarkEnd w:id="23"/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4690"/>
        <w:gridCol w:w="1981"/>
        <w:gridCol w:w="2127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eastAsia="Times New Roman" w:cs="Times New Roman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Услуги по предоставлению во временное пользование мест для постановки автобусов в г. Красноярске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01.0</w:t>
            </w: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bookmarkStart w:id="28" w:name="_Toc46743510"/>
            <w:r>
              <w:rPr>
                <w:bCs/>
                <w:sz w:val="24"/>
                <w:szCs w:val="24"/>
              </w:rPr>
              <w:t>по 3</w:t>
            </w:r>
            <w:r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04</w:t>
            </w:r>
            <w:r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 xml:space="preserve"> г</w:t>
            </w:r>
            <w:bookmarkEnd w:id="28"/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9" w:name="_Toc51339698"/>
      <w:bookmarkStart w:id="30" w:name="_Toc125462040"/>
      <w:bookmarkStart w:id="31" w:name="_Toc46743511"/>
      <w:r>
        <w:rPr>
          <w:shd w:fill="auto" w:val="clear"/>
        </w:rPr>
        <w:t xml:space="preserve">Требования к </w:t>
      </w:r>
      <w:bookmarkEnd w:id="31"/>
      <w:r>
        <w:rPr>
          <w:shd w:fill="auto" w:val="clear"/>
          <w:lang w:val="ru-RU"/>
        </w:rPr>
        <w:t>качеству услуг</w:t>
      </w:r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32" w:name="_Toc125462041"/>
      <w:r>
        <w:rPr>
          <w:sz w:val="24"/>
          <w:szCs w:val="24"/>
          <w:shd w:fill="auto" w:val="clear"/>
        </w:rPr>
        <w:t>Таблица </w:t>
      </w:r>
      <w:r>
        <w:rPr>
          <w:sz w:val="24"/>
          <w:szCs w:val="24"/>
          <w:shd w:fill="auto" w:val="clear"/>
          <w:lang w:val="ru-RU"/>
        </w:rPr>
        <w:t>4</w:t>
      </w:r>
      <w:r>
        <w:rPr>
          <w:sz w:val="24"/>
          <w:szCs w:val="24"/>
          <w:shd w:fill="auto" w:val="clear"/>
        </w:rPr>
        <w:t xml:space="preserve">. Требования к </w:t>
      </w:r>
      <w:bookmarkEnd w:id="29"/>
      <w:r>
        <w:rPr>
          <w:sz w:val="24"/>
          <w:szCs w:val="24"/>
          <w:shd w:fill="auto" w:val="clear"/>
          <w:lang w:val="ru-RU"/>
        </w:rPr>
        <w:t>качеству услуг</w:t>
      </w:r>
      <w:bookmarkEnd w:id="32"/>
      <w:r>
        <w:rPr>
          <w:sz w:val="24"/>
          <w:szCs w:val="24"/>
          <w:shd w:fill="auto" w:val="clear"/>
        </w:rPr>
        <w:t xml:space="preserve"> </w:t>
      </w:r>
    </w:p>
    <w:p>
      <w:pPr>
        <w:pStyle w:val="Normal"/>
        <w:rPr/>
      </w:pPr>
      <w:r>
        <w:rPr>
          <w:b/>
          <w:bCs/>
          <w:sz w:val="24"/>
          <w:szCs w:val="24"/>
          <w:shd w:fill="auto" w:val="clear"/>
        </w:rPr>
        <w:t>Наименование услуг/этапа услуг (позиция № 1-4 Таблицы 2)</w:t>
      </w:r>
      <w:r>
        <w:rPr>
          <w:b/>
          <w:bCs/>
          <w:i w:val="false"/>
          <w:iCs w:val="false"/>
          <w:sz w:val="24"/>
          <w:szCs w:val="24"/>
          <w:shd w:fill="auto" w:val="clear"/>
        </w:rPr>
        <w:t xml:space="preserve">: </w:t>
      </w:r>
      <w:r>
        <w:rPr>
          <w:rFonts w:eastAsia="Times New Roman" w:cs="Times New Roman"/>
          <w:b w:val="false"/>
          <w:bCs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Оказание услуг по предоставлению во временное пользование мест для постановки </w:t>
      </w:r>
      <w:r>
        <w:rPr>
          <w:rFonts w:eastAsia="Calibri" w:cs="Times New Roman"/>
          <w:b w:val="false"/>
          <w:bCs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x-none" w:bidi="ar-SA"/>
        </w:rPr>
        <w:t xml:space="preserve">автобусов </w:t>
      </w:r>
      <w:r>
        <w:rPr>
          <w:rFonts w:eastAsia="Times New Roman" w:cs="Times New Roman"/>
          <w:b w:val="false"/>
          <w:bCs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в г. Красноярске.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 xml:space="preserve"> </w:t>
      </w:r>
    </w:p>
    <w:tbl>
      <w:tblPr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7"/>
        <w:gridCol w:w="3403"/>
        <w:gridCol w:w="2691"/>
        <w:gridCol w:w="2928"/>
        <w:gridCol w:w="2744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right="0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Режим работы работ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Круглосуточно в течение семи дней в неделю.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Тип стояночной  площади, исполнение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стоянка должна располагаться на твердой поверхности, на охраняемой территории Исполнителя.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Температурный режим 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 помещении крытой стоянки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Места для постановки транспортных средств должны находится в помещении с температурой воздуха не ниже +5 С.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Площади м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ест для постановки  транспортных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</w:rPr>
              <w:t>Два места в помещении крытой стоянки не менее 32 м.кв.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Запрет на пользование Исполнителем и третьими лицами транспортными средствами Заказчика, передаваемыми на хранение Исполнителю.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наблюдение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Места для постановки легковых транспортных средств должны иметь видеофиксацию, с возможностью получения видеозаписи по требованию заказчика.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Полная материальная ответственность Исполнителя за утрату, недостачу или повреждение принятых на хранение транспортных средств в размере 100% оценочной стоимости.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Регулярную уборку территории и подъездных путей.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Calibri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BodyText"/>
        <w:keepLines/>
        <w:numPr>
          <w:ilvl w:val="0"/>
          <w:numId w:val="3"/>
        </w:numPr>
        <w:ind w:left="357" w:right="0" w:hanging="357"/>
        <w:jc w:val="center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bCs w:val="false"/>
          <w:i w:val="false"/>
          <w:i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/>
          <w:b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 xml:space="preserve">Требования к документации по ценообразованию на этапе заключения (исполнения) договора. </w:t>
      </w:r>
    </w:p>
    <w:p>
      <w:pPr>
        <w:pStyle w:val="BodyText"/>
        <w:spacing w:before="0" w:after="120"/>
        <w:ind w:left="1140" w:right="0" w:hanging="420"/>
        <w:jc w:val="both"/>
        <w:rPr>
          <w:rFonts w:ascii="Times New Roman" w:hAnsi="Times New Roman" w:eastAsia="Calibri" w:cs="Times New Roman"/>
          <w:i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3.1.</w:t>
      </w:r>
      <w:r>
        <w:rPr>
          <w:rFonts w:eastAsia="Calibri" w:cs="Times New Roman"/>
          <w:i w:val="false"/>
          <w:i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BodyText"/>
        <w:ind w:left="1140" w:right="0" w:hanging="420"/>
        <w:jc w:val="both"/>
        <w:rPr/>
      </w:pP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3.2.</w:t>
      </w:r>
      <w:r>
        <w:rPr>
          <w:rFonts w:eastAsia="Calibri" w:cs="Times New Roman"/>
          <w:i w:val="false"/>
          <w:i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</w:t>
      </w:r>
      <w:r>
        <w:rPr>
          <w:i/>
          <w:sz w:val="24"/>
        </w:rPr>
        <w:t>.</w:t>
      </w:r>
    </w:p>
    <w:p>
      <w:pPr>
        <w:pStyle w:val="Normal"/>
        <w:ind w:left="357" w:right="0" w:hanging="357"/>
        <w:jc w:val="center"/>
        <w:rPr>
          <w:lang w:val="ru-RU"/>
        </w:rPr>
      </w:pPr>
      <w:r>
        <w:rPr>
          <w:lang w:val="ru-RU"/>
        </w:rPr>
      </w:r>
    </w:p>
    <w:p>
      <w:pPr>
        <w:pStyle w:val="NoSpacing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Spacing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Spacing"/>
        <w:spacing w:lineRule="auto" w:line="240"/>
        <w:jc w:val="both"/>
        <w:rPr/>
      </w:pPr>
      <w:r>
        <w:rPr/>
        <w:t>Куратор договора</w:t>
      </w:r>
    </w:p>
    <w:p>
      <w:pPr>
        <w:pStyle w:val="NoSpacing"/>
        <w:spacing w:lineRule="auto" w:line="240"/>
        <w:jc w:val="both"/>
        <w:rPr/>
      </w:pPr>
      <w:r>
        <w:rPr/>
        <w:t>Старший мастер СШТУ</w:t>
      </w:r>
    </w:p>
    <w:p>
      <w:pPr>
        <w:pStyle w:val="NoSpacing"/>
        <w:spacing w:lineRule="auto" w:line="240"/>
        <w:jc w:val="both"/>
        <w:rPr/>
      </w:pPr>
      <w:r>
        <w:rPr/>
        <w:t>Сулеков А.А.                        ________________</w:t>
      </w:r>
    </w:p>
    <w:p>
      <w:pPr>
        <w:pStyle w:val="NoSpacing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4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1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29"/>
    <w:qFormat/>
    <w:rPr>
      <w:sz w:val="26"/>
      <w:szCs w:val="26"/>
    </w:rPr>
  </w:style>
  <w:style w:type="character" w:styleId="3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8"/>
    <w:qFormat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7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8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3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2">
    <w:name w:val="Раздел регламента"/>
    <w:basedOn w:val="Normal"/>
    <w:qFormat/>
    <w:pPr/>
    <w:rPr/>
  </w:style>
  <w:style w:type="paragraph" w:styleId="Style23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08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4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5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>
    <w:name w:val="Подподпункт"/>
    <w:basedOn w:val="Style21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0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8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19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Application>AlterOffice/3.4.0.9$Linux_X86_64 LibreOffice_project/b8daf9e823b1a5463a2f48435ddc2e8696e7d4fc</Application>
  <AppVersion>15.0000</AppVersion>
  <Pages>8</Pages>
  <Words>927</Words>
  <Characters>5863</Characters>
  <CharactersWithSpaces>6636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2023-02-13T06:26:00Z</dcterms:created>
  <dc:creator>Быстров Олег Геннадьевич</dc:creator>
  <dc:description/>
  <dc:language>ru-RU</dc:language>
  <cp:lastModifiedBy>sulekovaa@corp.gidroogk.com</cp:lastModifiedBy>
  <dcterms:modified xsi:type="dcterms:W3CDTF">2026-08-13T11:29:24Z</dcterms:modified>
  <cp:revision>29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