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>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54643694"/>
      <w:bookmarkStart w:id="2" w:name="_Toc135150390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54643696"/>
      <w:bookmarkStart w:id="5" w:name="_Toc135150391"/>
      <w:bookmarkStart w:id="6" w:name="_Toc4674350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 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135150395"/>
      <w:bookmarkStart w:id="13" w:name="_Toc129097754"/>
      <w:bookmarkStart w:id="14" w:name="_Toc54643699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Проведение осмотров осуществляется в   г. </w:t>
            </w:r>
            <w:r>
              <w:rPr>
                <w:iCs/>
                <w:sz w:val="24"/>
                <w:szCs w:val="24"/>
                <w:lang w:val="ru-RU"/>
              </w:rPr>
              <w:t>Владивосток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4643702"/>
      <w:bookmarkStart w:id="17" w:name="_Toc135150396"/>
      <w:bookmarkStart w:id="18" w:name="_Toc51339693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135150397"/>
      <w:bookmarkStart w:id="21" w:name="_Toc54643703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54643704"/>
      <w:bookmarkStart w:id="24" w:name="_Toc135150398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135150399"/>
      <w:bookmarkStart w:id="27" w:name="_Toc54643705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0"/>
        <w:gridCol w:w="4856"/>
        <w:gridCol w:w="1997"/>
        <w:gridCol w:w="2116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Химико-токсикологические исследования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ru-RU"/>
              </w:rPr>
              <w:t>64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4643706"/>
      <w:bookmarkStart w:id="31" w:name="_Toc135150400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54643707"/>
      <w:bookmarkStart w:id="35" w:name="_Toc135150401"/>
      <w:bookmarkStart w:id="36" w:name="_Toc51339697"/>
      <w:bookmarkStart w:id="37" w:name="_Toc5012512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31.12.2027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54643708"/>
      <w:bookmarkStart w:id="45" w:name="_Toc135150402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ОКПД2: 86.90.15 Оказание услуг по проведению химико-токсикологических исследований в г. Владивосток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В соответствии с п. 11 Приказа Минздрава России от 30.05.2023 N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исследований": При проведении предсменных, предрейсовых, послесменных, послерейсовых медицинских осмотров, медицинских осмотров в течение рабочего дня (смены) с использованием медицинских изделий, в отношении работника, индивидуального предпринимателя и физического лица, указанных в пункте 3 настоящего Порядка,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0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contextualSpacing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1.1.1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осмотров осуществляется в г. </w:t>
            </w:r>
            <w:r>
              <w:rPr>
                <w:sz w:val="24"/>
                <w:szCs w:val="24"/>
                <w:shd w:fill="auto" w:val="clear"/>
              </w:rPr>
              <w:t>Владивосток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ru-RU"/>
              </w:rPr>
              <w:t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Оборудование, применяемое для проведения медицинского осмотра должно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приборы, оборудование и материалы для оказания услуг, должны быть сертифицированы для применения на территории РФ, своевременно проходить все необходимые поверки, и применяться в соответствии с инструкцией по эксплуатации.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bCs/>
                <w:color w:val="202124"/>
                <w:sz w:val="24"/>
                <w:szCs w:val="24"/>
                <w:shd w:fill="FFFFFF" w:val="clear"/>
                <w:lang w:val="ru-RU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должны проводятся медицинскими организациями любой формы собственности, имеющих лицензию на осуществление медицинской деятельности, с привлечением медицинского работника, прошедшего специальное обучение (врач, фельдшер, медицинская сестра)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119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лаборатории обеспечивается хранение проб биологических объектов (мочи, крови) в течение трех месяцев с момента проведения подтверждающих химико-токсикологических исследований, а полученных масс-спектров на электронных носителях - в течение пяти лет.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color w:val="000000"/>
                <w:spacing w:val="7"/>
                <w:sz w:val="24"/>
                <w:szCs w:val="24"/>
                <w:lang w:val="ru-RU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Услуги по проведению химико-токсикологических исследований должны быть безопасны и должны исключать возможность причинения вреда здоровью работникам Заказчика.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Результаты химико-токсикологических исследований отражаются в справке о результатах химико-токсикологических исследований (учетная форма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7544), и представляется в медицинскую организацию, направившую в лабораторию пробу биологического объекта (мочи, крови).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желанию освидетельствуемого в организации, проводившей медицинское освидетельствование, ему выдается копия справки о результатах химико-токсикологических исследований.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проводить химико-токсикологические исследования для водителей транспортных средств Заказчика в соответствии с обязательными требованиями и правилами, установленными действующим законодательством в РФ.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предусмотренных законодательством РФ за качество проведенного исследования и выдачу заключения о допуске водителей к управлению транспортным средством.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/>
      </w:pPr>
      <w:bookmarkStart w:id="51" w:name="__RefHeading___Toc5450_315841478"/>
      <w:bookmarkStart w:id="52" w:name="_Toc135150404"/>
      <w:bookmarkStart w:id="53" w:name="_Toc54643710"/>
      <w:bookmarkStart w:id="54" w:name="_Toc53395937"/>
      <w:bookmarkStart w:id="55" w:name="_Toc53393312"/>
      <w:bookmarkEnd w:id="51"/>
      <w:r>
        <w:rPr>
          <w:sz w:val="28"/>
          <w:szCs w:val="28"/>
        </w:rPr>
        <w:t>Требования к документации по ценообразованию</w:t>
      </w:r>
      <w:bookmarkEnd w:id="54"/>
      <w:bookmarkEnd w:id="55"/>
      <w:r>
        <w:rPr>
          <w:sz w:val="28"/>
          <w:szCs w:val="28"/>
        </w:rPr>
        <w:t xml:space="preserve"> на этапе </w:t>
      </w:r>
      <w:bookmarkEnd w:id="52"/>
      <w:bookmarkEnd w:id="53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3.1. 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snapToGrid w:val="false"/>
        <w:jc w:val="both"/>
        <w:rPr/>
      </w:pPr>
      <w:r>
        <w:rPr/>
      </w:r>
      <w:bookmarkStart w:id="56" w:name="_Ref40301253"/>
      <w:bookmarkStart w:id="57" w:name="_Ref40301253"/>
      <w:bookmarkEnd w:id="57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Application>AlterOffice/3.4.0.9$Linux_X86_64 LibreOffice_project/b8daf9e823b1a5463a2f48435ddc2e8696e7d4fc</Application>
  <AppVersion>15.0000</AppVersion>
  <Pages>9</Pages>
  <Words>1294</Words>
  <Characters>9563</Characters>
  <CharactersWithSpaces>10731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2026-05-14T09:16:32Z</cp:lastPrinted>
  <dcterms:modified xsi:type="dcterms:W3CDTF">2026-08-13T15:26:24Z</dcterms:modified>
  <cp:revision>181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