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7"/>
        <w:jc w:val="right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cs="Times New Roman" w:ascii="Times New Roman" w:hAnsi="Times New Roman"/>
          <w:sz w:val="24"/>
          <w:szCs w:val="24"/>
          <w:highlight w:val="yellow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sz w:val="24"/>
          <w:szCs w:val="24"/>
        </w:rPr>
        <w:t>«</w:t>
      </w:r>
      <w:r>
        <w:rPr>
          <w:sz w:val="24"/>
          <w:szCs w:val="24"/>
        </w:rPr>
        <w:t>ОКПД2 45.20.11.100 Техническое обслуживание и текущий ремонт автомобилей марки  GWM TANK для нужд Красноярского представительства Саяно-Шушенского филиала АО "ТК РусГидро"</w:t>
      </w:r>
      <w:r>
        <w:rPr>
          <w:rFonts w:eastAsia="Calibri"/>
          <w:sz w:val="24"/>
          <w:szCs w:val="24"/>
        </w:rPr>
        <w:t>»</w:t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sz w:val="24"/>
          <w:szCs w:val="24"/>
        </w:rPr>
        <w:t>Лот № 4057-ТО ПРОД-2027-ТК-СШФ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>
              <w:color w:val="000000"/>
            </w:rPr>
          </w:pPr>
          <w:r>
            <w:rPr>
              <w:color w:val="000000"/>
              <w:lang w:val="ru-RU"/>
            </w:rPr>
            <w:t>Оглавление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2"/>
              <w:vanish w:val="false"/>
              <w:rFonts w:eastAsia="Calibri"/>
            </w:rPr>
            <w:instrText xml:space="preserve"> TOC \z \o "1-3" \u \h</w:instrText>
          </w:r>
          <w:r>
            <w:rPr>
              <w:webHidden/>
              <w:rStyle w:val="Style12"/>
              <w:vanish w:val="false"/>
              <w:rFonts w:eastAsia="Calibri"/>
            </w:rPr>
            <w:fldChar w:fldCharType="separate"/>
          </w:r>
          <w:hyperlink w:anchor="_Toc219988611">
            <w:r>
              <w:rPr>
                <w:webHidden/>
                <w:rStyle w:val="Style12"/>
                <w:rFonts w:eastAsia="Calibri"/>
                <w:vanish w:val="false"/>
              </w:rPr>
              <w:t>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12">
            <w:r>
              <w:rPr>
                <w:webHidden/>
                <w:rStyle w:val="Style12"/>
                <w:rFonts w:eastAsia="Calibri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13">
            <w:r>
              <w:rPr>
                <w:webHidden/>
                <w:rStyle w:val="Style12"/>
                <w:rFonts w:eastAsia="Calibri"/>
                <w:vanish w:val="false"/>
              </w:rPr>
              <w:t>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19988614">
            <w:r>
              <w:rPr>
                <w:webHidden/>
                <w:rStyle w:val="Style12"/>
                <w:rFonts w:eastAsia="Calibri"/>
                <w:vanish w:val="false"/>
              </w:rPr>
              <w:t>2.1.1.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15">
            <w:r>
              <w:rPr>
                <w:webHidden/>
                <w:rStyle w:val="Style12"/>
                <w:rFonts w:eastAsia="Calibri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219988616">
            <w:r>
              <w:rPr>
                <w:webHidden/>
                <w:rStyle w:val="Style12"/>
                <w:rFonts w:eastAsia="Calibri"/>
                <w:vanish w:val="false"/>
              </w:rPr>
              <w:t>2.1.2.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17">
            <w:r>
              <w:rPr>
                <w:webHidden/>
                <w:rStyle w:val="Style12"/>
                <w:rFonts w:eastAsia="Calibri"/>
                <w:vanish w:val="false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18">
            <w:r>
              <w:rPr>
                <w:webHidden/>
                <w:rStyle w:val="Style12"/>
                <w:rFonts w:eastAsia="Calibri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23">
            <w:r>
              <w:rPr>
                <w:webHidden/>
                <w:rStyle w:val="Style12"/>
                <w:rFonts w:eastAsia="Calibri"/>
                <w:vanish w:val="false"/>
              </w:rPr>
              <w:t>3.</w:t>
            </w:r>
            <w:r>
              <w:rPr>
                <w:rStyle w:val="Style12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2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19988624">
            <w:r>
              <w:rPr>
                <w:webHidden/>
                <w:rStyle w:val="Style12"/>
                <w:rFonts w:eastAsia="Calibri"/>
                <w:vanish w:val="false"/>
              </w:rPr>
              <w:t>4 . 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_Toc219988624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2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i/>
          <w:sz w:val="24"/>
          <w:szCs w:val="24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21998861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r>
        <w:rPr/>
        <w:t>Обозначения и сокращения</w:t>
      </w:r>
      <w:bookmarkEnd w:id="1"/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  <w:shd w:fill="FFFF99" w:val="clear"/>
              </w:rPr>
            </w:pPr>
            <w:r>
              <w:rPr>
                <w:bCs/>
                <w:iCs/>
                <w:sz w:val="24"/>
                <w:szCs w:val="24"/>
              </w:rPr>
              <w:t>АО «ТК РусГидро»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Акционерное общество «Транспортной компании РусГидро»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ДВС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 внутреннего сгорания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ГРМ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Газораспределительный механизм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 передач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2" w:name="_Toc46743506"/>
      <w:r>
        <w:rPr/>
        <w:t>Наименование закупаемой продукции</w:t>
      </w:r>
      <w:bookmarkEnd w:id="2"/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Style w:val="Style7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ОКПД2 45.20.11.100 Техническое обслуживание и текущий ремонт автомобилей марки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 xml:space="preserve"> </w:t>
      </w:r>
      <w:r>
        <w:rPr>
          <w:rStyle w:val="Style16"/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 xml:space="preserve">GWM TANK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>для</w:t>
      </w:r>
      <w:r>
        <w:rPr>
          <w:rFonts w:eastAsia="Calibri"/>
          <w:sz w:val="24"/>
          <w:szCs w:val="24"/>
          <w:lang w:eastAsia="x-none"/>
        </w:rPr>
        <w:t xml:space="preserve"> нужд Красноярского представительства Саяно-Шушенского филиала АО "ТК РусГидро".</w:t>
        <w:br/>
      </w:r>
    </w:p>
    <w:p>
      <w:pPr>
        <w:pStyle w:val="Heading4"/>
        <w:numPr>
          <w:ilvl w:val="1"/>
          <w:numId w:val="3"/>
        </w:numPr>
        <w:spacing w:before="0" w:after="60"/>
        <w:ind w:left="431" w:hanging="431"/>
        <w:rPr/>
      </w:pPr>
      <w:bookmarkStart w:id="3" w:name="_Toc46743507"/>
      <w:r>
        <w:rPr/>
        <w:t xml:space="preserve">Цель </w:t>
      </w:r>
      <w:bookmarkEnd w:id="3"/>
      <w:r>
        <w:rPr>
          <w:lang w:val="ru-RU"/>
        </w:rPr>
        <w:t>оказания услуг</w:t>
      </w:r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7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Проведение технического обслуживания, диагностических и сопутствующих работ с соблюдением Правил оказания услуг (выполнения работ) по техническому обслуживанию и ремонту автомототранспортных средств" утвержденных Постановлением Правительства РФ от 29.05.2025 N 780 (ред. от 27.10.2025), инструкций по эксплуатации транспортных средств, государственных стандартов к техническому состоянию транспортных средств, с целью поддержания надлежащего технического состояния транспортных средств.</w:t>
      </w:r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4" w:name="_Toc21998861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4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49"/>
        <w:gridCol w:w="2269"/>
        <w:gridCol w:w="2565"/>
        <w:gridCol w:w="1276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30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техническому обслуживание </w:t>
            </w:r>
            <w:r>
              <w:rPr>
                <w:rFonts w:eastAsia="Calibri"/>
                <w:sz w:val="24"/>
                <w:szCs w:val="24"/>
                <w:lang w:eastAsia="x-none"/>
              </w:rPr>
              <w:t>и текущему ремонту</w:t>
            </w:r>
            <w:r>
              <w:rPr>
                <w:sz w:val="24"/>
                <w:szCs w:val="24"/>
              </w:rPr>
              <w:t xml:space="preserve"> автомобилей марки  </w:t>
            </w:r>
            <w:r>
              <w:rPr>
                <w:rStyle w:val="Style16"/>
                <w:rFonts w:eastAsia="Calibri" w:cs="Times New Roman"/>
                <w:color w:val="auto"/>
                <w:kern w:val="0"/>
                <w:sz w:val="24"/>
                <w:szCs w:val="24"/>
                <w:lang w:val="ru-RU" w:eastAsia="x-none" w:bidi="ar-SA"/>
              </w:rPr>
              <w:t xml:space="preserve">GWM TANK </w:t>
            </w:r>
            <w:r>
              <w:rPr>
                <w:sz w:val="24"/>
                <w:szCs w:val="24"/>
              </w:rPr>
              <w:t>для нужд Красноярского представительства Саяно-Шушенского филиала АО "ТК РусГидро"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GWM TANK 700 T397MM 19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GWM TANK 700 X560MM 19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GWM TANK 700 C449MM 19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GWM TANK 700 C653MM 19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GWM TANK 700 C446MM 19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GWM TANK 500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М 365 МР 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5" w:name="_Toc219988613"/>
      <w:bookmarkStart w:id="6" w:name="_Toc51339693"/>
      <w:bookmarkStart w:id="7" w:name="_Hlk482097611"/>
      <w:bookmarkStart w:id="8" w:name="_Toc50125126"/>
      <w:bookmarkEnd w:id="7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5"/>
      <w:bookmarkEnd w:id="6"/>
    </w:p>
    <w:p>
      <w:pPr>
        <w:pStyle w:val="Heading4"/>
        <w:numPr>
          <w:ilvl w:val="1"/>
          <w:numId w:val="3"/>
        </w:numPr>
        <w:rPr/>
      </w:pPr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</w:p>
    <w:p>
      <w:pPr>
        <w:pStyle w:val="Heading3"/>
        <w:numPr>
          <w:ilvl w:val="2"/>
          <w:numId w:val="3"/>
        </w:numPr>
        <w:rPr/>
      </w:pPr>
      <w:bookmarkStart w:id="9" w:name="_Toc219988614"/>
      <w:r>
        <w:rPr>
          <w:lang w:val="ru-RU"/>
        </w:rPr>
        <w:t>Требования к перечню и объему услуг</w:t>
      </w:r>
      <w:bookmarkEnd w:id="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0" w:name="_Toc219988615"/>
      <w:bookmarkStart w:id="11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r>
        <w:rPr>
          <w:sz w:val="24"/>
          <w:szCs w:val="24"/>
          <w:lang w:val="ru-RU"/>
        </w:rPr>
        <w:t>и объем оказываемых услуг</w:t>
      </w:r>
      <w:bookmarkEnd w:id="10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GWM TANK 700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2024 г.вып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Style w:val="Style16"/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VIN </w:t>
            </w:r>
            <w:r>
              <w:rPr>
                <w:rStyle w:val="Style16"/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LGWFG9A7XRH963094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ТО-10 000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ТО-25 000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Калибровка датчиков давления в шинах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GWM TANK 700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2024 г.вып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Style w:val="Style16"/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VIN </w:t>
            </w:r>
            <w:r>
              <w:rPr>
                <w:rStyle w:val="Style16"/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LGWFG9A71RH963856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ТО-40 000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ТО-55 000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Калибровка датчиков давления в шинах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GWM TANK 700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2024 г.вып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Style w:val="Style16"/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VIN </w:t>
            </w:r>
            <w:r>
              <w:rPr>
                <w:rStyle w:val="Style16"/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LGWFG9A76SH947481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ТО-25 000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ТО-40 000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Калибровка датчиков давления в шинах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GWM TANK 700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2024 г.вып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Style w:val="Style16"/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VIN LGWFG9A70SH947038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ТО-10 000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ТО-25 000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Калибровка датчиков давления в шинах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GWM TANK 700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2024 г.вып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Style w:val="Style16"/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VIN </w:t>
            </w:r>
            <w:r>
              <w:rPr>
                <w:rStyle w:val="Style16"/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LGWFGUA75SH945708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ТО-10 000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ТО-25 000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Калибровка датчиков давления в шинах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8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GWM TANK 500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2025 г.вып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VIN </w:t>
            </w: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LGWFF9A6XSM607770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ТО-25 000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ТО-40 000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Калибровка датчиков давления в шинах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Шиномонтаж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2" w:name="_Toc219988616"/>
      <w:bookmarkStart w:id="13" w:name="_Toc51339696"/>
      <w:r>
        <w:rPr>
          <w:lang w:val="ru-RU"/>
        </w:rPr>
        <w:t xml:space="preserve">Требования </w:t>
      </w:r>
      <w:bookmarkEnd w:id="13"/>
      <w:r>
        <w:rPr>
          <w:lang w:val="ru-RU"/>
        </w:rPr>
        <w:t>к срокам оказания услуг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4" w:name="_Toc219988617"/>
      <w:bookmarkStart w:id="15" w:name="_Toc51339697"/>
      <w:bookmarkStart w:id="16" w:name="_Toc50125127"/>
      <w:bookmarkStart w:id="17" w:name="_Toc501251261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оказания услуг</w:t>
      </w:r>
      <w:bookmarkEnd w:id="14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5"/>
        <w:gridCol w:w="3005"/>
        <w:gridCol w:w="2982"/>
        <w:gridCol w:w="3113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Style w:val="Style7"/>
                <w:b w:val="false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ОКПД2 45.20.11.100 Техническое обслуживание и текущий ремонт автомобилей марки  </w:t>
            </w:r>
            <w:r>
              <w:rPr>
                <w:rStyle w:val="Style16"/>
                <w:rFonts w:eastAsia="Calibri" w:cs="Times New Roman"/>
                <w:color w:val="auto"/>
                <w:kern w:val="0"/>
                <w:sz w:val="24"/>
                <w:szCs w:val="24"/>
                <w:lang w:val="ru-RU" w:eastAsia="x-none" w:bidi="ar-SA"/>
              </w:rPr>
              <w:t xml:space="preserve">GWM TANK </w:t>
            </w:r>
            <w:r>
              <w:rPr>
                <w:rFonts w:eastAsia="Calibri"/>
                <w:sz w:val="24"/>
                <w:szCs w:val="24"/>
                <w:lang w:eastAsia="x-none"/>
              </w:rPr>
              <w:t>для нужд Красноярского представительства Саяно-Шушенского филиала АО "ТК РусГидро"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момента заключения договора</w:t>
            </w:r>
            <w:r>
              <w:rPr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19" w:name="_Toc46743510"/>
            <w:r>
              <w:rPr>
                <w:bCs/>
                <w:sz w:val="24"/>
                <w:szCs w:val="24"/>
              </w:rPr>
              <w:t>по 31.12.2027г.</w:t>
            </w:r>
            <w:bookmarkEnd w:id="19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16384"/>
        </w:sectPr>
      </w:pPr>
    </w:p>
    <w:p>
      <w:pPr>
        <w:pStyle w:val="Heading4"/>
        <w:numPr>
          <w:ilvl w:val="1"/>
          <w:numId w:val="3"/>
        </w:numPr>
        <w:rPr/>
      </w:pPr>
      <w:bookmarkStart w:id="20" w:name="_Toc51339698"/>
      <w:bookmarkStart w:id="21" w:name="_Toc46743511"/>
      <w:r>
        <w:rPr/>
        <w:t xml:space="preserve">Требования к </w:t>
      </w:r>
      <w:bookmarkEnd w:id="21"/>
      <w:r>
        <w:rPr>
          <w:lang w:val="ru-RU"/>
        </w:rPr>
        <w:t>качеству услуг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2" w:name="_Toc219988618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0"/>
      <w:r>
        <w:rPr>
          <w:sz w:val="24"/>
          <w:szCs w:val="24"/>
          <w:lang w:val="ru-RU"/>
        </w:rPr>
        <w:t>качеству услуг</w:t>
      </w:r>
      <w:bookmarkEnd w:id="22"/>
      <w:r>
        <w:rPr>
          <w:sz w:val="24"/>
          <w:szCs w:val="24"/>
        </w:rPr>
        <w:t xml:space="preserve"> </w:t>
      </w:r>
    </w:p>
    <w:p>
      <w:pPr>
        <w:pStyle w:val="Normal"/>
        <w:rPr>
          <w:bCs/>
          <w:i/>
          <w:i/>
          <w:sz w:val="24"/>
          <w:szCs w:val="24"/>
        </w:rPr>
      </w:pPr>
      <w:r>
        <w:rPr>
          <w:b/>
          <w:bCs/>
          <w:sz w:val="24"/>
          <w:szCs w:val="24"/>
        </w:rPr>
        <w:t>Наименование услуг/этапа услуг (все позиции Таблицы 2):</w:t>
      </w:r>
      <w:r>
        <w:rPr>
          <w:sz w:val="24"/>
          <w:szCs w:val="24"/>
        </w:rPr>
        <w:t>Услуги по т</w:t>
      </w:r>
      <w:r>
        <w:rPr>
          <w:rFonts w:eastAsia="Calibri"/>
          <w:sz w:val="24"/>
          <w:szCs w:val="24"/>
          <w:lang w:eastAsia="x-none"/>
        </w:rPr>
        <w:t xml:space="preserve">ехническому обслуживанию и текущий ремонт автомобилей марки  </w:t>
      </w:r>
      <w:r>
        <w:rPr>
          <w:rStyle w:val="Style16"/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>GWM TANK</w:t>
      </w:r>
      <w:r>
        <w:rPr>
          <w:rFonts w:eastAsia="Calibri"/>
          <w:sz w:val="24"/>
          <w:szCs w:val="24"/>
          <w:lang w:eastAsia="x-none"/>
        </w:rPr>
        <w:t xml:space="preserve"> для нужд Красноярского представительства Саяно-Шушенского филиала АО "ТК РусГидро"</w:t>
      </w:r>
      <w:r>
        <w:rPr>
          <w:bCs/>
        </w:rPr>
        <w:t>.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rStyle w:val="Style7"/>
          <w:b w:val="false"/>
          <w:iCs/>
          <w:sz w:val="24"/>
          <w:szCs w:val="24"/>
        </w:rPr>
        <w:t xml:space="preserve"> </w:t>
      </w:r>
    </w:p>
    <w:tbl>
      <w:tblPr>
        <w:tblStyle w:val="affff8"/>
        <w:tblW w:w="1440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66"/>
        <w:gridCol w:w="5982"/>
        <w:gridCol w:w="2579"/>
        <w:gridCol w:w="2729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98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30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98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7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3"/>
          </w:p>
        </w:tc>
        <w:tc>
          <w:tcPr>
            <w:tcW w:w="22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9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hanging="37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Услуги по проведению работ по техническому обслуживанию не может превышать более 1 (одних) суток и срок проведения работ по ремонту не может превышать более 30 суток с момента сдачи ТС исполнителю. При невозможности проведения работ по ТО менее 1 (одних) суток и ремонта менее 30 суток с момента сдачи ТС, исполнитель дополнительно согласовывает с заказчиком сроки проведения работ и предоставляет бесплатное хранение ТС на охраняемой территории на время ожидания работ и их проведения.</w:t>
            </w:r>
          </w:p>
        </w:tc>
        <w:tc>
          <w:tcPr>
            <w:tcW w:w="25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  <w:shd w:color="auto" w:fill="auto" w:val="clea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4" w:name="_Toc219988619"/>
            <w:bookmarkStart w:id="25" w:name="_Toc181254704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24"/>
            <w:bookmarkEnd w:id="25"/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прошедшие техническое обслуживание и ремонт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движения»).</w:t>
            </w:r>
          </w:p>
        </w:tc>
        <w:tc>
          <w:tcPr>
            <w:tcW w:w="25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rPr/>
            </w:pPr>
            <w:r>
              <w:rPr>
                <w:rStyle w:val="Style16"/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Станции технического обслуживания Участника, должны находиться от г Красноярск,  в радиусе не более 10 км. в пределах Красноярского края</w:t>
            </w:r>
          </w:p>
        </w:tc>
        <w:tc>
          <w:tcPr>
            <w:tcW w:w="25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сдачи автотранспорта более чем на одни сутки сервисная организация оформляет приемо-сдаточный акт по форме, предусмотренной организацией Заказчика, который подписывают представители обеих сторон. В исключительных случаях осмотр автотранспорта может осуществляться на территории Заказчика.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bCs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При проведении работ по ТО и/или текущему ремонту преимущественно применение оригинальных запасных частей и расходных материалов, рекомендованных заводом-изготовителем. Услуги оказываются в полном объеме согласно регламенту и требованиям завода-изготовителя автомобилей.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7740" w:leader="none"/>
              </w:tabs>
              <w:suppressAutoHyphens w:val="true"/>
              <w:spacing w:before="0" w:after="0"/>
              <w:ind w:left="28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Запасные части, детали и расходные материалы, установленные на ТС в ходе оказания услуг и на которые в установленном порядке Заказчиком оформлена рекламация (претензия к качеству, функционированию), подлежат обязательной замене за счет средств Исполнителя в течение 5 (пяти) рабочих дней.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96" w:hRule="atLeast"/>
        </w:trPr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1.3.3.</w:t>
            </w:r>
          </w:p>
        </w:tc>
        <w:tc>
          <w:tcPr>
            <w:tcW w:w="824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240"/>
              <w:ind w:left="3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 требованию Заказчика Исполнитель обязан предоставить сертификат качества на замененные в процессе ремонта запасные части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 требованию заказчика.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57" w:firstLine="113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240"/>
              <w:ind w:left="37" w:hanging="142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1.3.5.</w:t>
            </w:r>
          </w:p>
        </w:tc>
        <w:tc>
          <w:tcPr>
            <w:tcW w:w="8248" w:type="dxa"/>
            <w:gridSpan w:val="2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37" w:hanging="0"/>
              <w:contextualSpacing/>
              <w:jc w:val="left"/>
              <w:rPr>
                <w:b/>
                <w:lang w:eastAsia="x-none"/>
              </w:rPr>
            </w:pPr>
            <w:r>
              <w:rPr>
                <w:rFonts w:cs="Times New Roman"/>
                <w:bCs/>
                <w:kern w:val="0"/>
                <w:lang w:val="ru-RU" w:eastAsia="ru-RU" w:bidi="ar-SA"/>
              </w:rPr>
              <w:t>Все расходные материалы, замененные в процессе проведения технического обслуживания и ремонта ТС Заказчика, переходят в собственность Исполнителя, и утилизируются его силами.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должен предоставить попозиционный расчет трудозатрат в нормо-часах на произведенный текущий ремонт автомобилей марки </w:t>
            </w:r>
            <w:r>
              <w:rPr>
                <w:rStyle w:val="Style16"/>
                <w:rFonts w:eastAsia="Calibri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x-none" w:bidi="ar-SA"/>
              </w:rPr>
              <w:t xml:space="preserve">GWM TANK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 подтверждением норм трудозатрат в нормо-часах из специализированных информационных систем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26" w:name="_Toc219988620"/>
            <w:bookmarkStart w:id="27" w:name="_Toc181254705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26"/>
            <w:bookmarkEnd w:id="27"/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представителей для контроля процесса.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автотранспорта после выполнения оказанных услуг</w:t>
            </w:r>
          </w:p>
        </w:tc>
        <w:tc>
          <w:tcPr>
            <w:tcW w:w="598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выполнения оказанных услуг Исполнитель информирует Заказчика о готовности автотранспорта и передает его по приемо-сдаточному акту. Исполнитель предоставляет Заказчику бесплатное хранение транспортных средств на охраняемой территории на время ожидания работ и их проведения в течение 30 суток.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57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4.1.1.</w:t>
            </w:r>
          </w:p>
        </w:tc>
        <w:tc>
          <w:tcPr>
            <w:tcW w:w="8248" w:type="dxa"/>
            <w:gridSpan w:val="2"/>
            <w:tcBorders/>
            <w:vAlign w:val="center"/>
          </w:tcPr>
          <w:p>
            <w:pPr>
              <w:pStyle w:val="ListParagraph"/>
              <w:keepNext w:val="true"/>
              <w:widowControl w:val="false"/>
              <w:suppressAutoHyphens w:val="true"/>
              <w:spacing w:before="60" w:after="60"/>
              <w:ind w:left="0" w:hanging="0"/>
              <w:contextualSpacing w:val="false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обязан предоставить гарантии на установленные узлы, агрегаты и запасные части согласно срокам, установленных заводом-изготовителем, а на оказанные услуги по текущему ремонту не менее 12 месяцев при условии эксплуатации транспортного средства согласно руководству по эксплуатации.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4.1.2.</w:t>
            </w:r>
          </w:p>
        </w:tc>
        <w:tc>
          <w:tcPr>
            <w:tcW w:w="824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 на проведенные работы по ТО транспортных средств должна составлять не менее 6 месяцев или 10000 км. пробега, что наступит ранее.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579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9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248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240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Участник должен иметь не менее одной собственной (либо в аренде) производственной базы для проведения ТО и ремонта транспортных средств, площадью не менее 100 м2.</w:t>
            </w:r>
          </w:p>
        </w:tc>
        <w:tc>
          <w:tcPr>
            <w:tcW w:w="25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Договор аренды или свидетельство о праве собственности</w:t>
            </w:r>
          </w:p>
        </w:tc>
      </w:tr>
    </w:tbl>
    <w:p>
      <w:pPr>
        <w:sectPr>
          <w:headerReference w:type="default" r:id="rId5"/>
          <w:headerReference w:type="first" r:id="rId6"/>
          <w:footerReference w:type="default" r:id="rId7"/>
          <w:footerReference w:type="first" r:id="rId8"/>
          <w:type w:val="nextPage"/>
          <w:pgSz w:orient="landscape" w:w="16838" w:h="11906"/>
          <w:pgMar w:left="992" w:right="567" w:gutter="0" w:header="680" w:top="851" w:footer="381" w:bottom="851"/>
          <w:pgNumType w:fmt="decimal"/>
          <w:formProt w:val="false"/>
          <w:titlePg/>
          <w:textDirection w:val="lrTb"/>
          <w:docGrid w:type="default" w:linePitch="381" w:charSpace="16384"/>
        </w:sectPr>
      </w:pP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8" w:name="_Toc219988623"/>
      <w:bookmarkStart w:id="29" w:name="_Toc53393312"/>
      <w:bookmarkStart w:id="30" w:name="_Toc53395937"/>
      <w:r>
        <w:rPr>
          <w:lang w:val="ru-RU"/>
        </w:rPr>
        <w:t>Требования к документации по ценообразованию</w:t>
      </w:r>
      <w:bookmarkEnd w:id="29"/>
      <w:bookmarkEnd w:id="30"/>
      <w:r>
        <w:rPr>
          <w:lang w:val="ru-RU"/>
        </w:rPr>
        <w:t xml:space="preserve"> на этапе закупки</w:t>
      </w:r>
      <w:bookmarkEnd w:id="28"/>
    </w:p>
    <w:p>
      <w:pPr>
        <w:pStyle w:val="Normal"/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3.1. В обоснование стоимости своей заявки Участник предоставляет Коммерческое предложение по форме.</w:t>
      </w:r>
    </w:p>
    <w:p>
      <w:pPr>
        <w:pStyle w:val="Normal"/>
        <w:ind w:right="-2" w:hanging="0"/>
        <w:jc w:val="both"/>
        <w:rPr/>
      </w:pPr>
      <w:r>
        <w:rPr/>
      </w:r>
    </w:p>
    <w:p>
      <w:pPr>
        <w:pStyle w:val="Normal"/>
        <w:ind w:right="-2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1"/>
        <w:keepLines/>
        <w:ind w:left="0" w:hanging="0"/>
        <w:jc w:val="center"/>
        <w:rPr/>
      </w:pPr>
      <w:bookmarkStart w:id="31" w:name="__RefHeading___Toc15026_4083542239"/>
      <w:bookmarkStart w:id="32" w:name="_Toc219988624"/>
      <w:bookmarkEnd w:id="31"/>
      <w:r>
        <w:rPr/>
        <w:t>4 . Приложения</w:t>
      </w:r>
      <w:bookmarkEnd w:id="32"/>
    </w:p>
    <w:p>
      <w:pPr>
        <w:pStyle w:val="Normal"/>
        <w:jc w:val="both"/>
        <w:rPr/>
      </w:pPr>
      <w:r>
        <w:rPr>
          <w:sz w:val="24"/>
          <w:szCs w:val="24"/>
        </w:rPr>
        <w:t xml:space="preserve">Приложение №1 - Расчет стоимости технического обслуживания транспортных средств марки </w:t>
      </w:r>
      <w:r>
        <w:rPr>
          <w:rStyle w:val="Style16"/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>GWM TANK.</w:t>
      </w:r>
    </w:p>
    <w:p>
      <w:pPr>
        <w:pStyle w:val="Normal"/>
        <w:tabs>
          <w:tab w:val="clear" w:pos="708"/>
          <w:tab w:val="left" w:pos="113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33" w:name="_Toc46743519"/>
      <w:bookmarkStart w:id="34" w:name="_Toc51339699"/>
      <w:bookmarkStart w:id="35" w:name="_Toc46743519"/>
      <w:bookmarkStart w:id="36" w:name="_Toc51339699"/>
      <w:bookmarkEnd w:id="35"/>
      <w:bookmarkEnd w:id="36"/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sectPr>
          <w:headerReference w:type="default" r:id="rId9"/>
          <w:headerReference w:type="first" r:id="rId10"/>
          <w:footerReference w:type="default" r:id="rId11"/>
          <w:footerReference w:type="first" r:id="rId1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16384"/>
        </w:sect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  <w:r>
        <w:br w:type="page"/>
      </w:r>
    </w:p>
    <w:p>
      <w:pPr>
        <w:pStyle w:val="Normal"/>
        <w:jc w:val="right"/>
        <w:rPr/>
      </w:pPr>
      <w:r>
        <w:rPr>
          <w:rStyle w:val="Style16"/>
          <w:sz w:val="24"/>
          <w:szCs w:val="24"/>
        </w:rPr>
        <w:t>Приложение №1 к Техническим требованиям</w:t>
      </w:r>
    </w:p>
    <w:p>
      <w:pPr>
        <w:pStyle w:val="Normal"/>
        <w:jc w:val="right"/>
        <w:rPr>
          <w:rStyle w:val="Style16"/>
        </w:rPr>
      </w:pPr>
      <w:r>
        <w:rPr/>
      </w:r>
    </w:p>
    <w:p>
      <w:pPr>
        <w:pStyle w:val="Normal"/>
        <w:jc w:val="center"/>
        <w:rPr/>
      </w:pPr>
      <w:r>
        <w:rPr>
          <w:rStyle w:val="Style16"/>
          <w:sz w:val="24"/>
          <w:szCs w:val="24"/>
        </w:rPr>
        <w:t xml:space="preserve">Расчет стоимости технического обслуживания транспортных средств марки GWM TANK  </w:t>
      </w:r>
    </w:p>
    <w:p>
      <w:pPr>
        <w:pStyle w:val="Normal"/>
        <w:jc w:val="center"/>
        <w:rPr>
          <w:rStyle w:val="Style16"/>
        </w:rPr>
      </w:pPr>
      <w:r>
        <w:rPr/>
      </w:r>
    </w:p>
    <w:tbl>
      <w:tblPr>
        <w:tblW w:w="149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031"/>
        <w:gridCol w:w="1645"/>
        <w:gridCol w:w="2041"/>
        <w:gridCol w:w="790"/>
        <w:gridCol w:w="2375"/>
        <w:gridCol w:w="1074"/>
        <w:gridCol w:w="912"/>
        <w:gridCol w:w="828"/>
        <w:gridCol w:w="1937"/>
        <w:gridCol w:w="1843"/>
      </w:tblGrid>
      <w:tr>
        <w:trPr>
          <w:trHeight w:val="832" w:hRule="atLeas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 xml:space="preserve">№ </w:t>
            </w: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п/п/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Марка, модель ТС, код модели</w:t>
            </w:r>
          </w:p>
        </w:tc>
        <w:tc>
          <w:tcPr>
            <w:tcW w:w="20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Регистр. Номер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Год выпуска</w:t>
            </w:r>
          </w:p>
        </w:tc>
        <w:tc>
          <w:tcPr>
            <w:tcW w:w="2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VIN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 xml:space="preserve">Текущий пробег 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км</w:t>
            </w:r>
          </w:p>
        </w:tc>
        <w:tc>
          <w:tcPr>
            <w:tcW w:w="552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color w:val="4D4D4D"/>
                <w:sz w:val="20"/>
                <w:szCs w:val="20"/>
              </w:rPr>
              <w:t>Стоимость ТО в руб. без НДС</w:t>
              <w:br/>
              <w:t>(заполняется в ячейках под каждым из перечисленных ниже ТО)</w:t>
            </w:r>
          </w:p>
        </w:tc>
      </w:tr>
      <w:tr>
        <w:trPr>
          <w:trHeight w:val="198" w:hRule="atLeast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26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GWM TANK 700</w:t>
            </w:r>
          </w:p>
        </w:tc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T 397 MM 19</w:t>
            </w: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2024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LGWFG9A7XRH963094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rPr/>
            </w:pPr>
            <w:r>
              <w:rPr>
                <w:rStyle w:val="Style16"/>
                <w:sz w:val="20"/>
                <w:szCs w:val="20"/>
              </w:rPr>
              <w:t>5 650,0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 xml:space="preserve">   </w:t>
            </w:r>
            <w:r>
              <w:rPr>
                <w:rStyle w:val="Style16"/>
                <w:sz w:val="18"/>
                <w:szCs w:val="18"/>
              </w:rPr>
              <w:t>10 т.км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>25 т.км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Калибровка датчиков давления в шинах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Шиномонтаж</w:t>
            </w:r>
          </w:p>
        </w:tc>
      </w:tr>
      <w:tr>
        <w:trPr>
          <w:trHeight w:val="223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2 024,0</w:t>
            </w:r>
          </w:p>
        </w:tc>
        <w:tc>
          <w:tcPr>
            <w:tcW w:w="2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267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GWM TANK 700</w:t>
            </w:r>
          </w:p>
        </w:tc>
        <w:tc>
          <w:tcPr>
            <w:tcW w:w="20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C 449 MM 19</w:t>
            </w:r>
          </w:p>
        </w:tc>
        <w:tc>
          <w:tcPr>
            <w:tcW w:w="7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2024</w:t>
            </w:r>
          </w:p>
        </w:tc>
        <w:tc>
          <w:tcPr>
            <w:tcW w:w="23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LGWFG9A76SH947481</w:t>
            </w:r>
          </w:p>
        </w:tc>
        <w:tc>
          <w:tcPr>
            <w:tcW w:w="10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6"/>
                <w:sz w:val="20"/>
                <w:szCs w:val="20"/>
              </w:rPr>
              <w:t>9 250,0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 xml:space="preserve">   </w:t>
            </w:r>
            <w:r>
              <w:rPr>
                <w:rStyle w:val="Style16"/>
                <w:sz w:val="18"/>
                <w:szCs w:val="18"/>
              </w:rPr>
              <w:t>25 т.км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>40 т.км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Калибровка датчиков давления в шинах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Шиномонтаж</w:t>
            </w:r>
          </w:p>
        </w:tc>
      </w:tr>
      <w:tr>
        <w:trPr>
          <w:trHeight w:val="198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2 024,0</w:t>
            </w:r>
          </w:p>
        </w:tc>
        <w:tc>
          <w:tcPr>
            <w:tcW w:w="23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267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GWM TANK 700</w:t>
            </w:r>
          </w:p>
        </w:tc>
        <w:tc>
          <w:tcPr>
            <w:tcW w:w="20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C 446 MM 19</w:t>
            </w:r>
          </w:p>
        </w:tc>
        <w:tc>
          <w:tcPr>
            <w:tcW w:w="7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2024</w:t>
            </w:r>
          </w:p>
        </w:tc>
        <w:tc>
          <w:tcPr>
            <w:tcW w:w="23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LGWFGUA75SH945708</w:t>
            </w:r>
          </w:p>
        </w:tc>
        <w:tc>
          <w:tcPr>
            <w:tcW w:w="10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6"/>
                <w:sz w:val="20"/>
                <w:szCs w:val="20"/>
              </w:rPr>
              <w:t>6 150,0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 xml:space="preserve">   </w:t>
            </w:r>
            <w:r>
              <w:rPr>
                <w:rStyle w:val="Style16"/>
                <w:sz w:val="18"/>
                <w:szCs w:val="18"/>
              </w:rPr>
              <w:t>10 т.км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>25 т.км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Калибровка датчиков давления в шинах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Шиномонтаж</w:t>
            </w:r>
          </w:p>
        </w:tc>
      </w:tr>
      <w:tr>
        <w:trPr>
          <w:trHeight w:val="198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2 024,0</w:t>
            </w:r>
          </w:p>
        </w:tc>
        <w:tc>
          <w:tcPr>
            <w:tcW w:w="23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267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GWM TANK 700</w:t>
            </w:r>
          </w:p>
        </w:tc>
        <w:tc>
          <w:tcPr>
            <w:tcW w:w="20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X 560 MM 19</w:t>
            </w:r>
          </w:p>
        </w:tc>
        <w:tc>
          <w:tcPr>
            <w:tcW w:w="7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2024</w:t>
            </w:r>
          </w:p>
        </w:tc>
        <w:tc>
          <w:tcPr>
            <w:tcW w:w="23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LGWFG9A71RH963856</w:t>
            </w:r>
          </w:p>
        </w:tc>
        <w:tc>
          <w:tcPr>
            <w:tcW w:w="10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6"/>
                <w:sz w:val="20"/>
                <w:szCs w:val="20"/>
              </w:rPr>
              <w:t>15 500,0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 xml:space="preserve">   </w:t>
            </w:r>
            <w:r>
              <w:rPr>
                <w:rStyle w:val="Style16"/>
                <w:sz w:val="18"/>
                <w:szCs w:val="18"/>
              </w:rPr>
              <w:t>40 т.км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>55 т.км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Калибровка датчиков давления в шинах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Шиномонтаж</w:t>
            </w:r>
          </w:p>
        </w:tc>
      </w:tr>
      <w:tr>
        <w:trPr>
          <w:trHeight w:val="198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2 024,0</w:t>
            </w:r>
          </w:p>
        </w:tc>
        <w:tc>
          <w:tcPr>
            <w:tcW w:w="23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Arial" w:ascii="Arial" w:hAnsi="Arial"/>
                <w:sz w:val="16"/>
                <w:szCs w:val="16"/>
              </w:rPr>
              <w:t>5</w:t>
            </w:r>
          </w:p>
        </w:tc>
        <w:tc>
          <w:tcPr>
            <w:tcW w:w="267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GWM TANK 700</w:t>
            </w:r>
          </w:p>
        </w:tc>
        <w:tc>
          <w:tcPr>
            <w:tcW w:w="20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C 653 MM 19</w:t>
            </w:r>
          </w:p>
        </w:tc>
        <w:tc>
          <w:tcPr>
            <w:tcW w:w="7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2024</w:t>
            </w:r>
          </w:p>
        </w:tc>
        <w:tc>
          <w:tcPr>
            <w:tcW w:w="23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shd w:fill="FFFFFF" w:val="clear"/>
                <w:lang w:val="en-US"/>
              </w:rPr>
              <w:t>LGWFG9A70SH947038</w:t>
            </w:r>
          </w:p>
        </w:tc>
        <w:tc>
          <w:tcPr>
            <w:tcW w:w="10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jc w:val="center"/>
              <w:rPr/>
            </w:pPr>
            <w:r>
              <w:rPr>
                <w:rStyle w:val="Style16"/>
                <w:sz w:val="20"/>
                <w:szCs w:val="20"/>
              </w:rPr>
              <w:t>7 650,0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 xml:space="preserve">   </w:t>
            </w:r>
            <w:r>
              <w:rPr>
                <w:rStyle w:val="Style16"/>
                <w:sz w:val="18"/>
                <w:szCs w:val="18"/>
              </w:rPr>
              <w:t>10 т.км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>25 т.км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Калибровка датчиков давления в шинах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Шиномонтаж</w:t>
            </w:r>
          </w:p>
        </w:tc>
      </w:tr>
      <w:tr>
        <w:trPr>
          <w:trHeight w:val="198" w:hRule="atLeast"/>
        </w:trPr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2 024,0</w:t>
            </w:r>
          </w:p>
        </w:tc>
        <w:tc>
          <w:tcPr>
            <w:tcW w:w="23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2 215,0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5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rFonts w:eastAsia="Times New Roman" w:cs="Arial" w:ascii="Arial" w:hAnsi="Arial"/>
                <w:color w:val="auto"/>
                <w:kern w:val="0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267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6"/>
              <w:widowControl w:val="false"/>
              <w:shd w:val="clear" w:fill="FFFFFF"/>
              <w:jc w:val="center"/>
              <w:rPr/>
            </w:pPr>
            <w:r>
              <w:rPr>
                <w:rStyle w:val="Style16"/>
                <w:b w:val="false"/>
                <w:bCs w:val="false"/>
                <w:sz w:val="20"/>
                <w:szCs w:val="20"/>
                <w:lang w:val="en-US"/>
              </w:rPr>
              <w:t>GWM TANK 500</w:t>
            </w:r>
          </w:p>
        </w:tc>
        <w:tc>
          <w:tcPr>
            <w:tcW w:w="20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rFonts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en-US" w:eastAsia="ru-RU" w:bidi="ar-SA"/>
              </w:rPr>
              <w:t>М 365 МР 19</w:t>
            </w:r>
          </w:p>
        </w:tc>
        <w:tc>
          <w:tcPr>
            <w:tcW w:w="7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BodyText"/>
              <w:widowControl w:val="false"/>
              <w:spacing w:before="0" w:after="120"/>
              <w:ind w:left="0" w:hanging="0"/>
              <w:rPr/>
            </w:pPr>
            <w:r>
              <w:rPr>
                <w:rStyle w:val="Style16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2 025,0</w:t>
            </w:r>
          </w:p>
        </w:tc>
        <w:tc>
          <w:tcPr>
            <w:tcW w:w="23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LGWFF9A6XSM607770</w:t>
            </w:r>
          </w:p>
        </w:tc>
        <w:tc>
          <w:tcPr>
            <w:tcW w:w="10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6 000,0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 xml:space="preserve">   </w:t>
            </w:r>
            <w:r>
              <w:rPr>
                <w:rStyle w:val="Style16"/>
                <w:sz w:val="18"/>
                <w:szCs w:val="18"/>
              </w:rPr>
              <w:t>25 т.км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16"/>
                <w:sz w:val="18"/>
                <w:szCs w:val="18"/>
              </w:rPr>
              <w:t>40 т.км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Калибровка датчиков давления в шинах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Шиномонтаж</w:t>
            </w:r>
          </w:p>
        </w:tc>
      </w:tr>
      <w:tr>
        <w:trPr>
          <w:trHeight w:val="198" w:hRule="atLeast"/>
        </w:trPr>
        <w:tc>
          <w:tcPr>
            <w:tcW w:w="5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8" w:hRule="atLeast"/>
        </w:trPr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96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rStyle w:val="Style16"/>
                <w:b/>
                <w:bCs/>
                <w:sz w:val="18"/>
                <w:szCs w:val="18"/>
              </w:rPr>
              <w:t>Итого за ТО (Техническое обслуживание), в руб. без НДС: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</w:tbl>
    <w:p>
      <w:pPr>
        <w:pStyle w:val="Normal"/>
        <w:tabs>
          <w:tab w:val="clear" w:pos="708"/>
          <w:tab w:val="left" w:pos="4596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rStyle w:val="Style16"/>
          <w:sz w:val="24"/>
          <w:szCs w:val="24"/>
        </w:rPr>
      </w:pPr>
      <w:r>
        <w:rPr/>
      </w:r>
    </w:p>
    <w:sectPr>
      <w:headerReference w:type="default" r:id="rId13"/>
      <w:headerReference w:type="first" r:id="rId14"/>
      <w:footerReference w:type="default" r:id="rId15"/>
      <w:footerReference w:type="first" r:id="rId16"/>
      <w:type w:val="nextPage"/>
      <w:pgSz w:orient="landscape" w:w="16838" w:h="11906"/>
      <w:pgMar w:left="1135" w:right="709" w:gutter="0" w:header="680" w:top="1134" w:footer="0" w:bottom="72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51474D8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1474D8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 w:customStyle="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7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1"/>
    <w:qFormat/>
    <w:rsid w:val="004a17ae"/>
    <w:rPr>
      <w:rFonts w:eastAsia="Calibri"/>
      <w:caps/>
      <w:sz w:val="28"/>
      <w:szCs w:val="28"/>
      <w:lang w:eastAsia="en-US"/>
    </w:rPr>
  </w:style>
  <w:style w:type="character" w:styleId="Style12" w:customStyle="1">
    <w:name w:val="Ссылка указателя"/>
    <w:qFormat/>
    <w:rPr/>
  </w:style>
  <w:style w:type="character" w:styleId="Style13" w:customStyle="1">
    <w:name w:val="Символ нумерации"/>
    <w:qFormat/>
    <w:rPr/>
  </w:style>
  <w:style w:type="character" w:styleId="Hyperlink">
    <w:name w:val="Hyperlink"/>
    <w:basedOn w:val="DefaultParagraphFont"/>
    <w:uiPriority w:val="99"/>
    <w:unhideWhenUsed/>
    <w:rsid w:val="00d71ea8"/>
    <w:rPr>
      <w:color w:val="0563C1" w:themeColor="hyperlink"/>
      <w:u w:val="single"/>
    </w:rPr>
  </w:style>
  <w:style w:type="character" w:styleId="Style14" w:customStyle="1">
    <w:name w:val="Символ сноски"/>
    <w:semiHidden/>
    <w:unhideWhenUsed/>
    <w:qFormat/>
    <w:rsid w:val="008d571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6">
    <w:name w:val="Основной шрифт абзаца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rsid w:val="00d561d9"/>
    <w:pPr/>
    <w:rPr/>
  </w:style>
  <w:style w:type="paragraph" w:styleId="16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link w:val="Style"/>
    <w:uiPriority w:val="10"/>
    <w:qFormat/>
    <w:rsid w:val="00bd4014"/>
    <w:pPr>
      <w:jc w:val="center"/>
    </w:pPr>
    <w:rPr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/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</w:rPr>
  </w:style>
  <w:style w:type="paragraph" w:styleId="19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/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1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2037998941" w:customStyle="1">
    <w:name w:val="32037998941"/>
    <w:qFormat/>
  </w:style>
  <w:style w:type="numbering" w:styleId="41355696861" w:customStyle="1">
    <w:name w:val="413556968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2AC-0667-47D3-AC09-51E0AF7F2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Application>AlterOffice/3.4.0.9$Linux_X86_64 LibreOffice_project/b8daf9e823b1a5463a2f48435ddc2e8696e7d4fc</Application>
  <AppVersion>15.0000</AppVersion>
  <Pages>15</Pages>
  <Words>1522</Words>
  <Characters>9202</Characters>
  <CharactersWithSpaces>10353</CharactersWithSpaces>
  <Paragraphs>398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2024-10-31T06:51:00Z</dcterms:created>
  <dc:creator>Быстров Олег Геннадьевич</dc:creator>
  <dc:description/>
  <dc:language>ru-RU</dc:language>
  <cp:lastModifiedBy>sulekovaa@corp.gidroogk.com</cp:lastModifiedBy>
  <cp:lastPrinted>2026-01-23T08:56:46Z</cp:lastPrinted>
  <dcterms:modified xsi:type="dcterms:W3CDTF">2026-08-13T15:10:29Z</dcterms:modified>
  <cp:revision>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