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1"/>
      <w:bookmarkStart w:id="1" w:name="_Toc1416967041"/>
      <w:bookmarkStart w:id="2" w:name="_Toc1398562871"/>
      <w:bookmarkStart w:id="3" w:name="_Toc1375545841"/>
      <w:bookmarkStart w:id="4" w:name="_Toc1416967041"/>
      <w:bookmarkStart w:id="5" w:name="_Toc139856287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 xml:space="preserve">ОКПД 2: 26.20.40.111 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>П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>оставк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>а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 xml:space="preserve"> источник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>а</w:t>
      </w: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  <w:shd w:fill="auto" w:val="clear"/>
        </w:rPr>
        <w:t xml:space="preserve"> бесперебойного питания (ИБП)</w:t>
      </w:r>
      <w:r>
        <w:rPr>
          <w:b w:val="false"/>
          <w:bCs w:val="false"/>
          <w:sz w:val="24"/>
          <w:szCs w:val="24"/>
          <w:shd w:fill="auto" w:val="clear"/>
        </w:rPr>
        <w:t xml:space="preserve"> </w:t>
      </w:r>
      <w:r>
        <w:rPr>
          <w:b w:val="false"/>
          <w:bCs w:val="false"/>
          <w:sz w:val="24"/>
          <w:szCs w:val="24"/>
        </w:rPr>
        <w:t xml:space="preserve">для нужд </w:t>
      </w:r>
      <w:r>
        <w:rPr>
          <w:b w:val="false"/>
          <w:bCs w:val="false"/>
          <w:color w:val="000000"/>
          <w:sz w:val="24"/>
          <w:szCs w:val="24"/>
        </w:rPr>
        <w:t>Нижегородского производственного участка Чебоксарского филиала АО «Гидроремонт ВКК» г. Новочебоксарск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6" w:name="_Toc46743506"/>
      <w:bookmarkStart w:id="7" w:name="_Toc75446568"/>
      <w:r>
        <w:rPr>
          <w:i w:val="false"/>
          <w:iCs w:val="false"/>
          <w:sz w:val="24"/>
          <w:szCs w:val="24"/>
        </w:rPr>
        <w:t>Наименование закупаемой продукции</w:t>
      </w:r>
      <w:bookmarkEnd w:id="6"/>
      <w:bookmarkEnd w:id="7"/>
    </w:p>
    <w:p>
      <w:pPr>
        <w:pStyle w:val="Heading4"/>
        <w:numPr>
          <w:ilvl w:val="0"/>
          <w:numId w:val="0"/>
        </w:numPr>
        <w:ind w:left="432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 xml:space="preserve">ОКПД 2: 26.20.40.111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П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оставк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а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 xml:space="preserve"> источник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а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 xml:space="preserve"> бесперебойного питания (ИБП)</w:t>
      </w: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x-none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lang w:eastAsia="x-none"/>
        </w:rPr>
        <w:t>для нужд Нижегородского производственного участка Чебоксарского филиала 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8" w:name="_Toc75446569"/>
      <w:bookmarkStart w:id="9" w:name="_Toc46743507"/>
      <w:r>
        <w:rPr>
          <w:i w:val="false"/>
          <w:iCs w:val="false"/>
          <w:sz w:val="24"/>
          <w:szCs w:val="24"/>
        </w:rPr>
        <w:t xml:space="preserve">Цель </w:t>
      </w:r>
      <w:bookmarkEnd w:id="9"/>
      <w:r>
        <w:rPr>
          <w:i w:val="false"/>
          <w:iCs w:val="false"/>
          <w:sz w:val="24"/>
          <w:szCs w:val="24"/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>Исполнение договора № 1240-178-2026г. от 11.03.2026г "Строительно-монтажные и пусконаладочные работы по модернизации КСБ - 2 этап (система охранной сигнализации</w:t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 xml:space="preserve">периметра, система сбора и обработки информации) Нижегородской ГЭС" для нужд Нижегородского ПУ Чебоксарского филиала АО «Гидроремонт-ВКК» в г. Новочебоксарск. 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0" w:name="_Toc75446573"/>
      <w:bookmarkStart w:id="11" w:name="_Toc51339693"/>
      <w:bookmarkStart w:id="12" w:name="_Toc50125126"/>
      <w:bookmarkStart w:id="13" w:name="_Toc46743510"/>
      <w:bookmarkEnd w:id="12"/>
      <w:bookmarkEnd w:id="13"/>
      <w:r>
        <w:rPr>
          <w:i w:val="false"/>
          <w:iCs w:val="false"/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4" w:name="_Toc75446574"/>
      <w:r>
        <w:rPr>
          <w:i w:val="false"/>
          <w:iCs w:val="false"/>
          <w:sz w:val="24"/>
          <w:szCs w:val="24"/>
        </w:rPr>
        <w:t xml:space="preserve">Требования к объемам и срокам </w:t>
      </w:r>
      <w:r>
        <w:rPr>
          <w:i w:val="false"/>
          <w:iCs w:val="false"/>
          <w:sz w:val="24"/>
          <w:szCs w:val="24"/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5" w:name="_Toc75446575"/>
      <w:r>
        <w:rPr>
          <w:i w:val="false"/>
          <w:iCs w:val="false"/>
          <w:sz w:val="24"/>
          <w:szCs w:val="24"/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6" w:name="_Toc75446576"/>
      <w:bookmarkStart w:id="17" w:name="_Toc51339695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1.1</w:t>
      </w:r>
      <w:r>
        <w:rPr>
          <w:i w:val="false"/>
          <w:iCs w:val="false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  <w:lang w:val="ru-RU"/>
        </w:rPr>
        <w:t xml:space="preserve">Перечень </w:t>
      </w:r>
      <w:bookmarkEnd w:id="17"/>
      <w:r>
        <w:rPr>
          <w:i w:val="false"/>
          <w:iCs w:val="false"/>
          <w:sz w:val="24"/>
          <w:szCs w:val="24"/>
          <w:lang w:val="ru-RU"/>
        </w:rPr>
        <w:t>и объем закупаемой продукции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0"/>
        <w:gridCol w:w="1427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Источник бесперебойного питания ENTEL серии SP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Компл.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8" w:name="_Toc75446578"/>
      <w:bookmarkStart w:id="19" w:name="_Toc51339696"/>
      <w:r>
        <w:rPr>
          <w:i w:val="false"/>
          <w:iCs w:val="false"/>
          <w:sz w:val="24"/>
          <w:szCs w:val="24"/>
          <w:lang w:val="ru-RU"/>
        </w:rPr>
        <w:t xml:space="preserve">Требования </w:t>
      </w:r>
      <w:bookmarkEnd w:id="19"/>
      <w:r>
        <w:rPr>
          <w:i w:val="false"/>
          <w:iCs w:val="false"/>
          <w:sz w:val="24"/>
          <w:szCs w:val="24"/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20" w:name="_Toc75446579"/>
      <w:bookmarkStart w:id="21" w:name="_Toc50125127"/>
      <w:bookmarkStart w:id="22" w:name="_Toc51339697"/>
      <w:bookmarkStart w:id="23" w:name="_Toc501251261"/>
      <w:bookmarkEnd w:id="23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2</w:t>
      </w:r>
      <w:r>
        <w:rPr>
          <w:i w:val="false"/>
          <w:iCs w:val="false"/>
          <w:sz w:val="24"/>
          <w:szCs w:val="24"/>
        </w:rPr>
        <w:t>.</w:t>
      </w:r>
      <w:r>
        <w:rPr>
          <w:i w:val="false"/>
          <w:iCs w:val="false"/>
          <w:sz w:val="24"/>
          <w:szCs w:val="24"/>
          <w:lang w:val="ru-RU"/>
        </w:rPr>
        <w:t>1</w:t>
      </w:r>
      <w:r>
        <w:rPr>
          <w:i w:val="false"/>
          <w:iCs w:val="false"/>
          <w:sz w:val="24"/>
          <w:szCs w:val="24"/>
        </w:rPr>
        <w:t xml:space="preserve"> </w:t>
      </w:r>
      <w:bookmarkStart w:id="24" w:name="_Hlk50465284"/>
      <w:r>
        <w:rPr>
          <w:i w:val="false"/>
          <w:iCs w:val="false"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i w:val="false"/>
          <w:iCs w:val="false"/>
          <w:sz w:val="24"/>
          <w:szCs w:val="24"/>
          <w:lang w:val="ru-RU"/>
        </w:rPr>
        <w:t>поставки продукции</w:t>
      </w:r>
      <w:bookmarkEnd w:id="20"/>
      <w:r>
        <w:rPr>
          <w:i w:val="false"/>
          <w:iCs w:val="false"/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№ </w:t>
            </w: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>Продукция в соответствии с Таблицей 1.</w:t>
            </w:r>
            <w:r>
              <w:rPr>
                <w:rFonts w:eastAsia="Calibri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>1</w:t>
            </w:r>
            <w:r>
              <w:rPr>
                <w:rFonts w:eastAsia="Calibri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 xml:space="preserve"> Технических требований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В течение 45 календарных дней с</w:t>
            </w: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 xml:space="preserve">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>
          <w:i w:val="false"/>
          <w:iCs w:val="false"/>
          <w:sz w:val="24"/>
          <w:szCs w:val="24"/>
        </w:rPr>
        <w:t xml:space="preserve">Требования к </w:t>
      </w:r>
      <w:bookmarkEnd w:id="27"/>
      <w:r>
        <w:rPr>
          <w:i w:val="false"/>
          <w:iCs w:val="false"/>
          <w:sz w:val="24"/>
          <w:szCs w:val="24"/>
          <w:lang w:val="ru-RU"/>
        </w:rPr>
        <w:t>качеству продукции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 </w:t>
      </w:r>
      <w:bookmarkStart w:id="29" w:name="_Toc75446582"/>
      <w:r>
        <w:rPr>
          <w:i w:val="false"/>
          <w:iCs w:val="false"/>
          <w:sz w:val="24"/>
          <w:szCs w:val="24"/>
        </w:rPr>
        <w:t>Таблица </w:t>
      </w:r>
      <w:r>
        <w:rPr>
          <w:i w:val="false"/>
          <w:iCs w:val="false"/>
          <w:sz w:val="24"/>
          <w:szCs w:val="24"/>
          <w:lang w:val="ru-RU"/>
        </w:rPr>
        <w:t>3</w:t>
      </w:r>
      <w:r>
        <w:rPr>
          <w:i w:val="false"/>
          <w:iCs w:val="false"/>
          <w:sz w:val="24"/>
          <w:szCs w:val="24"/>
        </w:rPr>
        <w:t xml:space="preserve">. Требования к </w:t>
      </w:r>
      <w:r>
        <w:rPr>
          <w:i w:val="false"/>
          <w:iCs w:val="false"/>
          <w:sz w:val="24"/>
          <w:szCs w:val="24"/>
          <w:lang w:val="ru-RU"/>
        </w:rPr>
        <w:t>продукции</w:t>
      </w:r>
      <w:bookmarkEnd w:id="29"/>
      <w:r>
        <w:rPr>
          <w:i w:val="false"/>
          <w:iCs w:val="false"/>
          <w:sz w:val="24"/>
          <w:szCs w:val="24"/>
        </w:rPr>
        <w:t xml:space="preserve"> </w:t>
      </w:r>
      <w:bookmarkEnd w:id="25"/>
    </w:p>
    <w:p>
      <w:pPr>
        <w:pStyle w:val="Normal"/>
        <w:numPr>
          <w:ilvl w:val="1"/>
        </w:numPr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Наименование продукции: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 xml:space="preserve">ОКПД 2: 26.20.40.111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П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оставк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а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 xml:space="preserve"> источник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>а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1A1A1A"/>
          <w:spacing w:val="0"/>
          <w:sz w:val="24"/>
          <w:szCs w:val="24"/>
          <w:shd w:fill="auto" w:val="clear"/>
          <w:lang w:eastAsia="x-none"/>
        </w:rPr>
        <w:t xml:space="preserve"> бесперебойного питания (ИБП)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eastAsia="x-none"/>
        </w:rPr>
        <w:t>для нужд Нижегородского производственного участка Чебоксарского филиала АО «Гидроремонт ВКК» г. Новочебоксарск</w:t>
      </w:r>
    </w:p>
    <w:tbl>
      <w:tblPr>
        <w:tblStyle w:val="af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213"/>
        <w:gridCol w:w="7025"/>
        <w:gridCol w:w="2215"/>
        <w:gridCol w:w="2973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02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/>
              <w:t>1.1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Источник бесперебойного питания ENTEL серии SP</w:t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«ЭНТЕЛ»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>
          <w:trHeight w:val="327" w:hRule="atLeast"/>
        </w:trPr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Статус Минпромторга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>
          <w:trHeight w:val="317" w:hRule="atLeast"/>
        </w:trPr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SPB-U31BS2-CH-ECH/RS-G-S/1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Мощность, кВА/кВт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3/2,7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Способ монтажа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 стойку (2U)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платы мониторинга и управления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position w:val="0"/>
                <w:sz w:val="24"/>
                <w:sz w:val="24"/>
                <w:szCs w:val="24"/>
                <w:vertAlign w:val="baseline"/>
              </w:rPr>
              <w:t>Батарейный модуль, тип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SPB-BR96V2+D2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Способ монтажа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 стойку (2U)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Рельсы для установки в стойку (Копмлект 2 шт)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OPC-SPB-RK-[ZT]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2.1</w:t>
            </w:r>
          </w:p>
        </w:tc>
        <w:tc>
          <w:tcPr>
            <w:tcW w:w="2213" w:type="dxa"/>
            <w:tcBorders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2213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2.2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2.3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3.</w:t>
            </w:r>
          </w:p>
        </w:tc>
        <w:tc>
          <w:tcPr>
            <w:tcW w:w="14426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3.1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 менее 36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4.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221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5.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5.1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5.2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>
    <w:name w:val="Нумерованный 123"/>
    <w:qFormat/>
  </w:style>
  <w:style w:type="numbering" w:styleId="1256534599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C3C5-6943-45C4-BFF8-16AE08C9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Application>AlterOffice/2025.3.1.0$Linux_X86_64 LibreOffice_project/431cd1b79110582f53535c95ed0a2449aadc8bf9</Application>
  <AppVersion>15.0000</AppVersion>
  <Pages>4</Pages>
  <Words>525</Words>
  <Characters>3601</Characters>
  <CharactersWithSpaces>4015</CharactersWithSpaces>
  <Paragraphs>112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>safronovaev@corp.gidroogk.com</cp:lastModifiedBy>
  <dcterms:modified xsi:type="dcterms:W3CDTF">2026-08-13T15:49:04Z</dcterms:modified>
  <cp:revision>66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