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15" w:type="dxa"/>
        <w:tblInd w:w="108" w:type="dxa"/>
        <w:tblLook w:val="01E0" w:firstRow="1" w:lastRow="1" w:firstColumn="1" w:lastColumn="1" w:noHBand="0" w:noVBand="0"/>
      </w:tblPr>
      <w:tblGrid>
        <w:gridCol w:w="10260"/>
        <w:gridCol w:w="5555"/>
      </w:tblGrid>
      <w:tr w:rsidR="006E1103" w:rsidTr="006958CD">
        <w:tc>
          <w:tcPr>
            <w:tcW w:w="10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1103" w:rsidRDefault="006E1103">
            <w:pPr>
              <w:ind w:firstLine="709"/>
              <w:jc w:val="both"/>
              <w:rPr>
                <w:b/>
              </w:rPr>
            </w:pPr>
          </w:p>
          <w:tbl>
            <w:tblPr>
              <w:tblW w:w="9571" w:type="dxa"/>
              <w:tblLook w:val="01E0" w:firstRow="1" w:lastRow="1" w:firstColumn="1" w:lastColumn="1" w:noHBand="0" w:noVBand="0"/>
            </w:tblPr>
            <w:tblGrid>
              <w:gridCol w:w="3361"/>
              <w:gridCol w:w="1816"/>
              <w:gridCol w:w="4394"/>
            </w:tblGrid>
            <w:tr w:rsidR="006E1103" w:rsidTr="00A96982">
              <w:trPr>
                <w:gridAfter w:val="1"/>
                <w:wAfter w:w="4394" w:type="dxa"/>
                <w:trHeight w:val="237"/>
              </w:trPr>
              <w:tc>
                <w:tcPr>
                  <w:tcW w:w="33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E1103" w:rsidRDefault="00720245">
                  <w:pPr>
                    <w:widowControl w:val="0"/>
                    <w:jc w:val="both"/>
                    <w:rPr>
                      <w:b/>
                      <w:color w:val="FFFFFF"/>
                      <w:szCs w:val="16"/>
                    </w:rPr>
                  </w:pPr>
                  <w:r>
                    <w:rPr>
                      <w:b/>
                      <w:color w:val="FFFFFF"/>
                    </w:rPr>
                    <w:t>СОГЛАСОВАНО:</w:t>
                  </w:r>
                </w:p>
              </w:tc>
              <w:tc>
                <w:tcPr>
                  <w:tcW w:w="181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E1103" w:rsidRDefault="006E1103" w:rsidP="006958CD">
                  <w:pPr>
                    <w:widowControl w:val="0"/>
                    <w:ind w:firstLine="844"/>
                    <w:jc w:val="right"/>
                    <w:rPr>
                      <w:b/>
                    </w:rPr>
                  </w:pPr>
                </w:p>
              </w:tc>
            </w:tr>
            <w:tr w:rsidR="006E1103" w:rsidTr="00A96982">
              <w:trPr>
                <w:trHeight w:val="1939"/>
              </w:trPr>
              <w:tc>
                <w:tcPr>
                  <w:tcW w:w="5177" w:type="dxa"/>
                  <w:gridSpan w:val="2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E1103" w:rsidRDefault="00720245">
                  <w:pPr>
                    <w:rPr>
                      <w:color w:val="FFFFFF"/>
                      <w:spacing w:val="-3"/>
                    </w:rPr>
                  </w:pPr>
                  <w:r>
                    <w:rPr>
                      <w:color w:val="FFFFFF"/>
                      <w:spacing w:val="-3"/>
                    </w:rPr>
                    <w:t>Заместитель директора</w:t>
                  </w:r>
                </w:p>
                <w:p w:rsidR="006E1103" w:rsidRDefault="00720245">
                  <w:pPr>
                    <w:rPr>
                      <w:color w:val="FFFFFF"/>
                      <w:spacing w:val="-1"/>
                    </w:rPr>
                  </w:pPr>
                  <w:r>
                    <w:rPr>
                      <w:color w:val="FFFFFF"/>
                      <w:spacing w:val="-3"/>
                    </w:rPr>
                    <w:t>по</w:t>
                  </w:r>
                  <w:r>
                    <w:rPr>
                      <w:color w:val="FFFFFF"/>
                      <w:spacing w:val="-1"/>
                    </w:rPr>
                    <w:t xml:space="preserve"> инвестиционной деятельности</w:t>
                  </w:r>
                </w:p>
                <w:p w:rsidR="006E1103" w:rsidRDefault="006E1103">
                  <w:pPr>
                    <w:rPr>
                      <w:color w:val="FFFFFF"/>
                      <w:spacing w:val="-1"/>
                    </w:rPr>
                  </w:pPr>
                </w:p>
                <w:p w:rsidR="006E1103" w:rsidRDefault="006E1103">
                  <w:pPr>
                    <w:rPr>
                      <w:color w:val="FFFFFF"/>
                      <w:szCs w:val="16"/>
                    </w:rPr>
                  </w:pPr>
                </w:p>
                <w:p w:rsidR="006E1103" w:rsidRDefault="00720245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  <w:szCs w:val="16"/>
                    </w:rPr>
                    <w:t xml:space="preserve">________________ </w:t>
                  </w:r>
                  <w:r>
                    <w:rPr>
                      <w:color w:val="FFFFFF"/>
                    </w:rPr>
                    <w:t xml:space="preserve"> </w:t>
                  </w:r>
                  <w:r>
                    <w:rPr>
                      <w:color w:val="FFFFFF"/>
                      <w:spacing w:val="-5"/>
                    </w:rPr>
                    <w:t xml:space="preserve"> А.С. Суромкин</w:t>
                  </w:r>
                  <w:r>
                    <w:rPr>
                      <w:color w:val="FFFFFF"/>
                    </w:rPr>
                    <w:t xml:space="preserve"> </w:t>
                  </w:r>
                  <w:r>
                    <w:rPr>
                      <w:color w:val="FFFFFF"/>
                      <w:spacing w:val="-5"/>
                    </w:rPr>
                    <w:t xml:space="preserve">    </w:t>
                  </w:r>
                </w:p>
                <w:p w:rsidR="006E1103" w:rsidRDefault="006E1103">
                  <w:pPr>
                    <w:jc w:val="both"/>
                    <w:rPr>
                      <w:color w:val="FFFFFF"/>
                      <w:szCs w:val="16"/>
                    </w:rPr>
                  </w:pPr>
                </w:p>
                <w:p w:rsidR="006E1103" w:rsidRDefault="00720245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«____» __________________ 2023 г.</w:t>
                  </w:r>
                </w:p>
                <w:p w:rsidR="006E1103" w:rsidRDefault="006E1103">
                  <w:pPr>
                    <w:jc w:val="both"/>
                    <w:rPr>
                      <w:b/>
                      <w:color w:val="FFFFFF"/>
                    </w:rPr>
                  </w:pPr>
                </w:p>
                <w:p w:rsidR="006E1103" w:rsidRDefault="006E1103">
                  <w:pPr>
                    <w:jc w:val="both"/>
                    <w:rPr>
                      <w:b/>
                      <w:color w:val="FFFFFF"/>
                    </w:rPr>
                  </w:pPr>
                </w:p>
                <w:p w:rsidR="006E1103" w:rsidRDefault="006E1103">
                  <w:pPr>
                    <w:widowControl w:val="0"/>
                    <w:jc w:val="both"/>
                    <w:rPr>
                      <w:b/>
                      <w:color w:val="FFFFFF"/>
                    </w:rPr>
                  </w:pPr>
                </w:p>
              </w:tc>
              <w:tc>
                <w:tcPr>
                  <w:tcW w:w="439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720EDA" w:rsidRDefault="00720EDA" w:rsidP="00720ED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Утверждаю:</w:t>
                  </w:r>
                </w:p>
                <w:p w:rsidR="00720EDA" w:rsidRPr="00D04D3D" w:rsidRDefault="00720EDA" w:rsidP="00720EDA">
                  <w:pPr>
                    <w:ind w:firstLine="3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И.О. первого заместителя</w:t>
                  </w:r>
                  <w:r w:rsidRPr="00D04D3D">
                    <w:rPr>
                      <w:sz w:val="20"/>
                      <w:szCs w:val="20"/>
                    </w:rPr>
                    <w:t xml:space="preserve"> директора – </w:t>
                  </w:r>
                </w:p>
                <w:p w:rsidR="00720EDA" w:rsidRPr="00D04D3D" w:rsidRDefault="00720EDA" w:rsidP="00720EDA">
                  <w:pPr>
                    <w:ind w:firstLine="3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главного</w:t>
                  </w:r>
                  <w:r w:rsidRPr="00D04D3D">
                    <w:rPr>
                      <w:sz w:val="20"/>
                      <w:szCs w:val="20"/>
                    </w:rPr>
                    <w:t xml:space="preserve"> инженер</w:t>
                  </w:r>
                  <w:r>
                    <w:rPr>
                      <w:sz w:val="20"/>
                      <w:szCs w:val="20"/>
                    </w:rPr>
                    <w:t>а</w:t>
                  </w:r>
                </w:p>
                <w:p w:rsidR="00720EDA" w:rsidRPr="00D04D3D" w:rsidRDefault="00720EDA" w:rsidP="00720EDA">
                  <w:pPr>
                    <w:ind w:firstLine="34"/>
                    <w:rPr>
                      <w:sz w:val="20"/>
                      <w:szCs w:val="20"/>
                    </w:rPr>
                  </w:pPr>
                  <w:r w:rsidRPr="00D04D3D">
                    <w:rPr>
                      <w:sz w:val="20"/>
                      <w:szCs w:val="20"/>
                    </w:rPr>
                    <w:t>филиала ПАО «Россети Центр и Приволжье» -</w:t>
                  </w:r>
                </w:p>
                <w:p w:rsidR="00720EDA" w:rsidRDefault="00720EDA" w:rsidP="00720EDA">
                  <w:pPr>
                    <w:ind w:firstLine="34"/>
                    <w:rPr>
                      <w:sz w:val="20"/>
                      <w:szCs w:val="20"/>
                    </w:rPr>
                  </w:pPr>
                  <w:r w:rsidRPr="00D04D3D">
                    <w:rPr>
                      <w:sz w:val="20"/>
                      <w:szCs w:val="20"/>
                    </w:rPr>
                    <w:t>«Владимирэнерго»</w:t>
                  </w:r>
                </w:p>
                <w:p w:rsidR="00720EDA" w:rsidRDefault="00720EDA" w:rsidP="00720EDA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720EDA" w:rsidRDefault="00720EDA" w:rsidP="00720ED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_____________/И.В. Рыжов /</w:t>
                  </w:r>
                </w:p>
                <w:p w:rsidR="00720EDA" w:rsidRDefault="00720EDA" w:rsidP="00720EDA">
                  <w:pPr>
                    <w:rPr>
                      <w:sz w:val="20"/>
                      <w:szCs w:val="20"/>
                    </w:rPr>
                  </w:pPr>
                </w:p>
                <w:p w:rsidR="00720EDA" w:rsidRDefault="00720EDA" w:rsidP="00720ED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«___»_______________2026 г.</w:t>
                  </w:r>
                </w:p>
                <w:p w:rsidR="006E1103" w:rsidRPr="00A96982" w:rsidRDefault="00720245" w:rsidP="00A96982">
                  <w:pPr>
                    <w:jc w:val="right"/>
                  </w:pPr>
                  <w:r w:rsidRPr="00AD034E">
                    <w:t>.</w:t>
                  </w:r>
                </w:p>
                <w:p w:rsidR="00AD034E" w:rsidRDefault="00AD034E" w:rsidP="0086667C">
                  <w:pPr>
                    <w:widowControl w:val="0"/>
                    <w:jc w:val="right"/>
                    <w:rPr>
                      <w:b/>
                    </w:rPr>
                  </w:pPr>
                </w:p>
                <w:p w:rsidR="00AD034E" w:rsidRDefault="00AD034E" w:rsidP="0086667C">
                  <w:pPr>
                    <w:widowControl w:val="0"/>
                    <w:jc w:val="right"/>
                    <w:rPr>
                      <w:b/>
                    </w:rPr>
                  </w:pPr>
                </w:p>
                <w:p w:rsidR="00AD034E" w:rsidRPr="00AD034E" w:rsidRDefault="00AD034E" w:rsidP="0086667C">
                  <w:pPr>
                    <w:widowControl w:val="0"/>
                    <w:jc w:val="right"/>
                    <w:rPr>
                      <w:b/>
                    </w:rPr>
                  </w:pPr>
                </w:p>
              </w:tc>
            </w:tr>
          </w:tbl>
          <w:p w:rsidR="006E1103" w:rsidRDefault="006E1103">
            <w:pPr>
              <w:pStyle w:val="14"/>
              <w:ind w:firstLine="709"/>
              <w:rPr>
                <w:b/>
                <w:szCs w:val="24"/>
              </w:rPr>
            </w:pPr>
          </w:p>
        </w:tc>
        <w:tc>
          <w:tcPr>
            <w:tcW w:w="55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1103" w:rsidRDefault="006E1103">
            <w:pPr>
              <w:pStyle w:val="14"/>
              <w:ind w:firstLine="709"/>
              <w:rPr>
                <w:b/>
                <w:szCs w:val="24"/>
              </w:rPr>
            </w:pPr>
          </w:p>
          <w:p w:rsidR="006E1103" w:rsidRDefault="006E1103">
            <w:pPr>
              <w:pStyle w:val="14"/>
              <w:ind w:firstLine="709"/>
              <w:rPr>
                <w:b/>
                <w:szCs w:val="24"/>
              </w:rPr>
            </w:pPr>
          </w:p>
        </w:tc>
      </w:tr>
    </w:tbl>
    <w:p w:rsidR="00AD034E" w:rsidRPr="00AD034E" w:rsidRDefault="009E1DC7" w:rsidP="001D66E5">
      <w:pPr>
        <w:ind w:left="-72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180975" cy="69850"/>
                <wp:effectExtent l="0" t="0" r="9525" b="6350"/>
                <wp:wrapNone/>
                <wp:docPr id="1" name="_x0000_s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6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6E1103" w:rsidRDefault="006E1103"/>
                          <w:p w:rsidR="006E1103" w:rsidRDefault="006E1103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left:0;text-align:left;margin-left:0;margin-top:.55pt;width:14.25pt;height: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" strokecolor="white">
                <v:path arrowok="t"/>
                <v:textbox>
                  <w:txbxContent>
                    <w:p w:rsidR="006E1103" w:rsidRDefault="006E1103"/>
                    <w:p w:rsidR="006E1103" w:rsidRDefault="006E1103"/>
                  </w:txbxContent>
                </v:textbox>
              </v:shape>
            </w:pict>
          </mc:Fallback>
        </mc:AlternateContent>
      </w:r>
      <w:r w:rsidR="00507A9D">
        <w:rPr>
          <w:b/>
          <w:sz w:val="30"/>
          <w:szCs w:val="30"/>
        </w:rPr>
        <w:t xml:space="preserve">                                             </w:t>
      </w:r>
      <w:r w:rsidR="001D66E5">
        <w:rPr>
          <w:b/>
          <w:sz w:val="30"/>
          <w:szCs w:val="30"/>
        </w:rPr>
        <w:t xml:space="preserve">  </w:t>
      </w:r>
      <w:r w:rsidR="00507A9D">
        <w:rPr>
          <w:b/>
          <w:sz w:val="30"/>
          <w:szCs w:val="30"/>
        </w:rPr>
        <w:t xml:space="preserve">    </w:t>
      </w:r>
      <w:r w:rsidR="00AD034E" w:rsidRPr="00AD034E">
        <w:rPr>
          <w:b/>
          <w:sz w:val="28"/>
          <w:szCs w:val="28"/>
        </w:rPr>
        <w:t>ТЕХНИЧЕСКОЕ ЗАДАНИЕ</w:t>
      </w:r>
    </w:p>
    <w:p w:rsidR="001D66E5" w:rsidRPr="001D66E5" w:rsidRDefault="00AD034E" w:rsidP="001D66E5">
      <w:pPr>
        <w:jc w:val="center"/>
        <w:rPr>
          <w:b/>
          <w:sz w:val="28"/>
          <w:szCs w:val="28"/>
        </w:rPr>
      </w:pPr>
      <w:r w:rsidRPr="00AD034E">
        <w:rPr>
          <w:b/>
          <w:sz w:val="28"/>
          <w:szCs w:val="28"/>
        </w:rPr>
        <w:t xml:space="preserve">на поставку </w:t>
      </w:r>
      <w:r w:rsidR="0074249D">
        <w:rPr>
          <w:b/>
          <w:sz w:val="28"/>
          <w:szCs w:val="28"/>
        </w:rPr>
        <w:t>защитных кейсов</w:t>
      </w:r>
      <w:r w:rsidR="0074249D" w:rsidRPr="0074249D">
        <w:rPr>
          <w:b/>
          <w:sz w:val="28"/>
          <w:szCs w:val="28"/>
        </w:rPr>
        <w:t xml:space="preserve"> </w:t>
      </w:r>
    </w:p>
    <w:p w:rsidR="00AD034E" w:rsidRPr="006C36BB" w:rsidRDefault="00AD034E" w:rsidP="001D66E5">
      <w:pPr>
        <w:jc w:val="center"/>
        <w:rPr>
          <w:b/>
          <w:sz w:val="28"/>
          <w:szCs w:val="28"/>
        </w:rPr>
      </w:pPr>
      <w:r w:rsidRPr="00AD034E">
        <w:rPr>
          <w:b/>
          <w:sz w:val="28"/>
          <w:szCs w:val="28"/>
        </w:rPr>
        <w:t xml:space="preserve">Лот № </w:t>
      </w:r>
      <w:r w:rsidRPr="001C07DF">
        <w:rPr>
          <w:b/>
          <w:sz w:val="28"/>
          <w:szCs w:val="28"/>
        </w:rPr>
        <w:t>401</w:t>
      </w:r>
      <w:r w:rsidR="006C36BB">
        <w:rPr>
          <w:b/>
          <w:sz w:val="28"/>
          <w:szCs w:val="28"/>
        </w:rPr>
        <w:t>В</w:t>
      </w:r>
      <w:bookmarkStart w:id="0" w:name="_GoBack"/>
      <w:bookmarkEnd w:id="0"/>
    </w:p>
    <w:p w:rsidR="00AD034E" w:rsidRDefault="00AD034E" w:rsidP="00AD034E">
      <w:pPr>
        <w:jc w:val="center"/>
      </w:pPr>
    </w:p>
    <w:p w:rsidR="00AD034E" w:rsidRPr="00F76476" w:rsidRDefault="00AD034E" w:rsidP="00AD034E">
      <w:pPr>
        <w:pStyle w:val="ListParagraph11UL1Table-NormalRSHBTable-NormalSubtleEmphasishead5-31ListParagraphBulletIRAO"/>
        <w:numPr>
          <w:ilvl w:val="0"/>
          <w:numId w:val="7"/>
        </w:numPr>
        <w:contextualSpacing/>
        <w:jc w:val="both"/>
        <w:rPr>
          <w:b/>
          <w:bCs/>
          <w:sz w:val="26"/>
          <w:szCs w:val="26"/>
        </w:rPr>
      </w:pPr>
      <w:r w:rsidRPr="00F76476">
        <w:rPr>
          <w:b/>
          <w:bCs/>
          <w:sz w:val="26"/>
          <w:szCs w:val="26"/>
        </w:rPr>
        <w:t>Общая часть.</w:t>
      </w:r>
    </w:p>
    <w:p w:rsidR="00AD034E" w:rsidRPr="00F76476" w:rsidRDefault="00AD034E" w:rsidP="001D66E5">
      <w:pPr>
        <w:jc w:val="both"/>
        <w:rPr>
          <w:b/>
          <w:sz w:val="26"/>
          <w:szCs w:val="26"/>
        </w:rPr>
      </w:pPr>
      <w:r w:rsidRPr="00F76476">
        <w:rPr>
          <w:sz w:val="26"/>
          <w:szCs w:val="26"/>
        </w:rPr>
        <w:t xml:space="preserve">ПАО «Россети Центр и Приволжье» (Покупатель) производит закупку </w:t>
      </w:r>
      <w:r w:rsidR="001C07DF" w:rsidRPr="001C07DF">
        <w:rPr>
          <w:b/>
          <w:sz w:val="26"/>
          <w:szCs w:val="26"/>
        </w:rPr>
        <w:t xml:space="preserve">защитных кейсов </w:t>
      </w:r>
      <w:r w:rsidRPr="00F76476">
        <w:rPr>
          <w:sz w:val="26"/>
          <w:szCs w:val="26"/>
        </w:rPr>
        <w:t>для нужд филиала ПАО «Россети Центр и Приволжье» - «Владимирэнерго».</w:t>
      </w:r>
    </w:p>
    <w:p w:rsidR="00AD034E" w:rsidRPr="00F76476" w:rsidRDefault="00AD034E" w:rsidP="001D66E5">
      <w:pPr>
        <w:pStyle w:val="ListParagraph11UL1Table-NormalRSHBTable-NormalSubtleEmphasishead5-31ListParagraphBulletIRAO"/>
        <w:ind w:left="0" w:firstLine="993"/>
        <w:contextualSpacing/>
        <w:jc w:val="both"/>
        <w:rPr>
          <w:sz w:val="26"/>
          <w:szCs w:val="26"/>
        </w:rPr>
      </w:pPr>
    </w:p>
    <w:p w:rsidR="00AD034E" w:rsidRPr="00F76476" w:rsidRDefault="001D66E5" w:rsidP="001D66E5">
      <w:pPr>
        <w:tabs>
          <w:tab w:val="left" w:pos="993"/>
        </w:tabs>
        <w:jc w:val="both"/>
        <w:rPr>
          <w:b/>
          <w:bCs/>
          <w:sz w:val="26"/>
          <w:szCs w:val="26"/>
        </w:rPr>
      </w:pPr>
      <w:r w:rsidRPr="00F76476">
        <w:rPr>
          <w:b/>
          <w:sz w:val="26"/>
          <w:szCs w:val="26"/>
        </w:rPr>
        <w:t xml:space="preserve">             </w:t>
      </w:r>
      <w:r w:rsidR="00AD034E" w:rsidRPr="00F76476">
        <w:rPr>
          <w:b/>
          <w:sz w:val="26"/>
          <w:szCs w:val="26"/>
        </w:rPr>
        <w:t>2.</w:t>
      </w:r>
      <w:r w:rsidR="00AD034E" w:rsidRPr="00F76476">
        <w:rPr>
          <w:b/>
          <w:bCs/>
          <w:sz w:val="26"/>
          <w:szCs w:val="26"/>
        </w:rPr>
        <w:t xml:space="preserve"> Предмет договора.</w:t>
      </w:r>
    </w:p>
    <w:p w:rsidR="00AD034E" w:rsidRPr="00F76476" w:rsidRDefault="00AD034E" w:rsidP="001D66E5">
      <w:pPr>
        <w:jc w:val="both"/>
        <w:rPr>
          <w:b/>
          <w:sz w:val="26"/>
          <w:szCs w:val="26"/>
        </w:rPr>
      </w:pPr>
      <w:r w:rsidRPr="00F76476">
        <w:rPr>
          <w:b/>
          <w:bCs/>
          <w:sz w:val="26"/>
          <w:szCs w:val="26"/>
        </w:rPr>
        <w:t xml:space="preserve"> </w:t>
      </w:r>
      <w:r w:rsidRPr="00F76476">
        <w:rPr>
          <w:sz w:val="26"/>
          <w:szCs w:val="26"/>
        </w:rPr>
        <w:t xml:space="preserve">Поставщик обеспечивает поставку </w:t>
      </w:r>
      <w:r w:rsidR="001C07DF" w:rsidRPr="001C07DF">
        <w:rPr>
          <w:b/>
          <w:sz w:val="26"/>
          <w:szCs w:val="26"/>
        </w:rPr>
        <w:t>защитных кейсов</w:t>
      </w:r>
      <w:r w:rsidR="001E035C">
        <w:rPr>
          <w:b/>
          <w:sz w:val="26"/>
          <w:szCs w:val="26"/>
        </w:rPr>
        <w:t xml:space="preserve"> </w:t>
      </w:r>
      <w:r w:rsidRPr="00F76476">
        <w:rPr>
          <w:sz w:val="26"/>
          <w:szCs w:val="26"/>
        </w:rPr>
        <w:t>на скла</w:t>
      </w:r>
      <w:r w:rsidR="001C07DF">
        <w:rPr>
          <w:sz w:val="26"/>
          <w:szCs w:val="26"/>
        </w:rPr>
        <w:t>д</w:t>
      </w:r>
      <w:r w:rsidRPr="00F76476">
        <w:rPr>
          <w:sz w:val="26"/>
          <w:szCs w:val="26"/>
        </w:rPr>
        <w:t xml:space="preserve"> получателя – ПАО «Россети Центр и Приволжье» - «Владимирэнерго» в объемах и</w:t>
      </w:r>
      <w:r w:rsidR="00A96982">
        <w:rPr>
          <w:sz w:val="26"/>
          <w:szCs w:val="26"/>
        </w:rPr>
        <w:t xml:space="preserve"> сроки, установленные данным ТЗ.</w:t>
      </w:r>
    </w:p>
    <w:p w:rsidR="00AD034E" w:rsidRPr="00F76476" w:rsidRDefault="00AD034E" w:rsidP="001D66E5">
      <w:pPr>
        <w:jc w:val="both"/>
        <w:rPr>
          <w:sz w:val="26"/>
          <w:szCs w:val="26"/>
        </w:rPr>
      </w:pPr>
    </w:p>
    <w:p w:rsidR="00AD034E" w:rsidRPr="00F76476" w:rsidRDefault="001D66E5" w:rsidP="001D66E5">
      <w:pPr>
        <w:tabs>
          <w:tab w:val="left" w:pos="993"/>
        </w:tabs>
        <w:contextualSpacing/>
        <w:jc w:val="both"/>
        <w:rPr>
          <w:b/>
          <w:bCs/>
          <w:sz w:val="26"/>
          <w:szCs w:val="26"/>
        </w:rPr>
      </w:pPr>
      <w:r w:rsidRPr="00F76476">
        <w:rPr>
          <w:b/>
          <w:bCs/>
          <w:sz w:val="26"/>
          <w:szCs w:val="26"/>
        </w:rPr>
        <w:t xml:space="preserve">             </w:t>
      </w:r>
      <w:r w:rsidR="00AD034E" w:rsidRPr="00F76476">
        <w:rPr>
          <w:b/>
          <w:bCs/>
          <w:sz w:val="26"/>
          <w:szCs w:val="26"/>
        </w:rPr>
        <w:t>3.Технические требования, характеристики, номенклатура и количество продукции.</w:t>
      </w:r>
    </w:p>
    <w:p w:rsidR="00AD034E" w:rsidRPr="00F76476" w:rsidRDefault="00AD034E" w:rsidP="001D66E5">
      <w:pPr>
        <w:spacing w:line="233" w:lineRule="auto"/>
        <w:jc w:val="both"/>
        <w:rPr>
          <w:b/>
          <w:sz w:val="26"/>
          <w:szCs w:val="26"/>
        </w:rPr>
      </w:pPr>
      <w:r w:rsidRPr="00F76476">
        <w:rPr>
          <w:sz w:val="26"/>
          <w:szCs w:val="26"/>
        </w:rPr>
        <w:t xml:space="preserve">Технические требования, характеристики, номенклатура и количество должны соответствовать параметрам, приведенным в </w:t>
      </w:r>
      <w:r w:rsidRPr="00F76476">
        <w:rPr>
          <w:b/>
          <w:sz w:val="26"/>
          <w:szCs w:val="26"/>
        </w:rPr>
        <w:t>таблице № 1</w:t>
      </w:r>
    </w:p>
    <w:p w:rsidR="00AD034E" w:rsidRPr="001926EC" w:rsidRDefault="00AD034E" w:rsidP="00AD034E">
      <w:pPr>
        <w:spacing w:line="233" w:lineRule="auto"/>
        <w:ind w:firstLine="709"/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1D66E5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Pr="001926EC">
        <w:rPr>
          <w:b/>
          <w:sz w:val="22"/>
          <w:szCs w:val="22"/>
        </w:rPr>
        <w:t>Таблица №1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544"/>
        <w:gridCol w:w="708"/>
        <w:gridCol w:w="567"/>
        <w:gridCol w:w="1560"/>
        <w:gridCol w:w="1417"/>
      </w:tblGrid>
      <w:tr w:rsidR="00AD034E" w:rsidRPr="001926EC" w:rsidTr="001C07DF">
        <w:trPr>
          <w:trHeight w:val="11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  <w:r w:rsidRPr="001926EC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926EC">
              <w:rPr>
                <w:rFonts w:eastAsia="Calibri"/>
                <w:b/>
                <w:sz w:val="18"/>
                <w:szCs w:val="18"/>
                <w:lang w:eastAsia="en-US"/>
              </w:rPr>
              <w:t>Наименование МТР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926EC">
              <w:rPr>
                <w:b/>
                <w:bCs/>
                <w:sz w:val="18"/>
                <w:szCs w:val="18"/>
              </w:rPr>
              <w:t>Основные параметры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1926EC" w:rsidRDefault="00AD034E" w:rsidP="00914BB7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926EC">
              <w:rPr>
                <w:rFonts w:eastAsia="Calibri"/>
                <w:b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1926EC" w:rsidRDefault="00AD034E" w:rsidP="00914BB7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926EC">
              <w:rPr>
                <w:rFonts w:eastAsia="Calibri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  <w:r w:rsidRPr="001926EC">
              <w:rPr>
                <w:b/>
                <w:sz w:val="18"/>
                <w:szCs w:val="18"/>
              </w:rPr>
              <w:t>Предоставление национального режима в соответствии с ПП от 23.12.2024 № 1875</w:t>
            </w:r>
          </w:p>
        </w:tc>
      </w:tr>
      <w:tr w:rsidR="00AD034E" w:rsidRPr="001926EC" w:rsidTr="001C07DF">
        <w:trPr>
          <w:trHeight w:val="9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D034E" w:rsidRPr="001926EC" w:rsidRDefault="00AD034E" w:rsidP="007D48B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AD034E" w:rsidRPr="001926EC" w:rsidRDefault="00AD034E" w:rsidP="007D48BC">
            <w:pPr>
              <w:spacing w:after="200"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D034E" w:rsidRPr="001926EC" w:rsidRDefault="00AD034E" w:rsidP="007D48BC">
            <w:pPr>
              <w:spacing w:after="200"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926EC">
              <w:rPr>
                <w:rFonts w:eastAsia="Calibri"/>
                <w:b/>
                <w:sz w:val="18"/>
                <w:szCs w:val="18"/>
                <w:lang w:eastAsia="en-US"/>
              </w:rPr>
              <w:t>ОКПД2</w:t>
            </w:r>
          </w:p>
        </w:tc>
        <w:tc>
          <w:tcPr>
            <w:tcW w:w="141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AD034E" w:rsidRPr="001926EC" w:rsidRDefault="00AD034E" w:rsidP="007D48BC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926EC">
              <w:rPr>
                <w:rFonts w:eastAsia="Calibri"/>
                <w:b/>
                <w:sz w:val="16"/>
                <w:szCs w:val="16"/>
                <w:lang w:eastAsia="en-US"/>
              </w:rPr>
              <w:t>Мера применения национального режима (запрет, ограничение, преимущество)</w:t>
            </w:r>
          </w:p>
        </w:tc>
      </w:tr>
      <w:tr w:rsidR="00AD034E" w:rsidRPr="001926EC" w:rsidTr="001C07DF">
        <w:trPr>
          <w:trHeight w:val="4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A96982" w:rsidRDefault="00AD034E" w:rsidP="007D48BC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E5" w:rsidRPr="00A96982" w:rsidRDefault="001C07DF" w:rsidP="001D66E5">
            <w:pPr>
              <w:pStyle w:val="1"/>
              <w:shd w:val="clear" w:color="auto" w:fill="FFFFFF"/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A96982">
              <w:rPr>
                <w:rFonts w:ascii="Times New Roman" w:hAnsi="Times New Roman" w:cs="Times New Roman"/>
                <w:bCs/>
                <w:color w:val="151528"/>
                <w:sz w:val="22"/>
                <w:szCs w:val="22"/>
              </w:rPr>
              <w:t xml:space="preserve">Защитный кейс Bolla WRT-23 </w:t>
            </w:r>
            <w:r w:rsidR="001D66E5" w:rsidRPr="00A96982">
              <w:rPr>
                <w:rFonts w:ascii="Times New Roman" w:hAnsi="Times New Roman" w:cs="Times New Roman"/>
                <w:bCs/>
                <w:color w:val="151528"/>
                <w:sz w:val="22"/>
                <w:szCs w:val="22"/>
              </w:rPr>
              <w:t>или аналог</w:t>
            </w:r>
          </w:p>
          <w:p w:rsidR="00AD034E" w:rsidRPr="00A96982" w:rsidRDefault="00AD034E" w:rsidP="007D48BC">
            <w:pPr>
              <w:ind w:firstLine="2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Описание: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Кейс противоударный, водонепроницаемый на колесах с выдвижной усиленной ручкой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Верхняя часть: поропласт.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Нижняя часть: 2 комплекта адаптивного поропласта (пенополиуретана) и 1 комплект мягких модульных перегородок (вспененный полиэтилен).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Стандарт влагозащищенности: не хуже IP 67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Внешние размеры: 475X390X200 (mm) ±5мм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Внутренние размеры : 442X355X170 (mm) ±5мм</w:t>
            </w:r>
          </w:p>
          <w:p w:rsidR="001C07DF" w:rsidRPr="00A96982" w:rsidRDefault="001C07DF" w:rsidP="001C07DF">
            <w:pPr>
              <w:rPr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Вес: не более 4.90 кг±50 г</w:t>
            </w:r>
          </w:p>
          <w:p w:rsidR="00AD034E" w:rsidRPr="00A96982" w:rsidRDefault="001C07DF" w:rsidP="001C07D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A96982">
              <w:rPr>
                <w:sz w:val="22"/>
                <w:szCs w:val="22"/>
              </w:rPr>
              <w:t>Цвет: черный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034E" w:rsidRPr="00A96982" w:rsidRDefault="00914BB7" w:rsidP="007D48B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9698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034E" w:rsidRPr="00A96982" w:rsidRDefault="00914BB7" w:rsidP="007D48BC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 w:rsidRPr="00A96982">
              <w:rPr>
                <w:color w:val="333333"/>
                <w:sz w:val="22"/>
                <w:szCs w:val="22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A96982" w:rsidRDefault="001C07DF" w:rsidP="007D48BC">
            <w:pPr>
              <w:ind w:firstLine="77"/>
              <w:rPr>
                <w:bCs/>
                <w:color w:val="000000"/>
                <w:sz w:val="22"/>
                <w:szCs w:val="22"/>
              </w:rPr>
            </w:pPr>
            <w:r w:rsidRPr="00A96982">
              <w:rPr>
                <w:color w:val="000000"/>
                <w:sz w:val="22"/>
                <w:szCs w:val="22"/>
              </w:rPr>
              <w:t>22.22.13.140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034E" w:rsidRPr="00A96982" w:rsidRDefault="001C07DF" w:rsidP="002A1C23">
            <w:pPr>
              <w:ind w:right="-102"/>
              <w:rPr>
                <w:bCs/>
                <w:color w:val="000000"/>
                <w:sz w:val="22"/>
                <w:szCs w:val="22"/>
              </w:rPr>
            </w:pPr>
            <w:r w:rsidRPr="00A96982">
              <w:rPr>
                <w:bCs/>
                <w:color w:val="000000"/>
                <w:sz w:val="22"/>
                <w:szCs w:val="22"/>
              </w:rPr>
              <w:t xml:space="preserve">Ограничение </w:t>
            </w:r>
          </w:p>
        </w:tc>
      </w:tr>
    </w:tbl>
    <w:p w:rsidR="006E1103" w:rsidRDefault="00914BB7">
      <w:pPr>
        <w:spacing w:before="240" w:after="12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720245">
        <w:rPr>
          <w:b/>
          <w:sz w:val="26"/>
          <w:szCs w:val="26"/>
        </w:rPr>
        <w:t>.      Общие требования.</w:t>
      </w:r>
    </w:p>
    <w:p w:rsidR="006E1103" w:rsidRDefault="0072024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Продукция должна быть новой и ранее не использованной, срок изготовления продукции не ранее 202</w:t>
      </w:r>
      <w:r w:rsidR="00B7653B">
        <w:rPr>
          <w:sz w:val="26"/>
          <w:szCs w:val="26"/>
        </w:rPr>
        <w:t>5</w:t>
      </w:r>
      <w:r>
        <w:rPr>
          <w:sz w:val="26"/>
          <w:szCs w:val="26"/>
        </w:rPr>
        <w:t>г. Продукция должна поставляться в соответствии с указанными выше Техническими требованиями. Продукция должна соответствовать установленным ГОСТ и ТУ. Продукция должна иметь все необходимые документы (сертификаты, паспорта и др.)</w:t>
      </w:r>
    </w:p>
    <w:p w:rsidR="006E1103" w:rsidRDefault="007202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</w:p>
    <w:p w:rsidR="006E1103" w:rsidRDefault="00914BB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720245">
        <w:rPr>
          <w:b/>
          <w:sz w:val="26"/>
          <w:szCs w:val="26"/>
        </w:rPr>
        <w:t>.        Условия поставки.</w:t>
      </w:r>
    </w:p>
    <w:p w:rsidR="006E1103" w:rsidRDefault="00720245" w:rsidP="00914BB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Продукция должна быть упакована надлежащим образом в заводскую упаковку, обеспечивая полную сохранность продукции при транспортировке, погрузо-разгрузочных работах и складировании. </w:t>
      </w:r>
    </w:p>
    <w:p w:rsidR="00914BB7" w:rsidRPr="00914BB7" w:rsidRDefault="00914BB7" w:rsidP="00914BB7">
      <w:pPr>
        <w:pStyle w:val="a6"/>
        <w:tabs>
          <w:tab w:val="left" w:pos="0"/>
          <w:tab w:val="left" w:pos="851"/>
          <w:tab w:val="left" w:pos="1134"/>
        </w:tabs>
        <w:spacing w:line="276" w:lineRule="auto"/>
        <w:ind w:left="567" w:firstLine="0"/>
        <w:rPr>
          <w:sz w:val="26"/>
          <w:szCs w:val="26"/>
        </w:rPr>
      </w:pPr>
      <w:r>
        <w:rPr>
          <w:sz w:val="24"/>
          <w:szCs w:val="24"/>
        </w:rPr>
        <w:t xml:space="preserve">  </w:t>
      </w:r>
      <w:r w:rsidRPr="00914BB7">
        <w:rPr>
          <w:sz w:val="26"/>
          <w:szCs w:val="26"/>
        </w:rPr>
        <w:t>Поставка продукции осуществляется автотранспортом поставщика на склад</w:t>
      </w:r>
    </w:p>
    <w:p w:rsidR="006E1103" w:rsidRPr="00914BB7" w:rsidRDefault="00914BB7" w:rsidP="00914BB7">
      <w:pPr>
        <w:jc w:val="both"/>
        <w:rPr>
          <w:sz w:val="26"/>
          <w:szCs w:val="26"/>
        </w:rPr>
      </w:pPr>
      <w:r w:rsidRPr="00914BB7">
        <w:rPr>
          <w:sz w:val="26"/>
          <w:szCs w:val="26"/>
        </w:rPr>
        <w:t>грузополучателя по адресу: 601270, Владимирская область, Суздальский р-н, пос. Боголюбово, ул. Пушкина, д. 3а, т/ф (4922) 40-61-09, контактное лицо – Аванесова Екатерина Валентиновна</w:t>
      </w:r>
    </w:p>
    <w:p w:rsidR="00914BB7" w:rsidRDefault="00914BB7">
      <w:pPr>
        <w:jc w:val="both"/>
        <w:rPr>
          <w:b/>
          <w:sz w:val="26"/>
          <w:szCs w:val="26"/>
        </w:rPr>
      </w:pPr>
    </w:p>
    <w:p w:rsidR="006E1103" w:rsidRDefault="00914BB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720245">
        <w:rPr>
          <w:b/>
          <w:sz w:val="26"/>
          <w:szCs w:val="26"/>
        </w:rPr>
        <w:t>.       Гарантийные обязательства.</w:t>
      </w:r>
    </w:p>
    <w:p w:rsidR="006E1103" w:rsidRDefault="00720245">
      <w:pPr>
        <w:spacing w:before="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Гарантийный срок на поставляемую продукцию должен быть не менее срока установленного производителем, но в любо</w:t>
      </w:r>
      <w:r w:rsidR="001C07DF">
        <w:rPr>
          <w:sz w:val="26"/>
          <w:szCs w:val="26"/>
        </w:rPr>
        <w:t>м случае должен быть не менее 12</w:t>
      </w:r>
      <w:r>
        <w:rPr>
          <w:sz w:val="26"/>
          <w:szCs w:val="26"/>
        </w:rPr>
        <w:t xml:space="preserve"> месяцев с момента получения продукции Заказчиком.</w:t>
      </w:r>
    </w:p>
    <w:p w:rsidR="006E1103" w:rsidRDefault="00720245">
      <w:pPr>
        <w:spacing w:before="60"/>
        <w:jc w:val="both"/>
        <w:rPr>
          <w:sz w:val="26"/>
          <w:szCs w:val="26"/>
        </w:rPr>
      </w:pPr>
      <w:r>
        <w:rPr>
          <w:sz w:val="26"/>
          <w:szCs w:val="26"/>
        </w:rPr>
        <w:t>Поставщик должен за свой счет и сроки, согласованные с Заказчиком, устранять любые дефекты в поставляемых материалах, выявленные в течение гарантийного срока.</w:t>
      </w:r>
    </w:p>
    <w:p w:rsidR="006E1103" w:rsidRDefault="00914BB7">
      <w:pP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720245">
        <w:rPr>
          <w:b/>
          <w:sz w:val="26"/>
          <w:szCs w:val="26"/>
        </w:rPr>
        <w:t>.       Правила приемки.</w:t>
      </w:r>
    </w:p>
    <w:p w:rsidR="006E1103" w:rsidRDefault="00720245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Все поставляемые товарно-материальные ценности проходят входной контроль, осуществляемый представителями Филиала при получении товара на склад. По результатам входного контроля при необходимости оформляется акт. В случае выявления дефектов, поставщик обязан за свой счет заменить поставленный товар.</w:t>
      </w:r>
    </w:p>
    <w:p w:rsidR="006E1103" w:rsidRDefault="00914BB7">
      <w:pP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720245">
        <w:rPr>
          <w:b/>
          <w:sz w:val="26"/>
          <w:szCs w:val="26"/>
        </w:rPr>
        <w:t>.       Сроки поставки.</w:t>
      </w:r>
    </w:p>
    <w:p w:rsidR="006E1103" w:rsidRDefault="00720245" w:rsidP="00A969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Начало поставки: с момента заключения договора;</w:t>
      </w:r>
    </w:p>
    <w:p w:rsidR="006E1103" w:rsidRPr="00B066D1" w:rsidRDefault="00720245" w:rsidP="00A969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Окончание поставки: в течении 10 календарных дней с момента подачи заявки</w:t>
      </w:r>
      <w:r w:rsidR="0086667C">
        <w:rPr>
          <w:sz w:val="26"/>
          <w:szCs w:val="26"/>
        </w:rPr>
        <w:t xml:space="preserve"> поставщику</w:t>
      </w:r>
      <w:r>
        <w:rPr>
          <w:sz w:val="26"/>
          <w:szCs w:val="26"/>
        </w:rPr>
        <w:t xml:space="preserve">, но не позднее </w:t>
      </w:r>
      <w:r w:rsidR="001C07DF">
        <w:rPr>
          <w:sz w:val="26"/>
          <w:szCs w:val="26"/>
        </w:rPr>
        <w:t>30</w:t>
      </w:r>
      <w:r>
        <w:rPr>
          <w:sz w:val="26"/>
          <w:szCs w:val="26"/>
        </w:rPr>
        <w:t>.</w:t>
      </w:r>
      <w:r w:rsidR="001C07DF">
        <w:rPr>
          <w:sz w:val="26"/>
          <w:szCs w:val="26"/>
        </w:rPr>
        <w:t>09</w:t>
      </w:r>
      <w:r>
        <w:rPr>
          <w:sz w:val="26"/>
          <w:szCs w:val="26"/>
        </w:rPr>
        <w:t>.202</w:t>
      </w:r>
      <w:r w:rsidR="00B066D1">
        <w:rPr>
          <w:sz w:val="26"/>
          <w:szCs w:val="26"/>
        </w:rPr>
        <w:t>6</w:t>
      </w:r>
      <w:r>
        <w:rPr>
          <w:sz w:val="26"/>
          <w:szCs w:val="26"/>
        </w:rPr>
        <w:t xml:space="preserve"> года.</w:t>
      </w:r>
    </w:p>
    <w:p w:rsidR="006E1103" w:rsidRDefault="00914BB7">
      <w:pPr>
        <w:spacing w:before="240" w:after="120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720245">
        <w:rPr>
          <w:b/>
          <w:sz w:val="26"/>
          <w:szCs w:val="26"/>
        </w:rPr>
        <w:t>.        Стоимость продукции.</w:t>
      </w:r>
    </w:p>
    <w:p w:rsidR="006E1103" w:rsidRDefault="00720245">
      <w:pPr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Цена товара должна включать все затраты Поставщика, связанные с выполнением поставок, в том числе стоимость тары и упаковки, погрузку товара и его транспортировку до Покупателя, страховые взносы, налоги, сборы, платежи и другие обязательные отчисления, производимые Поставщиком в соответствии с установленным законодательством порядком.</w:t>
      </w:r>
    </w:p>
    <w:p w:rsidR="006E1103" w:rsidRDefault="006E1103">
      <w:pPr>
        <w:ind w:firstLine="720"/>
        <w:rPr>
          <w:sz w:val="28"/>
          <w:szCs w:val="28"/>
        </w:rPr>
      </w:pPr>
    </w:p>
    <w:p w:rsidR="007F708B" w:rsidRDefault="007F708B">
      <w:pPr>
        <w:ind w:firstLine="720"/>
        <w:rPr>
          <w:sz w:val="28"/>
          <w:szCs w:val="28"/>
        </w:rPr>
      </w:pPr>
    </w:p>
    <w:p w:rsidR="006E1103" w:rsidRDefault="006E1103">
      <w:pPr>
        <w:ind w:firstLine="720"/>
        <w:rPr>
          <w:sz w:val="28"/>
          <w:szCs w:val="28"/>
        </w:rPr>
      </w:pPr>
    </w:p>
    <w:p w:rsidR="006E1103" w:rsidRDefault="006E1103">
      <w:pPr>
        <w:ind w:firstLine="720"/>
        <w:rPr>
          <w:sz w:val="28"/>
          <w:szCs w:val="28"/>
        </w:rPr>
      </w:pPr>
    </w:p>
    <w:p w:rsidR="006E1103" w:rsidRDefault="006E1103">
      <w:pPr>
        <w:ind w:firstLine="720"/>
        <w:rPr>
          <w:sz w:val="28"/>
          <w:szCs w:val="28"/>
        </w:rPr>
      </w:pPr>
    </w:p>
    <w:p w:rsidR="001C07DF" w:rsidRPr="001C07DF" w:rsidRDefault="001C07DF" w:rsidP="001C07DF">
      <w:pPr>
        <w:rPr>
          <w:sz w:val="26"/>
          <w:szCs w:val="26"/>
        </w:rPr>
      </w:pPr>
      <w:r w:rsidRPr="001C07DF">
        <w:rPr>
          <w:sz w:val="26"/>
          <w:szCs w:val="26"/>
        </w:rPr>
        <w:t xml:space="preserve">Начальник ДКиТАСУ                                                                           </w:t>
      </w:r>
      <w:r w:rsidR="00A96982">
        <w:rPr>
          <w:sz w:val="26"/>
          <w:szCs w:val="26"/>
        </w:rPr>
        <w:t xml:space="preserve">         </w:t>
      </w:r>
      <w:r w:rsidRPr="001C07DF">
        <w:rPr>
          <w:sz w:val="26"/>
          <w:szCs w:val="26"/>
        </w:rPr>
        <w:t>А.А. Мальщуков</w:t>
      </w:r>
    </w:p>
    <w:p w:rsidR="006E1103" w:rsidRDefault="0072024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sectPr w:rsidR="006E1103">
      <w:pgSz w:w="11906" w:h="16838"/>
      <w:pgMar w:top="426" w:right="851" w:bottom="53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0E5" w:rsidRDefault="003900E5">
      <w:r>
        <w:separator/>
      </w:r>
    </w:p>
  </w:endnote>
  <w:endnote w:type="continuationSeparator" w:id="0">
    <w:p w:rsidR="003900E5" w:rsidRDefault="0039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0E5" w:rsidRDefault="003900E5">
      <w:r>
        <w:separator/>
      </w:r>
    </w:p>
  </w:footnote>
  <w:footnote w:type="continuationSeparator" w:id="0">
    <w:p w:rsidR="003900E5" w:rsidRDefault="00390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0CDE"/>
    <w:multiLevelType w:val="hybridMultilevel"/>
    <w:tmpl w:val="B0EE22BE"/>
    <w:lvl w:ilvl="0" w:tplc="4552AEB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A3B8343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A928F1F0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2F3CA192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8057DA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A6DE00E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E64C73F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A19EA0D6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B9D81BCA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7C351A9"/>
    <w:multiLevelType w:val="hybridMultilevel"/>
    <w:tmpl w:val="ED403756"/>
    <w:lvl w:ilvl="0" w:tplc="49526516">
      <w:start w:val="1"/>
      <w:numFmt w:val="decimal"/>
      <w:lvlText w:val="%1."/>
      <w:lvlJc w:val="left"/>
      <w:pPr>
        <w:ind w:left="996" w:hanging="636"/>
      </w:pPr>
    </w:lvl>
    <w:lvl w:ilvl="1" w:tplc="57805E9C">
      <w:start w:val="1"/>
      <w:numFmt w:val="lowerLetter"/>
      <w:lvlText w:val="%2."/>
      <w:lvlJc w:val="left"/>
      <w:pPr>
        <w:ind w:left="1440" w:hanging="360"/>
      </w:pPr>
    </w:lvl>
    <w:lvl w:ilvl="2" w:tplc="103299E8">
      <w:start w:val="1"/>
      <w:numFmt w:val="lowerRoman"/>
      <w:lvlText w:val="%3."/>
      <w:lvlJc w:val="right"/>
      <w:pPr>
        <w:ind w:left="2160" w:hanging="180"/>
      </w:pPr>
    </w:lvl>
    <w:lvl w:ilvl="3" w:tplc="FE76897A">
      <w:start w:val="1"/>
      <w:numFmt w:val="decimal"/>
      <w:lvlText w:val="%4."/>
      <w:lvlJc w:val="left"/>
      <w:pPr>
        <w:ind w:left="2880" w:hanging="360"/>
      </w:pPr>
    </w:lvl>
    <w:lvl w:ilvl="4" w:tplc="B934A6FC">
      <w:start w:val="1"/>
      <w:numFmt w:val="lowerLetter"/>
      <w:lvlText w:val="%5."/>
      <w:lvlJc w:val="left"/>
      <w:pPr>
        <w:ind w:left="3600" w:hanging="360"/>
      </w:pPr>
    </w:lvl>
    <w:lvl w:ilvl="5" w:tplc="91B8E91C">
      <w:start w:val="1"/>
      <w:numFmt w:val="lowerRoman"/>
      <w:lvlText w:val="%6."/>
      <w:lvlJc w:val="right"/>
      <w:pPr>
        <w:ind w:left="4320" w:hanging="180"/>
      </w:pPr>
    </w:lvl>
    <w:lvl w:ilvl="6" w:tplc="88D27B02">
      <w:start w:val="1"/>
      <w:numFmt w:val="decimal"/>
      <w:lvlText w:val="%7."/>
      <w:lvlJc w:val="left"/>
      <w:pPr>
        <w:ind w:left="5040" w:hanging="360"/>
      </w:pPr>
    </w:lvl>
    <w:lvl w:ilvl="7" w:tplc="7B748970">
      <w:start w:val="1"/>
      <w:numFmt w:val="lowerLetter"/>
      <w:lvlText w:val="%8."/>
      <w:lvlJc w:val="left"/>
      <w:pPr>
        <w:ind w:left="5760" w:hanging="360"/>
      </w:pPr>
    </w:lvl>
    <w:lvl w:ilvl="8" w:tplc="0E1EE4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76D58"/>
    <w:multiLevelType w:val="multilevel"/>
    <w:tmpl w:val="66427380"/>
    <w:lvl w:ilvl="0">
      <w:start w:val="1"/>
      <w:numFmt w:val="decimal"/>
      <w:pStyle w:val="1DocumentHeader1H11Heading1iz111111Headih1Heading1Char11111appheading1ITTt1IIIH11H12H13H14H15H16H17H18H11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2H2h22RTCiz2H221Numberedtext3HD2heading2Heading2HiddenLevel2TopicHeadingH21MajorCHSH2-Heading2l2Header222heading2list2AABClist2Heading2HeadingIndentNoL2H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3114"/>
        </w:tabs>
        <w:ind w:left="311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2367"/>
        </w:tabs>
        <w:ind w:left="236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35F117FF"/>
    <w:multiLevelType w:val="multilevel"/>
    <w:tmpl w:val="54B64782"/>
    <w:lvl w:ilvl="0">
      <w:start w:val="1"/>
      <w:numFmt w:val="decimal"/>
      <w:lvlText w:val="%1."/>
      <w:lvlJc w:val="left"/>
      <w:pPr>
        <w:ind w:left="1429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1789" w:hanging="72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149" w:hanging="1080"/>
      </w:pPr>
    </w:lvl>
    <w:lvl w:ilvl="6">
      <w:start w:val="1"/>
      <w:numFmt w:val="decimal"/>
      <w:lvlText w:val="%1.%2.%3.%4.%5.%6.%7."/>
      <w:lvlJc w:val="left"/>
      <w:pPr>
        <w:ind w:left="2509" w:hanging="1440"/>
      </w:pPr>
    </w:lvl>
    <w:lvl w:ilvl="7">
      <w:start w:val="1"/>
      <w:numFmt w:val="decimal"/>
      <w:lvlText w:val="%1.%2.%3.%4.%5.%6.%7.%8."/>
      <w:lvlJc w:val="left"/>
      <w:pPr>
        <w:ind w:left="2509" w:hanging="1440"/>
      </w:pPr>
    </w:lvl>
    <w:lvl w:ilvl="8">
      <w:start w:val="1"/>
      <w:numFmt w:val="decimal"/>
      <w:lvlText w:val="%1.%2.%3.%4.%5.%6.%7.%8.%9."/>
      <w:lvlJc w:val="left"/>
      <w:pPr>
        <w:ind w:left="2869" w:hanging="1800"/>
      </w:pPr>
    </w:lvl>
  </w:abstractNum>
  <w:abstractNum w:abstractNumId="4" w15:restartNumberingAfterBreak="0">
    <w:nsid w:val="40B92C4C"/>
    <w:multiLevelType w:val="hybridMultilevel"/>
    <w:tmpl w:val="3AB0DA12"/>
    <w:lvl w:ilvl="0" w:tplc="5DC25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55F4ED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E7EF3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13B67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22EF5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BE0E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DF697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B88E4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10C6D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DF62097"/>
    <w:multiLevelType w:val="hybridMultilevel"/>
    <w:tmpl w:val="076AD984"/>
    <w:lvl w:ilvl="0" w:tplc="14F2E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1B46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69C66E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922FF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DCC16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B5062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5325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55460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3AAC7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F5112D3"/>
    <w:multiLevelType w:val="hybridMultilevel"/>
    <w:tmpl w:val="1D9AF356"/>
    <w:lvl w:ilvl="0" w:tplc="BECC2594">
      <w:start w:val="1"/>
      <w:numFmt w:val="decimal"/>
      <w:lvlText w:val="%1.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3"/>
    <w:rsid w:val="000E63DE"/>
    <w:rsid w:val="001065C3"/>
    <w:rsid w:val="001C07DF"/>
    <w:rsid w:val="001D66E5"/>
    <w:rsid w:val="001E035C"/>
    <w:rsid w:val="00244FE5"/>
    <w:rsid w:val="002A1C23"/>
    <w:rsid w:val="00335C52"/>
    <w:rsid w:val="003900E5"/>
    <w:rsid w:val="0049688B"/>
    <w:rsid w:val="004D79F3"/>
    <w:rsid w:val="00507A9D"/>
    <w:rsid w:val="00555007"/>
    <w:rsid w:val="005814E7"/>
    <w:rsid w:val="00581C5A"/>
    <w:rsid w:val="006219DD"/>
    <w:rsid w:val="006958CD"/>
    <w:rsid w:val="006C36BB"/>
    <w:rsid w:val="006E1103"/>
    <w:rsid w:val="00720245"/>
    <w:rsid w:val="00720EDA"/>
    <w:rsid w:val="0074249D"/>
    <w:rsid w:val="007F708B"/>
    <w:rsid w:val="008109EF"/>
    <w:rsid w:val="0086667C"/>
    <w:rsid w:val="008735D5"/>
    <w:rsid w:val="00881A3F"/>
    <w:rsid w:val="00914BB7"/>
    <w:rsid w:val="00932119"/>
    <w:rsid w:val="009E1DC7"/>
    <w:rsid w:val="00A05FF8"/>
    <w:rsid w:val="00A53604"/>
    <w:rsid w:val="00A96982"/>
    <w:rsid w:val="00AD034E"/>
    <w:rsid w:val="00B066D1"/>
    <w:rsid w:val="00B2604A"/>
    <w:rsid w:val="00B7653B"/>
    <w:rsid w:val="00BE6DF7"/>
    <w:rsid w:val="00CA7B2F"/>
    <w:rsid w:val="00CE2FF3"/>
    <w:rsid w:val="00DF6CAF"/>
    <w:rsid w:val="00E51C69"/>
    <w:rsid w:val="00EA439A"/>
    <w:rsid w:val="00EC2790"/>
    <w:rsid w:val="00F17B93"/>
    <w:rsid w:val="00F5682A"/>
    <w:rsid w:val="00F76476"/>
    <w:rsid w:val="00FA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8375"/>
  <w15:docId w15:val="{E3BDCE53-10C2-4562-8E70-4F7F3B02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</w:rPr>
  </w:style>
  <w:style w:type="paragraph" w:styleId="1">
    <w:name w:val="heading 1"/>
    <w:basedOn w:val="a2"/>
    <w:next w:val="a2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2"/>
    <w:next w:val="a2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2"/>
    <w:next w:val="a2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aliases w:val="Нумерованый список,List Paragraph1"/>
    <w:basedOn w:val="a2"/>
    <w:link w:val="a7"/>
    <w:uiPriority w:val="34"/>
    <w:qFormat/>
    <w:pPr>
      <w:ind w:left="720" w:firstLine="851"/>
      <w:contextualSpacing/>
      <w:jc w:val="both"/>
    </w:pPr>
    <w:rPr>
      <w:sz w:val="20"/>
      <w:szCs w:val="20"/>
    </w:rPr>
  </w:style>
  <w:style w:type="paragraph" w:styleId="a8">
    <w:name w:val="No Spacing"/>
    <w:uiPriority w:val="1"/>
    <w:qFormat/>
    <w:rPr>
      <w:lang w:eastAsia="zh-CN"/>
    </w:rPr>
  </w:style>
  <w:style w:type="paragraph" w:styleId="a9">
    <w:name w:val="Title"/>
    <w:basedOn w:val="a2"/>
    <w:next w:val="a2"/>
    <w:link w:val="a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</w:rPr>
  </w:style>
  <w:style w:type="paragraph" w:styleId="ab">
    <w:name w:val="Subtitle"/>
    <w:basedOn w:val="a2"/>
    <w:next w:val="a2"/>
    <w:link w:val="ac"/>
    <w:uiPriority w:val="11"/>
    <w:qFormat/>
    <w:pPr>
      <w:spacing w:before="200" w:after="200"/>
    </w:pPr>
  </w:style>
  <w:style w:type="character" w:customStyle="1" w:styleId="ac">
    <w:name w:val="Подзаголовок Знак"/>
    <w:link w:val="ab"/>
    <w:uiPriority w:val="11"/>
    <w:rPr>
      <w:sz w:val="24"/>
      <w:szCs w:val="24"/>
    </w:rPr>
  </w:style>
  <w:style w:type="paragraph" w:styleId="20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d">
    <w:name w:val="Intense Quote"/>
    <w:basedOn w:val="a2"/>
    <w:next w:val="a2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styleId="af">
    <w:name w:val="header"/>
    <w:basedOn w:val="a2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2"/>
    <w:link w:val="af2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3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2">
    <w:name w:val="Нижний колонтитул Знак"/>
    <w:link w:val="af1"/>
    <w:uiPriority w:val="99"/>
  </w:style>
  <w:style w:type="table" w:styleId="af4">
    <w:name w:val="Table Grid"/>
    <w:basedOn w:val="a4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styleId="af6">
    <w:name w:val="footnote text"/>
    <w:basedOn w:val="a2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af9">
    <w:name w:val="endnote text"/>
    <w:basedOn w:val="a2"/>
    <w:link w:val="afa"/>
    <w:uiPriority w:val="99"/>
    <w:semiHidden/>
    <w:unhideWhenUsed/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2"/>
    <w:next w:val="a2"/>
    <w:uiPriority w:val="39"/>
    <w:unhideWhenUsed/>
    <w:pPr>
      <w:spacing w:after="57"/>
    </w:pPr>
  </w:style>
  <w:style w:type="paragraph" w:styleId="24">
    <w:name w:val="toc 2"/>
    <w:basedOn w:val="a2"/>
    <w:next w:val="a2"/>
    <w:uiPriority w:val="39"/>
    <w:unhideWhenUsed/>
    <w:pPr>
      <w:spacing w:after="57"/>
      <w:ind w:left="283"/>
    </w:pPr>
  </w:style>
  <w:style w:type="paragraph" w:styleId="32">
    <w:name w:val="toc 3"/>
    <w:basedOn w:val="a2"/>
    <w:next w:val="a2"/>
    <w:uiPriority w:val="39"/>
    <w:unhideWhenUsed/>
    <w:pPr>
      <w:spacing w:after="57"/>
      <w:ind w:left="567"/>
    </w:pPr>
  </w:style>
  <w:style w:type="paragraph" w:styleId="42">
    <w:name w:val="toc 4"/>
    <w:basedOn w:val="a2"/>
    <w:next w:val="a2"/>
    <w:uiPriority w:val="39"/>
    <w:unhideWhenUsed/>
    <w:pPr>
      <w:spacing w:after="57"/>
      <w:ind w:left="850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rPr>
      <w:lang w:eastAsia="zh-CN"/>
    </w:rPr>
  </w:style>
  <w:style w:type="paragraph" w:styleId="afd">
    <w:name w:val="table of figures"/>
    <w:basedOn w:val="a2"/>
    <w:next w:val="a2"/>
    <w:uiPriority w:val="99"/>
    <w:unhideWhenUsed/>
  </w:style>
  <w:style w:type="paragraph" w:customStyle="1" w:styleId="1DocumentHeader1H11Heading1iz111111Headih1Heading1Char11111appheading1ITTt1IIIH11H12H13H14H15H16H17H18H111">
    <w:name w:val="Заголовок 1;Document Header1;H1;Введение...;Б1;Heading 1iz;Б11;Заголовок параграфа (1.);Ариал11;Заголовок 1 абб;Headi...;h1;Heading 1 Char1;Заголов;Заголовок 1 Знак1;Заголовок 1 Знак Знак;1;app heading 1;ITT t1;II+;I;H11;H12;H13;H14;H15;H16;H17;H18;H111"/>
    <w:basedOn w:val="a2"/>
    <w:next w:val="a2"/>
    <w:link w:val="13"/>
    <w:qFormat/>
    <w:pPr>
      <w:keepNext/>
      <w:keepLines/>
      <w:pageBreakBefore/>
      <w:numPr>
        <w:numId w:val="1"/>
      </w:numPr>
      <w:spacing w:before="480" w:after="240"/>
      <w:outlineLvl w:val="0"/>
    </w:pPr>
    <w:rPr>
      <w:rFonts w:ascii="Arial" w:hAnsi="Arial"/>
      <w:b/>
      <w:sz w:val="40"/>
      <w:szCs w:val="20"/>
      <w:lang w:val="en-US" w:eastAsia="en-US"/>
    </w:rPr>
  </w:style>
  <w:style w:type="paragraph" w:customStyle="1" w:styleId="22H2h22RTCiz2H221Numberedtext3HD2heading2Heading2HiddenLevel2TopicHeadingH21MajorCHSH2-Heading2l2Header222heading2list2AABClist2Heading2HeadingIndentNoL2H">
    <w:name w:val="Заголовок 2;2;H2;h2;Б2;RTC;iz2;H2 Знак;Заголовок 21;Numbered text 3;HD2;heading 2;Heading 2 Hidden;Раздел Знак;Level 2 Topic Heading;H21;Major;CHS;H2-Heading 2;l2;Header2;22;heading2;list2;A;A.B.C.;list 2;Heading2;Heading Indent No L2;H"/>
    <w:basedOn w:val="a2"/>
    <w:next w:val="a2"/>
    <w:link w:val="25"/>
    <w:qFormat/>
    <w:pPr>
      <w:keepNext/>
      <w:numPr>
        <w:ilvl w:val="1"/>
        <w:numId w:val="1"/>
      </w:numPr>
      <w:spacing w:before="360" w:after="120"/>
      <w:outlineLvl w:val="1"/>
    </w:pPr>
    <w:rPr>
      <w:sz w:val="32"/>
      <w:szCs w:val="20"/>
      <w:lang w:val="en-US" w:eastAsia="en-US"/>
    </w:rPr>
  </w:style>
  <w:style w:type="paragraph" w:styleId="afe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character" w:customStyle="1" w:styleId="13">
    <w:name w:val="Заголовок 1 Знак"/>
    <w:link w:val="1DocumentHeader1H11Heading1iz111111Headih1Heading1Char11111appheading1ITTt1IIIH11H12H13H14H15H16H17H18H111"/>
    <w:rPr>
      <w:rFonts w:ascii="Arial" w:hAnsi="Arial"/>
      <w:b/>
      <w:sz w:val="40"/>
    </w:rPr>
  </w:style>
  <w:style w:type="character" w:customStyle="1" w:styleId="25">
    <w:name w:val="Заголовок 2 Знак"/>
    <w:link w:val="22H2h22RTCiz2H221Numberedtext3HD2heading2Heading2HiddenLevel2TopicHeadingH21MajorCHSH2-Heading2l2Header222heading2list2AABClist2Heading2HeadingIndentNoL2H"/>
    <w:rPr>
      <w:sz w:val="32"/>
    </w:rPr>
  </w:style>
  <w:style w:type="paragraph" w:customStyle="1" w:styleId="a">
    <w:name w:val="Пункт"/>
    <w:basedOn w:val="a2"/>
    <w:pPr>
      <w:numPr>
        <w:ilvl w:val="2"/>
        <w:numId w:val="1"/>
      </w:numPr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pPr>
      <w:numPr>
        <w:ilvl w:val="3"/>
      </w:numPr>
    </w:pPr>
  </w:style>
  <w:style w:type="paragraph" w:customStyle="1" w:styleId="a1">
    <w:name w:val="Подподпункт"/>
    <w:basedOn w:val="a0"/>
    <w:link w:val="aff0"/>
    <w:pPr>
      <w:numPr>
        <w:ilvl w:val="4"/>
      </w:numPr>
    </w:pPr>
    <w:rPr>
      <w:lang w:val="en-US" w:eastAsia="en-US"/>
    </w:rPr>
  </w:style>
  <w:style w:type="character" w:customStyle="1" w:styleId="aff0">
    <w:name w:val="Подподпункт Знак"/>
    <w:link w:val="a1"/>
    <w:rPr>
      <w:sz w:val="28"/>
    </w:rPr>
  </w:style>
  <w:style w:type="paragraph" w:customStyle="1" w:styleId="14">
    <w:name w:val="Обычный1"/>
    <w:link w:val="15"/>
    <w:pPr>
      <w:widowControl w:val="0"/>
      <w:spacing w:before="120" w:after="120"/>
      <w:ind w:firstLine="567"/>
      <w:jc w:val="both"/>
    </w:pPr>
    <w:rPr>
      <w:sz w:val="24"/>
    </w:rPr>
  </w:style>
  <w:style w:type="character" w:customStyle="1" w:styleId="15">
    <w:name w:val="Обычный1 Знак"/>
    <w:link w:val="14"/>
    <w:rPr>
      <w:sz w:val="24"/>
    </w:rPr>
  </w:style>
  <w:style w:type="paragraph" w:customStyle="1" w:styleId="ListParagraph11UL1Table-NormalRSHBTable-NormalSubtleEmphasishead5-31ListParagraphBulletIRAO">
    <w:name w:val="Абзац списка;Нумерованый список;List Paragraph1;Абзац маркированнный;1;UL;1. Абзац списка;Table-Normal;RSHB_Table-Normal;Предусловия;Subtle Emphasis;ПАРАГРАФ;head 5;Светлая сетка - Акцент 31;Нумерованный спиков;List Paragraph;Bullet_IRAO"/>
    <w:basedOn w:val="a2"/>
    <w:link w:val="ListParagraph11UL1Table-NormalRSHBTable-NormalSubtleEmphasishead5ListParagraph"/>
    <w:uiPriority w:val="34"/>
    <w:qFormat/>
    <w:rsid w:val="00AD034E"/>
    <w:pPr>
      <w:ind w:left="708"/>
    </w:pPr>
    <w:rPr>
      <w:sz w:val="20"/>
      <w:szCs w:val="20"/>
      <w:lang w:eastAsia="ar-SA"/>
    </w:rPr>
  </w:style>
  <w:style w:type="character" w:customStyle="1" w:styleId="ListParagraph11UL1Table-NormalRSHBTable-NormalSubtleEmphasishead5ListParagraph">
    <w:name w:val="Абзац списка Знак;Нумерованый список Знак;List Paragraph1 Знак;Абзац маркированнный Знак;1 Знак;UL Знак;1. Абзац списка Знак;Table-Normal Знак;RSHB_Table-Normal Знак;Предусловия Знак;Subtle Emphasis Знак;ПАРАГРАФ Знак;head 5 Знак;List Paragraph Знак"/>
    <w:link w:val="ListParagraph11UL1Table-NormalRSHBTable-NormalSubtleEmphasishead5-31ListParagraphBulletIRAO"/>
    <w:uiPriority w:val="34"/>
    <w:rsid w:val="00AD034E"/>
    <w:rPr>
      <w:lang w:eastAsia="ar-SA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91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Firm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mrn</dc:creator>
  <cp:lastModifiedBy>Чухнина Екатерина Анатольевна</cp:lastModifiedBy>
  <cp:revision>14</cp:revision>
  <cp:lastPrinted>2026-08-10T09:38:00Z</cp:lastPrinted>
  <dcterms:created xsi:type="dcterms:W3CDTF">2026-07-13T09:58:00Z</dcterms:created>
  <dcterms:modified xsi:type="dcterms:W3CDTF">2026-08-10T11:04:00Z</dcterms:modified>
  <cp:version>917504</cp:version>
</cp:coreProperties>
</file>