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rPr>
      </w:pPr>
      <w:r>
        <w:rPr/>
        <mc:AlternateContent>
          <mc:Choice Requires="wps">
            <w:drawing>
              <wp:anchor behindDoc="0" distT="0" distB="0" distL="0" distR="0" simplePos="0" locked="0" layoutInCell="0" allowOverlap="1" relativeHeight="4" wp14:anchorId="7774C7C5">
                <wp:simplePos x="0" y="0"/>
                <wp:positionH relativeFrom="column">
                  <wp:posOffset>158115</wp:posOffset>
                </wp:positionH>
                <wp:positionV relativeFrom="paragraph">
                  <wp:posOffset>2504440</wp:posOffset>
                </wp:positionV>
                <wp:extent cx="800100" cy="133350"/>
                <wp:effectExtent l="0" t="0" r="0" b="0"/>
                <wp:wrapNone/>
                <wp:docPr id="1" name="Text Box 3"/>
                <a:graphic xmlns:a="http://schemas.openxmlformats.org/drawingml/2006/main">
                  <a:graphicData uri="http://schemas.microsoft.com/office/word/2010/wordprocessingShape">
                    <wps:wsp>
                      <wps:cNvSpPr/>
                      <wps:spPr>
                        <a:xfrm>
                          <a:off x="0" y="0"/>
                          <a:ext cx="800280" cy="133200"/>
                        </a:xfrm>
                        <a:prstGeom prst="rect">
                          <a:avLst/>
                        </a:prstGeom>
                        <a:noFill/>
                        <a:ln w="0">
                          <a:noFill/>
                        </a:ln>
                      </wps:spPr>
                      <wps:style>
                        <a:lnRef idx="0"/>
                        <a:fillRef idx="0"/>
                        <a:effectRef idx="0"/>
                        <a:fontRef idx="minor"/>
                      </wps:style>
                      <wps:txbx>
                        <w:txbxContent>
                          <w:p>
                            <w:pPr>
                              <w:pStyle w:val="Style13"/>
                              <w:rPr>
                                <w:rFonts w:ascii="Times New Roman" w:hAnsi="Times New Roman"/>
                                <w:sz w:val="16"/>
                              </w:rPr>
                            </w:pPr>
                            <w:r>
                              <w:rPr>
                                <w:color w:val="000000"/>
                              </w:rPr>
                            </w:r>
                          </w:p>
                        </w:txbxContent>
                      </wps:txbx>
                      <wps:bodyPr lIns="0" rIns="0" tIns="0" bIns="0" anchor="t" upright="1">
                        <a:noAutofit/>
                      </wps:bodyPr>
                    </wps:wsp>
                  </a:graphicData>
                </a:graphic>
              </wp:anchor>
            </w:drawing>
          </mc:Choice>
          <mc:Fallback>
            <w:pict>
              <v:rect id="shape_0" ID="Text Box 3" path="m0,0l-2147483645,0l-2147483645,-2147483646l0,-2147483646xe" stroked="f" o:allowincell="f" style="position:absolute;margin-left:12.45pt;margin-top:197.2pt;width:62.95pt;height:10.45pt;mso-wrap-style:none;v-text-anchor:middle" wp14:anchorId="7774C7C5">
                <v:fill o:detectmouseclick="t" on="false"/>
                <v:stroke color="#3465a4" joinstyle="round" endcap="flat"/>
                <v:textbox>
                  <w:txbxContent>
                    <w:p>
                      <w:pPr>
                        <w:pStyle w:val="Style13"/>
                        <w:rPr>
                          <w:rFonts w:ascii="Times New Roman" w:hAnsi="Times New Roman"/>
                          <w:sz w:val="16"/>
                        </w:rPr>
                      </w:pPr>
                      <w:r>
                        <w:rPr>
                          <w:color w:val="000000"/>
                        </w:rPr>
                      </w:r>
                    </w:p>
                  </w:txbxContent>
                </v:textbox>
                <w10:wrap type="none"/>
              </v:rect>
            </w:pict>
          </mc:Fallback>
        </mc:AlternateContent>
        <mc:AlternateContent>
          <mc:Choice Requires="wps">
            <w:drawing>
              <wp:anchor behindDoc="0" distT="0" distB="0" distL="0" distR="0" simplePos="0" locked="0" layoutInCell="0" allowOverlap="1" relativeHeight="6" wp14:anchorId="720EC4AF">
                <wp:simplePos x="0" y="0"/>
                <wp:positionH relativeFrom="column">
                  <wp:posOffset>306070</wp:posOffset>
                </wp:positionH>
                <wp:positionV relativeFrom="paragraph">
                  <wp:posOffset>2687320</wp:posOffset>
                </wp:positionV>
                <wp:extent cx="712470" cy="133350"/>
                <wp:effectExtent l="0" t="0" r="0" b="0"/>
                <wp:wrapNone/>
                <wp:docPr id="3" name="Text Box 4"/>
                <a:graphic xmlns:a="http://schemas.openxmlformats.org/drawingml/2006/main">
                  <a:graphicData uri="http://schemas.microsoft.com/office/word/2010/wordprocessingShape">
                    <wps:wsp>
                      <wps:cNvSpPr/>
                      <wps:spPr>
                        <a:xfrm>
                          <a:off x="0" y="0"/>
                          <a:ext cx="712440" cy="133200"/>
                        </a:xfrm>
                        <a:prstGeom prst="rect">
                          <a:avLst/>
                        </a:prstGeom>
                        <a:noFill/>
                        <a:ln w="0">
                          <a:noFill/>
                        </a:ln>
                      </wps:spPr>
                      <wps:style>
                        <a:lnRef idx="0"/>
                        <a:fillRef idx="0"/>
                        <a:effectRef idx="0"/>
                        <a:fontRef idx="minor"/>
                      </wps:style>
                      <wps:txbx>
                        <w:txbxContent>
                          <w:p>
                            <w:pPr>
                              <w:pStyle w:val="Style13"/>
                              <w:rPr>
                                <w:rFonts w:ascii="Times New Roman" w:hAnsi="Times New Roman"/>
                                <w:sz w:val="16"/>
                              </w:rPr>
                            </w:pPr>
                            <w:r>
                              <w:rPr>
                                <w:rFonts w:ascii="Times New Roman" w:hAnsi="Times New Roman"/>
                                <w:color w:val="000000"/>
                                <w:sz w:val="16"/>
                              </w:rPr>
                              <w:softHyphen/>
                              <w:softHyphen/>
                              <w:softHyphen/>
                              <w:softHyphen/>
                            </w:r>
                          </w:p>
                        </w:txbxContent>
                      </wps:txbx>
                      <wps:bodyPr lIns="0" rIns="0" tIns="0" bIns="0" anchor="t" upright="1">
                        <a:noAutofit/>
                      </wps:bodyPr>
                    </wps:wsp>
                  </a:graphicData>
                </a:graphic>
              </wp:anchor>
            </w:drawing>
          </mc:Choice>
          <mc:Fallback>
            <w:pict>
              <v:rect id="shape_0" ID="Text Box 4" path="m0,0l-2147483645,0l-2147483645,-2147483646l0,-2147483646xe" stroked="f" o:allowincell="f" style="position:absolute;margin-left:24.1pt;margin-top:211.6pt;width:56.05pt;height:10.45pt;mso-wrap-style:square;v-text-anchor:top" wp14:anchorId="720EC4AF">
                <v:fill o:detectmouseclick="t" on="false"/>
                <v:stroke color="#3465a4" joinstyle="round" endcap="flat"/>
                <v:textbox>
                  <w:txbxContent>
                    <w:p>
                      <w:pPr>
                        <w:pStyle w:val="Style13"/>
                        <w:rPr>
                          <w:rFonts w:ascii="Times New Roman" w:hAnsi="Times New Roman"/>
                          <w:sz w:val="16"/>
                        </w:rPr>
                      </w:pPr>
                      <w:r>
                        <w:rPr>
                          <w:rFonts w:ascii="Times New Roman" w:hAnsi="Times New Roman"/>
                          <w:color w:val="000000"/>
                          <w:sz w:val="16"/>
                        </w:rPr>
                        <w:softHyphen/>
                        <w:softHyphen/>
                        <w:softHyphen/>
                        <w:softHyphen/>
                      </w:r>
                    </w:p>
                  </w:txbxContent>
                </v:textbox>
                <w10:wrap type="none"/>
              </v:rect>
            </w:pict>
          </mc:Fallback>
        </mc:AlternateContent>
        <mc:AlternateContent>
          <mc:Choice Requires="wps">
            <w:drawing>
              <wp:anchor behindDoc="0" distT="0" distB="0" distL="0" distR="0" simplePos="0" locked="0" layoutInCell="0" allowOverlap="1" relativeHeight="8" wp14:anchorId="767CEF16">
                <wp:simplePos x="0" y="0"/>
                <wp:positionH relativeFrom="column">
                  <wp:posOffset>1224280</wp:posOffset>
                </wp:positionH>
                <wp:positionV relativeFrom="paragraph">
                  <wp:posOffset>2505710</wp:posOffset>
                </wp:positionV>
                <wp:extent cx="828040" cy="133350"/>
                <wp:effectExtent l="0" t="0" r="0" b="0"/>
                <wp:wrapNone/>
                <wp:docPr id="5" name="Text Box 5"/>
                <a:graphic xmlns:a="http://schemas.openxmlformats.org/drawingml/2006/main">
                  <a:graphicData uri="http://schemas.microsoft.com/office/word/2010/wordprocessingShape">
                    <wps:wsp>
                      <wps:cNvSpPr/>
                      <wps:spPr>
                        <a:xfrm>
                          <a:off x="0" y="0"/>
                          <a:ext cx="828000" cy="133200"/>
                        </a:xfrm>
                        <a:prstGeom prst="rect">
                          <a:avLst/>
                        </a:prstGeom>
                        <a:noFill/>
                        <a:ln w="0">
                          <a:noFill/>
                        </a:ln>
                      </wps:spPr>
                      <wps:style>
                        <a:lnRef idx="0"/>
                        <a:fillRef idx="0"/>
                        <a:effectRef idx="0"/>
                        <a:fontRef idx="minor"/>
                      </wps:style>
                      <wps:txbx>
                        <w:txbxContent>
                          <w:p>
                            <w:pPr>
                              <w:pStyle w:val="Style13"/>
                              <w:rPr>
                                <w:rFonts w:ascii="Times New Roman" w:hAnsi="Times New Roman"/>
                                <w:sz w:val="16"/>
                              </w:rPr>
                            </w:pPr>
                            <w:r>
                              <w:rPr>
                                <w:color w:val="000000"/>
                              </w:rPr>
                            </w:r>
                          </w:p>
                        </w:txbxContent>
                      </wps:txbx>
                      <wps:bodyPr lIns="0" rIns="0" tIns="0" bIns="0" anchor="t" upright="1">
                        <a:noAutofit/>
                      </wps:bodyPr>
                    </wps:wsp>
                  </a:graphicData>
                </a:graphic>
              </wp:anchor>
            </w:drawing>
          </mc:Choice>
          <mc:Fallback>
            <w:pict>
              <v:rect id="shape_0" ID="Text Box 5" path="m0,0l-2147483645,0l-2147483645,-2147483646l0,-2147483646xe" stroked="f" o:allowincell="f" style="position:absolute;margin-left:96.4pt;margin-top:197.3pt;width:65.15pt;height:10.45pt;mso-wrap-style:none;v-text-anchor:middle" wp14:anchorId="767CEF16">
                <v:fill o:detectmouseclick="t" on="false"/>
                <v:stroke color="#3465a4" joinstyle="round" endcap="flat"/>
                <v:textbox>
                  <w:txbxContent>
                    <w:p>
                      <w:pPr>
                        <w:pStyle w:val="Style13"/>
                        <w:rPr>
                          <w:rFonts w:ascii="Times New Roman" w:hAnsi="Times New Roman"/>
                          <w:sz w:val="16"/>
                        </w:rPr>
                      </w:pPr>
                      <w:r>
                        <w:rPr>
                          <w:color w:val="000000"/>
                        </w:rPr>
                      </w:r>
                    </w:p>
                  </w:txbxContent>
                </v:textbox>
                <w10:wrap type="none"/>
              </v:rect>
            </w:pict>
          </mc:Fallback>
        </mc:AlternateContent>
        <mc:AlternateContent>
          <mc:Choice Requires="wps">
            <w:drawing>
              <wp:anchor behindDoc="0" distT="635" distB="0" distL="635" distR="0" simplePos="0" locked="0" layoutInCell="0" allowOverlap="1" relativeHeight="10" wp14:anchorId="23C48F64">
                <wp:simplePos x="0" y="0"/>
                <wp:positionH relativeFrom="column">
                  <wp:posOffset>3452495</wp:posOffset>
                </wp:positionH>
                <wp:positionV relativeFrom="paragraph">
                  <wp:posOffset>62230</wp:posOffset>
                </wp:positionV>
                <wp:extent cx="2352675" cy="2510155"/>
                <wp:effectExtent l="635" t="635" r="0" b="0"/>
                <wp:wrapNone/>
                <wp:docPr id="7" name="Text Box 6"/>
                <a:graphic xmlns:a="http://schemas.openxmlformats.org/drawingml/2006/main">
                  <a:graphicData uri="http://schemas.microsoft.com/office/word/2010/wordprocessingShape">
                    <wps:wsp>
                      <wps:cNvSpPr/>
                      <wps:spPr>
                        <a:xfrm>
                          <a:off x="0" y="0"/>
                          <a:ext cx="2352600" cy="2510280"/>
                        </a:xfrm>
                        <a:prstGeom prst="rect">
                          <a:avLst/>
                        </a:prstGeom>
                        <a:solidFill>
                          <a:srgbClr val="ffffff"/>
                        </a:solidFill>
                        <a:ln w="0">
                          <a:noFill/>
                        </a:ln>
                      </wps:spPr>
                      <wps:style>
                        <a:lnRef idx="0"/>
                        <a:fillRef idx="0"/>
                        <a:effectRef idx="0"/>
                        <a:fontRef idx="minor"/>
                      </wps:style>
                      <wps:txbx>
                        <w:txbxContent>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Потенциальным поставщикам    продукции</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 xml:space="preserve">        </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color w:val="000000"/>
                              </w:rPr>
                            </w:r>
                          </w:p>
                        </w:txbxContent>
                      </wps:txbx>
                      <wps:bodyPr anchor="t" upright="1">
                        <a:noAutofit/>
                      </wps:bodyPr>
                    </wps:wsp>
                  </a:graphicData>
                </a:graphic>
              </wp:anchor>
            </w:drawing>
          </mc:Choice>
          <mc:Fallback>
            <w:pict>
              <v:rect id="shape_0" ID="Text Box 6" path="m0,0l-2147483645,0l-2147483645,-2147483646l0,-2147483646xe" fillcolor="white" stroked="f" o:allowincell="f" style="position:absolute;margin-left:271.85pt;margin-top:4.9pt;width:185.2pt;height:197.6pt;mso-wrap-style:square;v-text-anchor:top" wp14:anchorId="23C48F64">
                <v:fill o:detectmouseclick="t" type="solid" color2="black"/>
                <v:stroke color="#3465a4" joinstyle="round" endcap="flat"/>
                <v:textbox>
                  <w:txbxContent>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Потенциальным поставщикам    продукции</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 xml:space="preserve">        </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color w:val="000000"/>
                        </w:rPr>
                      </w:r>
                    </w:p>
                  </w:txbxContent>
                </v:textbox>
                <w10:wrap type="none"/>
              </v:rect>
            </w:pict>
          </mc:Fallback>
        </mc:AlternateContent>
        <mc:AlternateContent>
          <mc:Choice Requires="wps">
            <w:drawing>
              <wp:anchor behindDoc="0" distT="0" distB="0" distL="0" distR="0" simplePos="0" locked="0" layoutInCell="0" allowOverlap="1" relativeHeight="12" wp14:anchorId="767CEF16">
                <wp:simplePos x="0" y="0"/>
                <wp:positionH relativeFrom="column">
                  <wp:posOffset>1220470</wp:posOffset>
                </wp:positionH>
                <wp:positionV relativeFrom="paragraph">
                  <wp:posOffset>2675890</wp:posOffset>
                </wp:positionV>
                <wp:extent cx="828040" cy="133350"/>
                <wp:effectExtent l="0" t="0" r="0" b="0"/>
                <wp:wrapNone/>
                <wp:docPr id="9" name="Text Box 1"/>
                <a:graphic xmlns:a="http://schemas.openxmlformats.org/drawingml/2006/main">
                  <a:graphicData uri="http://schemas.microsoft.com/office/word/2010/wordprocessingShape">
                    <wps:wsp>
                      <wps:cNvSpPr/>
                      <wps:spPr>
                        <a:xfrm>
                          <a:off x="0" y="0"/>
                          <a:ext cx="828000" cy="133200"/>
                        </a:xfrm>
                        <a:prstGeom prst="rect">
                          <a:avLst/>
                        </a:prstGeom>
                        <a:noFill/>
                        <a:ln w="0">
                          <a:noFill/>
                        </a:ln>
                      </wps:spPr>
                      <wps:style>
                        <a:lnRef idx="0"/>
                        <a:fillRef idx="0"/>
                        <a:effectRef idx="0"/>
                        <a:fontRef idx="minor"/>
                      </wps:style>
                      <wps:txbx>
                        <w:txbxContent>
                          <w:p>
                            <w:pPr>
                              <w:pStyle w:val="Style13"/>
                              <w:rPr>
                                <w:rFonts w:ascii="Times New Roman" w:hAnsi="Times New Roman"/>
                                <w:sz w:val="16"/>
                              </w:rPr>
                            </w:pPr>
                            <w:r>
                              <w:rPr>
                                <w:color w:val="000000"/>
                              </w:rPr>
                            </w:r>
                          </w:p>
                        </w:txbxContent>
                      </wps:txbx>
                      <wps:bodyPr lIns="0" rIns="0" tIns="0" bIns="0" anchor="t" upright="1">
                        <a:noAutofit/>
                      </wps:bodyPr>
                    </wps:wsp>
                  </a:graphicData>
                </a:graphic>
              </wp:anchor>
            </w:drawing>
          </mc:Choice>
          <mc:Fallback>
            <w:pict>
              <v:rect id="shape_0" ID="Text Box 1" path="m0,0l-2147483645,0l-2147483645,-2147483646l0,-2147483646xe" stroked="f" o:allowincell="f" style="position:absolute;margin-left:96.1pt;margin-top:210.7pt;width:65.15pt;height:10.45pt;mso-wrap-style:none;v-text-anchor:middle" wp14:anchorId="767CEF16">
                <v:fill o:detectmouseclick="t" on="false"/>
                <v:stroke color="#3465a4" joinstyle="round" endcap="flat"/>
                <v:textbox>
                  <w:txbxContent>
                    <w:p>
                      <w:pPr>
                        <w:pStyle w:val="Style13"/>
                        <w:rPr>
                          <w:rFonts w:ascii="Times New Roman" w:hAnsi="Times New Roman"/>
                          <w:sz w:val="16"/>
                        </w:rPr>
                      </w:pPr>
                      <w:r>
                        <w:rPr>
                          <w:color w:val="000000"/>
                        </w:rPr>
                      </w:r>
                    </w:p>
                  </w:txbxContent>
                </v:textbox>
                <w10:wrap type="none"/>
              </v:rect>
            </w:pict>
          </mc:Fallback>
        </mc:AlternateContent>
        <w:drawing>
          <wp:inline distT="0" distB="0" distL="0" distR="0">
            <wp:extent cx="2514600" cy="2837180"/>
            <wp:effectExtent l="0" t="0" r="0" b="0"/>
            <wp:docPr id="1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2" descr=""/>
                    <pic:cNvPicPr>
                      <a:picLocks noChangeAspect="1" noChangeArrowheads="1"/>
                    </pic:cNvPicPr>
                  </pic:nvPicPr>
                  <pic:blipFill>
                    <a:blip r:embed="rId2"/>
                    <a:stretch>
                      <a:fillRect/>
                    </a:stretch>
                  </pic:blipFill>
                  <pic:spPr bwMode="auto">
                    <a:xfrm>
                      <a:off x="0" y="0"/>
                      <a:ext cx="2514600" cy="2837180"/>
                    </a:xfrm>
                    <a:prstGeom prst="rect">
                      <a:avLst/>
                    </a:prstGeom>
                  </pic:spPr>
                </pic:pic>
              </a:graphicData>
            </a:graphic>
          </wp:inline>
        </w:drawing>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t>Запрос заявок</w:t>
      </w:r>
    </w:p>
    <w:p>
      <w:pPr>
        <w:pStyle w:val="Normal"/>
        <w:ind w:right="-619" w:hanging="0"/>
        <w:rPr>
          <w:rFonts w:ascii="Times New Roman" w:hAnsi="Times New Roman"/>
          <w:szCs w:val="24"/>
        </w:rPr>
      </w:pPr>
      <w:r>
        <w:rPr>
          <w:rFonts w:ascii="Times New Roman" w:hAnsi="Times New Roman"/>
          <w:szCs w:val="24"/>
        </w:rPr>
      </w:r>
    </w:p>
    <w:p>
      <w:pPr>
        <w:pStyle w:val="Normal"/>
        <w:numPr>
          <w:ilvl w:val="0"/>
          <w:numId w:val="2"/>
        </w:numPr>
        <w:jc w:val="center"/>
        <w:outlineLvl w:val="0"/>
        <w:rPr>
          <w:rFonts w:ascii="Times New Roman" w:hAnsi="Times New Roman" w:eastAsia="Times New Roman"/>
          <w:b/>
          <w:bCs/>
          <w:iCs/>
          <w:sz w:val="24"/>
          <w:szCs w:val="24"/>
        </w:rPr>
      </w:pPr>
      <w:r>
        <w:rPr>
          <w:rFonts w:eastAsia="Times New Roman" w:ascii="Times New Roman" w:hAnsi="Times New Roman"/>
          <w:b/>
          <w:bCs/>
          <w:iCs/>
          <w:sz w:val="24"/>
          <w:szCs w:val="24"/>
        </w:rPr>
        <w:t>Уважаемые господа!</w:t>
      </w:r>
    </w:p>
    <w:p>
      <w:pPr>
        <w:pStyle w:val="Normal"/>
        <w:numPr>
          <w:ilvl w:val="0"/>
          <w:numId w:val="2"/>
        </w:numPr>
        <w:jc w:val="center"/>
        <w:outlineLvl w:val="0"/>
        <w:rPr>
          <w:rFonts w:ascii="Times New Roman" w:hAnsi="Times New Roman" w:eastAsia="Times New Roman"/>
          <w:b/>
          <w:bCs/>
          <w:iCs/>
          <w:sz w:val="24"/>
          <w:szCs w:val="24"/>
        </w:rPr>
      </w:pPr>
      <w:r>
        <w:rPr>
          <w:rFonts w:eastAsia="Times New Roman" w:ascii="Times New Roman" w:hAnsi="Times New Roman"/>
          <w:b/>
          <w:bCs/>
          <w:iCs/>
          <w:sz w:val="24"/>
          <w:szCs w:val="24"/>
        </w:rPr>
      </w:r>
    </w:p>
    <w:p>
      <w:pPr>
        <w:pStyle w:val="Normal"/>
        <w:ind w:firstLine="720"/>
        <w:jc w:val="both"/>
        <w:rPr>
          <w:rFonts w:ascii="Times New Roman" w:hAnsi="Times New Roman" w:eastAsia="Geneva"/>
          <w:sz w:val="24"/>
          <w:szCs w:val="24"/>
          <w:lang w:val="ru-RU" w:eastAsia="en-US"/>
        </w:rPr>
      </w:pPr>
      <w:r>
        <w:rPr>
          <w:rFonts w:eastAsia="Times New Roman" w:ascii="Times New Roman" w:hAnsi="Times New Roman"/>
          <w:color w:val="0000FF"/>
          <w:sz w:val="24"/>
          <w:szCs w:val="24"/>
          <w:lang w:val="ru-RU"/>
        </w:rPr>
        <w:t xml:space="preserve">        </w:t>
      </w:r>
      <w:r>
        <w:rPr>
          <w:rFonts w:eastAsia="Times New Roman" w:ascii="Times New Roman" w:hAnsi="Times New Roman"/>
          <w:color w:val="000000"/>
          <w:sz w:val="24"/>
          <w:szCs w:val="24"/>
          <w:lang w:val="ru-RU"/>
        </w:rPr>
        <w:t xml:space="preserve"> </w:t>
      </w:r>
      <w:r>
        <w:rPr>
          <w:rFonts w:eastAsia="Geneva" w:ascii="Times New Roman" w:hAnsi="Times New Roman"/>
          <w:sz w:val="24"/>
          <w:szCs w:val="24"/>
          <w:lang w:val="ru-RU" w:eastAsia="en-US"/>
        </w:rPr>
        <w:t>Филиал ПАО «Якутскэнерго» - КВГЭС им. Е.Н. Батенчука (далее – Заказчик), 678185, РС (Якутия), Мирнинский р-он, п.Чернышевский, проводит планирование закупок продукции на 2027 год с длительным сроком изготовления или  длительным сроком поставки (сложной логистики) и в этой связи приглашает юридических лиц (далее – Поставщики) подавать свои предложения  поставки</w:t>
      </w:r>
      <w:r>
        <w:rPr>
          <w:rFonts w:ascii="Times New Roman" w:hAnsi="Times New Roman"/>
          <w:sz w:val="24"/>
          <w:szCs w:val="24"/>
          <w:lang w:val="ru-RU"/>
        </w:rPr>
        <w:t xml:space="preserve"> по лоту «ОКПД2 20.30.12.130  Поставка эмалей и красок для  Каскада Вилюйских ГЭС им.Е.Н. Батенчука в рамках эксплуатационных расходов</w:t>
      </w:r>
      <w:r>
        <w:rPr>
          <w:rFonts w:eastAsia="Geneva" w:ascii="Times New Roman" w:hAnsi="Times New Roman"/>
          <w:sz w:val="24"/>
          <w:szCs w:val="24"/>
          <w:lang w:val="ru-RU" w:eastAsia="en-US"/>
        </w:rPr>
        <w:t>»:</w:t>
      </w:r>
    </w:p>
    <w:p>
      <w:pPr>
        <w:pStyle w:val="Normal"/>
        <w:ind w:firstLine="720"/>
        <w:jc w:val="both"/>
        <w:rPr>
          <w:rFonts w:ascii="Times New Roman" w:hAnsi="Times New Roman"/>
          <w:sz w:val="24"/>
          <w:szCs w:val="24"/>
          <w:lang w:val="ru-RU"/>
        </w:rPr>
      </w:pPr>
      <w:r>
        <w:rPr>
          <w:rFonts w:ascii="Times New Roman" w:hAnsi="Times New Roman"/>
          <w:sz w:val="24"/>
          <w:szCs w:val="24"/>
          <w:lang w:val="ru-RU"/>
        </w:rPr>
      </w:r>
    </w:p>
    <w:tbl>
      <w:tblPr>
        <w:tblW w:w="11052" w:type="dxa"/>
        <w:jc w:val="center"/>
        <w:tblInd w:w="0" w:type="dxa"/>
        <w:tblLayout w:type="fixed"/>
        <w:tblCellMar>
          <w:top w:w="55" w:type="dxa"/>
          <w:left w:w="55" w:type="dxa"/>
          <w:bottom w:w="55" w:type="dxa"/>
          <w:right w:w="55" w:type="dxa"/>
        </w:tblCellMar>
        <w:tblLook w:val="04a0" w:noHBand="0" w:noVBand="1" w:firstColumn="1" w:lastRow="0" w:lastColumn="0" w:firstRow="1"/>
      </w:tblPr>
      <w:tblGrid>
        <w:gridCol w:w="706"/>
        <w:gridCol w:w="1417"/>
        <w:gridCol w:w="1134"/>
        <w:gridCol w:w="3259"/>
        <w:gridCol w:w="708"/>
        <w:gridCol w:w="709"/>
        <w:gridCol w:w="1418"/>
        <w:gridCol w:w="1699"/>
      </w:tblGrid>
      <w:tr>
        <w:trPr>
          <w:trHeight w:val="576"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40" w:after="40"/>
              <w:ind w:left="57" w:right="57" w:hanging="0"/>
              <w:jc w:val="center"/>
              <w:rPr>
                <w:rFonts w:ascii="Times New Roman" w:hAnsi="Times New Roman" w:eastAsia="Times New Roman"/>
                <w:b/>
              </w:rPr>
            </w:pPr>
            <w:r>
              <w:rPr>
                <w:rFonts w:eastAsia="Times New Roman" w:ascii="Times New Roman" w:hAnsi="Times New Roman"/>
                <w:b/>
              </w:rPr>
              <w:t xml:space="preserve">№ </w:t>
            </w:r>
            <w:r>
              <w:rPr>
                <w:rFonts w:eastAsia="Times New Roman" w:ascii="Times New Roman" w:hAnsi="Times New Roman"/>
                <w:b/>
              </w:rPr>
              <w:t>п/п</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40" w:after="40"/>
              <w:ind w:left="360" w:right="57" w:hanging="0"/>
              <w:jc w:val="center"/>
              <w:rPr>
                <w:rFonts w:ascii="Times New Roman" w:hAnsi="Times New Roman" w:eastAsia="Times New Roman"/>
                <w:b/>
              </w:rPr>
            </w:pPr>
            <w:r>
              <w:rPr>
                <w:rFonts w:eastAsia="Times New Roman" w:ascii="Times New Roman" w:hAnsi="Times New Roman"/>
                <w:b/>
              </w:rPr>
              <w:t xml:space="preserve">Наименование </w:t>
            </w:r>
          </w:p>
          <w:p>
            <w:pPr>
              <w:pStyle w:val="Normal"/>
              <w:keepNext w:val="true"/>
              <w:widowControl w:val="false"/>
              <w:spacing w:before="40" w:after="40"/>
              <w:ind w:left="360" w:right="57" w:hanging="0"/>
              <w:jc w:val="center"/>
              <w:rPr>
                <w:rFonts w:ascii="Times New Roman" w:hAnsi="Times New Roman" w:eastAsia="Times New Roman"/>
                <w:b/>
              </w:rPr>
            </w:pPr>
            <w:r>
              <w:rPr>
                <w:rFonts w:eastAsia="Times New Roman" w:ascii="Times New Roman" w:hAnsi="Times New Roman"/>
                <w:b/>
              </w:rPr>
              <w:t>продукции</w:t>
            </w:r>
          </w:p>
        </w:tc>
        <w:tc>
          <w:tcPr>
            <w:tcW w:w="1134"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right="57" w:hanging="0"/>
              <w:jc w:val="center"/>
              <w:rPr>
                <w:rFonts w:ascii="Times New Roman" w:hAnsi="Times New Roman" w:eastAsia="Times New Roman"/>
                <w:b/>
                <w:lang w:val="ru-RU"/>
              </w:rPr>
            </w:pPr>
            <w:r>
              <w:rPr>
                <w:rFonts w:eastAsia="Times New Roman" w:ascii="Times New Roman" w:hAnsi="Times New Roman"/>
                <w:b/>
                <w:lang w:val="ru-RU"/>
              </w:rPr>
              <w:t>ГОСТ</w:t>
            </w:r>
          </w:p>
        </w:tc>
        <w:tc>
          <w:tcPr>
            <w:tcW w:w="325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40" w:after="40"/>
              <w:ind w:right="57" w:hanging="0"/>
              <w:jc w:val="center"/>
              <w:rPr>
                <w:rFonts w:ascii="Times New Roman" w:hAnsi="Times New Roman" w:eastAsia="Times New Roman"/>
                <w:b/>
                <w:lang w:val="ru-RU"/>
              </w:rPr>
            </w:pPr>
            <w:r>
              <w:rPr>
                <w:rFonts w:eastAsia="Times New Roman" w:ascii="Times New Roman" w:hAnsi="Times New Roman"/>
                <w:b/>
                <w:lang w:val="ru-RU"/>
              </w:rPr>
              <w:t>Тех.описание</w:t>
            </w:r>
          </w:p>
        </w:tc>
        <w:tc>
          <w:tcPr>
            <w:tcW w:w="708"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left="360" w:right="57" w:hanging="0"/>
              <w:rPr>
                <w:rFonts w:ascii="Times New Roman" w:hAnsi="Times New Roman" w:eastAsia="Times New Roman"/>
                <w:b/>
              </w:rPr>
            </w:pPr>
            <w:r>
              <w:rPr>
                <w:rFonts w:eastAsia="Times New Roman" w:ascii="Times New Roman" w:hAnsi="Times New Roman"/>
                <w:b/>
              </w:rPr>
              <w:t>Ед. изм.</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40" w:after="40"/>
              <w:ind w:left="360" w:right="57" w:hanging="0"/>
              <w:jc w:val="center"/>
              <w:rPr>
                <w:rFonts w:ascii="Times New Roman" w:hAnsi="Times New Roman" w:eastAsia="Times New Roman"/>
                <w:b/>
                <w:lang w:val="ru-RU"/>
              </w:rPr>
            </w:pPr>
            <w:r>
              <w:rPr>
                <w:rFonts w:eastAsia="Times New Roman" w:ascii="Times New Roman" w:hAnsi="Times New Roman"/>
                <w:b/>
                <w:lang w:val="ru-RU"/>
              </w:rPr>
              <w:t>Кол-во</w:t>
            </w:r>
          </w:p>
        </w:tc>
        <w:tc>
          <w:tcPr>
            <w:tcW w:w="1418"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left="360" w:right="57" w:hanging="0"/>
              <w:jc w:val="center"/>
              <w:rPr>
                <w:rFonts w:ascii="Times New Roman" w:hAnsi="Times New Roman" w:eastAsia="Times New Roman"/>
                <w:b/>
              </w:rPr>
            </w:pPr>
            <w:r>
              <w:rPr>
                <w:rFonts w:eastAsia="Times New Roman" w:ascii="Times New Roman" w:hAnsi="Times New Roman"/>
                <w:b/>
              </w:rPr>
              <w:t>Код по ОКПД2/ Расшифровка</w:t>
            </w:r>
          </w:p>
        </w:tc>
        <w:tc>
          <w:tcPr>
            <w:tcW w:w="1699"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left="360" w:right="57" w:hanging="0"/>
              <w:jc w:val="center"/>
              <w:rPr>
                <w:rFonts w:ascii="Times New Roman" w:hAnsi="Times New Roman"/>
                <w:lang w:val="ru-RU"/>
              </w:rPr>
            </w:pPr>
            <w:r>
              <w:rPr>
                <w:rFonts w:ascii="Times New Roman" w:hAnsi="Times New Roman"/>
                <w:b/>
                <w:lang w:val="ru-RU"/>
              </w:rPr>
              <w:t>Применение законодательства о национальном режиме</w:t>
            </w:r>
          </w:p>
        </w:tc>
      </w:tr>
      <w:tr>
        <w:trPr>
          <w:trHeight w:val="735"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rPr>
            </w:pPr>
            <w:r>
              <w:rPr>
                <w:rFonts w:ascii="Times New Roman" w:hAnsi="Times New Roman"/>
              </w:rPr>
              <w:t>1</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Ацетон технический ГОСТ 2768</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ГОСТ 2768-84</w:t>
            </w:r>
          </w:p>
        </w:tc>
        <w:tc>
          <w:tcPr>
            <w:tcW w:w="325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lang w:val="ru-RU"/>
              </w:rPr>
              <w:t xml:space="preserve">Изготовлен окислением изопропилового спирта. Формула: СН3-С(О)- СН3, бесцветная легкоподвижная летучая жидкость с характерным запахом. Используется в качестве разбавителя лакокрасочных составов. Класс пожароопасности: КМ-1. Доставка: в плотно закрывающихся канистрах по 5 кг. </w:t>
            </w:r>
            <w:r>
              <w:rPr>
                <w:rFonts w:ascii="Times New Roman" w:hAnsi="Times New Roman"/>
                <w:color w:val="000000"/>
              </w:rPr>
              <w:t>Дата изготовления: не ранее 4 кв. 2026 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кг</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100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20.14.62.111 - Ацетон</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ограничения закупки иностранной продукции  по Приложению № 2</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rPr>
            </w:pPr>
            <w:r>
              <w:rPr>
                <w:rFonts w:ascii="Times New Roman" w:hAnsi="Times New Roman"/>
              </w:rPr>
              <w:t>2</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 xml:space="preserve">Грунтовка акриловая глубокого проникновения для внутренних и наружных работ </w:t>
            </w:r>
            <w:r>
              <w:rPr>
                <w:rFonts w:ascii="Times New Roman" w:hAnsi="Times New Roman"/>
              </w:rPr>
              <w:t>Verix</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r>
          </w:p>
        </w:tc>
        <w:tc>
          <w:tcPr>
            <w:tcW w:w="325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lang w:val="ru-RU"/>
              </w:rPr>
              <w:t xml:space="preserve">Акриловая грунтовка глубокого проникновения  для внутренних и наружных работ. Тип применения: Для внутреннего применения. Для наружного применения. Объекты применения: Для стен, Для потолка. Тип: Грунтовка. Температура применения: от 20 </w:t>
            </w:r>
            <w:r>
              <w:rPr>
                <w:rFonts w:ascii="Times New Roman" w:hAnsi="Times New Roman"/>
              </w:rPr>
              <w:t>C</w:t>
            </w:r>
            <w:r>
              <w:rPr>
                <w:rFonts w:ascii="Times New Roman" w:hAnsi="Times New Roman"/>
                <w:lang w:val="ru-RU"/>
              </w:rPr>
              <w:t xml:space="preserve">. Марка </w:t>
            </w:r>
            <w:r>
              <w:rPr>
                <w:rFonts w:ascii="Times New Roman" w:hAnsi="Times New Roman"/>
              </w:rPr>
              <w:t>Verix</w:t>
            </w:r>
            <w:r>
              <w:rPr>
                <w:rFonts w:ascii="Times New Roman" w:hAnsi="Times New Roman"/>
                <w:lang w:val="ru-RU"/>
              </w:rPr>
              <w:t>. Фасовка: пластиковая канистра по 5 кг. Основа: Акриловая. Расход: 0,2 кг/м2. Тип грунтовки: Глубокого проникновения. Рабочие инструменты: Кисть, Валик. Время высыхания слоя при 20°</w:t>
            </w:r>
            <w:r>
              <w:rPr>
                <w:rFonts w:ascii="Times New Roman" w:hAnsi="Times New Roman"/>
              </w:rPr>
              <w:t>C</w:t>
            </w:r>
            <w:r>
              <w:rPr>
                <w:rFonts w:ascii="Times New Roman" w:hAnsi="Times New Roman"/>
                <w:lang w:val="ru-RU"/>
              </w:rPr>
              <w:t xml:space="preserve"> (+/- 2°</w:t>
            </w:r>
            <w:r>
              <w:rPr>
                <w:rFonts w:ascii="Times New Roman" w:hAnsi="Times New Roman"/>
              </w:rPr>
              <w:t>C</w:t>
            </w:r>
            <w:r>
              <w:rPr>
                <w:rFonts w:ascii="Times New Roman" w:hAnsi="Times New Roman"/>
                <w:lang w:val="ru-RU"/>
              </w:rPr>
              <w:t>) 2 ч. Разбавитель: Вода. Химстойкость: Да.</w:t>
              <w:br/>
              <w:t xml:space="preserve">  </w:t>
            </w:r>
            <w:r>
              <w:rPr>
                <w:rFonts w:ascii="Times New Roman" w:hAnsi="Times New Roman"/>
              </w:rPr>
              <w:t>Дата изготовления: не позднее 4 кв. 2026 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кг</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50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20.30.11.130 - Грунтовки на основе акриловых или виниловых полимеров в 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3693"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rPr>
            </w:pPr>
            <w:r>
              <w:rPr>
                <w:rFonts w:ascii="Times New Roman" w:hAnsi="Times New Roman"/>
              </w:rPr>
              <w:t>3</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Грунтовка полиуретановая для внутренних и наружных работ 88</w:t>
            </w:r>
            <w:r>
              <w:rPr>
                <w:rFonts w:ascii="Times New Roman" w:hAnsi="Times New Roman"/>
              </w:rPr>
              <w:t>PU</w:t>
            </w:r>
            <w:r>
              <w:rPr>
                <w:rFonts w:ascii="Times New Roman" w:hAnsi="Times New Roman"/>
                <w:lang w:val="ru-RU"/>
              </w:rPr>
              <w:t xml:space="preserve"> 1</w:t>
            </w:r>
            <w:r>
              <w:rPr>
                <w:rFonts w:ascii="Times New Roman" w:hAnsi="Times New Roman"/>
              </w:rPr>
              <w:t>GS</w:t>
            </w:r>
            <w:r>
              <w:rPr>
                <w:rFonts w:ascii="Times New Roman" w:hAnsi="Times New Roman"/>
                <w:lang w:val="ru-RU"/>
              </w:rPr>
              <w:t xml:space="preserve"> Политакс прозрачная</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ТУ 22.23.19-001-40658904-2022</w:t>
            </w:r>
          </w:p>
        </w:tc>
        <w:tc>
          <w:tcPr>
            <w:tcW w:w="325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Однокомпонентный полиуретановый грунт для металла ПОЛИТАКС 88</w:t>
            </w:r>
            <w:r>
              <w:rPr>
                <w:rFonts w:ascii="Times New Roman" w:hAnsi="Times New Roman"/>
              </w:rPr>
              <w:t>PU</w:t>
            </w:r>
            <w:r>
              <w:rPr>
                <w:rFonts w:ascii="Times New Roman" w:hAnsi="Times New Roman"/>
                <w:lang w:val="ru-RU"/>
              </w:rPr>
              <w:t xml:space="preserve"> 1</w:t>
            </w:r>
            <w:r>
              <w:rPr>
                <w:rFonts w:ascii="Times New Roman" w:hAnsi="Times New Roman"/>
              </w:rPr>
              <w:t>GS</w:t>
            </w:r>
            <w:r>
              <w:rPr>
                <w:rFonts w:ascii="Times New Roman" w:hAnsi="Times New Roman"/>
                <w:lang w:val="ru-RU"/>
              </w:rPr>
              <w:t xml:space="preserve"> применяется для предварительного грунтования металлических поверхностей в т. ч. с плотной ржавчиной. Технические характеристики:  Температура проведения работ, не ниже : от - 30°С до +25°С.</w:t>
              <w:br/>
              <w:t xml:space="preserve">Температура материала, °С: от +10°С до +25°С. Относительная влажность воздуха при нанесении, %, не более: 80. Внешний вид: Прозрачная жидкость янтарного цвета. Вязкость по ВЗ-4 при </w:t>
            </w:r>
            <w:r>
              <w:rPr>
                <w:rFonts w:ascii="Times New Roman" w:hAnsi="Times New Roman"/>
              </w:rPr>
              <w:t>t</w:t>
            </w:r>
            <w:r>
              <w:rPr>
                <w:rFonts w:ascii="Times New Roman" w:hAnsi="Times New Roman"/>
                <w:lang w:val="ru-RU"/>
              </w:rPr>
              <w:t xml:space="preserve"> (+20±2)°</w:t>
            </w:r>
            <w:r>
              <w:rPr>
                <w:rFonts w:ascii="Times New Roman" w:hAnsi="Times New Roman"/>
              </w:rPr>
              <w:t>C</w:t>
            </w:r>
            <w:r>
              <w:rPr>
                <w:rFonts w:ascii="Times New Roman" w:hAnsi="Times New Roman"/>
                <w:lang w:val="ru-RU"/>
              </w:rPr>
              <w:t xml:space="preserve">, сек, не менее: 18. </w:t>
              <w:br/>
              <w:t xml:space="preserve">Массовая доля нелетучих веществ, %: 25. Плотность, кг/л: 0,91. Время высыхания до степени 3 при </w:t>
            </w:r>
            <w:r>
              <w:rPr>
                <w:rFonts w:ascii="Times New Roman" w:hAnsi="Times New Roman"/>
              </w:rPr>
              <w:t>t</w:t>
            </w:r>
            <w:r>
              <w:rPr>
                <w:rFonts w:ascii="Times New Roman" w:hAnsi="Times New Roman"/>
                <w:lang w:val="ru-RU"/>
              </w:rPr>
              <w:t xml:space="preserve"> (20,0±0,5)°С, ч, не более: 6. Интервал рабочих температур в воздушной среде, °С: от -60°С до +100°С. Водопоглощение за 24 часа, % по объему: 0,1. Предел прочности пленки при разрыве при +20°С, МПа</w:t>
              <w:br/>
              <w:t xml:space="preserve">65. Относительное удлинение при разрыве, %, не менее: 12. Твердость пленки по Шору, тип </w:t>
            </w:r>
            <w:r>
              <w:rPr>
                <w:rFonts w:ascii="Times New Roman" w:hAnsi="Times New Roman"/>
              </w:rPr>
              <w:t>D</w:t>
            </w:r>
            <w:r>
              <w:rPr>
                <w:rFonts w:ascii="Times New Roman" w:hAnsi="Times New Roman"/>
                <w:lang w:val="ru-RU"/>
              </w:rPr>
              <w:t xml:space="preserve">, на 28 сутки, ед.: 70-72. Эластичность при изгибе, мм: 1. Блеск пленки, % не менее: 82-87. Адгезия, балл, не более: 1. Истираемость пленки, Табер, </w:t>
            </w:r>
            <w:r>
              <w:rPr>
                <w:rFonts w:ascii="Times New Roman" w:hAnsi="Times New Roman"/>
              </w:rPr>
              <w:t>CS</w:t>
            </w:r>
            <w:r>
              <w:rPr>
                <w:rFonts w:ascii="Times New Roman" w:hAnsi="Times New Roman"/>
                <w:lang w:val="ru-RU"/>
              </w:rPr>
              <w:t>-10, масса грузов 1кг, мг: 6. Способ нанесения: кисть, валик, пневматическое распыление. Теоретический расход на один слой: 60–80 г/м2. Рекомендуемое количество слоев: 1–2.Год изготовления не ранее 2027  г.  Вид упаковки: металлические бочки  по  5 кг.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кг</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50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20.30.11.130 - Грунтовки на основе акриловых или виниловых полимеров в 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2726"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rPr>
            </w:pPr>
            <w:r>
              <w:rPr>
                <w:rFonts w:ascii="Times New Roman" w:hAnsi="Times New Roman"/>
              </w:rPr>
              <w:t>4</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Грунтовка полиуретановая однокомпонентная по бетону Праймер</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ТУ 2312-021-10861980-2013</w:t>
            </w:r>
          </w:p>
        </w:tc>
        <w:tc>
          <w:tcPr>
            <w:tcW w:w="325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lang w:val="ru-RU"/>
              </w:rPr>
              <w:t xml:space="preserve">Однокомпанентная полиуретановая грунтовка Праймер 1101, содержит органические растворители. Отверждается при контакте с естественной влажностью воздуха. Применяется для грунтования поверхности пористых минеральных оснований, таких как бетон, цементно-песчаные стяжки, штукатурки.  Состав: Раствор изоцианатного преполимера в органическом растворителе, целевые добавки.Внешний вид покрытия: низковязкая жидкость коричневого цвета. Плотность (при +20 С): 0,96±0,02 кг/л (по ГОСТ 28513). Условная вязкость по В3 246 диаметр сопла 4 мм (при +20 С), 13±3 с (по ГОСТ 8420). Содержание нелетучих веществ: 50±3 % (по ГОСТ 17537). Время высыхания до степени 1 (при+20 С)не более 3 ч (по ГОСТ 19007). Время высыхания до степени 3 (при+20 С) не более 12 ч (по ГОСТ 19007). Адгезионная прочность не менее:  2,5 Н/мм2:Расход : 0,15 – 0,30 кг/м2. Практический расход зависит от степенипористости основания. Упаковка: 5 кг (металлические бочки и ведра сГерметичными крышками).  Год изготовления не ранее 4 кв.  </w:t>
            </w:r>
            <w:r>
              <w:rPr>
                <w:rFonts w:ascii="Times New Roman" w:hAnsi="Times New Roman"/>
              </w:rPr>
              <w:t>2026г.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кг</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30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20.30.12.140 - Грунтовки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rPr>
            </w:pPr>
            <w:r>
              <w:rPr>
                <w:rFonts w:ascii="Times New Roman" w:hAnsi="Times New Roman"/>
              </w:rPr>
              <w:t>5</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 xml:space="preserve">Грунт-эмаль антикоррозионная по ржавчине 3 в 1 Нержамет серая </w:t>
            </w:r>
            <w:r>
              <w:rPr>
                <w:rFonts w:ascii="Times New Roman" w:hAnsi="Times New Roman"/>
              </w:rPr>
              <w:t>RAL</w:t>
            </w:r>
            <w:r>
              <w:rPr>
                <w:rFonts w:ascii="Times New Roman" w:hAnsi="Times New Roman"/>
                <w:lang w:val="ru-RU"/>
              </w:rPr>
              <w:t xml:space="preserve"> 7040</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r>
          </w:p>
        </w:tc>
        <w:tc>
          <w:tcPr>
            <w:tcW w:w="325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lang w:val="ru-RU"/>
              </w:rPr>
              <w:t>Алкидно-уретановая грунт-эмаль 3 в 1  предназначена для проведения наружных и внутренних работ по окрашиванию поверхностей со следами коррозии, которые эксплуатируются в условиях умеренного и холодного климата. Технические характеристики: Срок годности (с даты изготовления)</w:t>
              <w:br/>
              <w:t xml:space="preserve">12 мес. Тип: алкидно-уретановая.Цвет </w:t>
            </w:r>
            <w:r>
              <w:rPr>
                <w:rFonts w:ascii="Times New Roman" w:hAnsi="Times New Roman"/>
              </w:rPr>
              <w:t>RAL</w:t>
            </w:r>
            <w:r>
              <w:rPr>
                <w:rFonts w:ascii="Times New Roman" w:hAnsi="Times New Roman"/>
                <w:lang w:val="ru-RU"/>
              </w:rPr>
              <w:t xml:space="preserve"> 7040. Оттенок: серый. Возможность колеровки: Нет. Время высыхания между слоями: 1 ч. Покрытие на 1 кг: 5-10 м². Расход краски: 0.15-0.2 кг/м². Без запаха: нет. Степень блеска: глянцевый. Металлик: Нет. Разбавитель: ортоксилол. Основания: металл. Способ нанесения: кисть/валик/краскораспылитель. Температура основания: от 5 до 30 °С.</w:t>
              <w:br/>
            </w:r>
            <w:r>
              <w:rPr>
                <w:rFonts w:ascii="Times New Roman" w:hAnsi="Times New Roman"/>
              </w:rPr>
              <w:t>Min</w:t>
            </w:r>
            <w:r>
              <w:rPr>
                <w:rFonts w:ascii="Times New Roman" w:hAnsi="Times New Roman"/>
                <w:lang w:val="ru-RU"/>
              </w:rPr>
              <w:t xml:space="preserve"> температура эксплуатации: -45 °С. </w:t>
            </w:r>
            <w:r>
              <w:rPr>
                <w:rFonts w:ascii="Times New Roman" w:hAnsi="Times New Roman"/>
              </w:rPr>
              <w:t>Max</w:t>
            </w:r>
            <w:r>
              <w:rPr>
                <w:rFonts w:ascii="Times New Roman" w:hAnsi="Times New Roman"/>
                <w:lang w:val="ru-RU"/>
              </w:rPr>
              <w:t xml:space="preserve"> температура эксплуатации: 60 °С.</w:t>
              <w:br/>
              <w:t>Термостойкость: нет. Время полного высыхания: 24 ч. Расход: 0.1-0.15 л/м².</w:t>
              <w:br/>
              <w:t xml:space="preserve">Моющаяся: да. Огнезащитность: нет. Влагостойкость: да. Фактурная: нет. </w:t>
              <w:br/>
              <w:t xml:space="preserve">По ржавчине: да. Быстросохнущая: да. Износостойкая. да. Для помещений с повышенной влажностью: нет.   Вид тары: металлическая банка по 2-4 кг. </w:t>
            </w:r>
            <w:r>
              <w:rPr>
                <w:rFonts w:ascii="Times New Roman" w:hAnsi="Times New Roman"/>
              </w:rPr>
              <w:t>Год изготовления 2027 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кг</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80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20.30.11.130 - Грунтовки на основе акриловых или виниловых полимеров в 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6</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Грунт-эмаль эпоксидная для внутренних и наружных работ 22</w:t>
            </w:r>
            <w:r>
              <w:rPr>
                <w:rFonts w:ascii="Times New Roman" w:hAnsi="Times New Roman"/>
              </w:rPr>
              <w:t>EP</w:t>
            </w:r>
            <w:r>
              <w:rPr>
                <w:rFonts w:ascii="Times New Roman" w:hAnsi="Times New Roman"/>
                <w:lang w:val="ru-RU"/>
              </w:rPr>
              <w:t xml:space="preserve"> 2</w:t>
            </w:r>
            <w:r>
              <w:rPr>
                <w:rFonts w:ascii="Times New Roman" w:hAnsi="Times New Roman"/>
              </w:rPr>
              <w:t>S</w:t>
            </w:r>
            <w:r>
              <w:rPr>
                <w:rFonts w:ascii="Times New Roman" w:hAnsi="Times New Roman"/>
                <w:lang w:val="ru-RU"/>
              </w:rPr>
              <w:t xml:space="preserve">/75 Политакс оранжево-коричневая </w:t>
            </w:r>
            <w:r>
              <w:rPr>
                <w:rFonts w:ascii="Times New Roman" w:hAnsi="Times New Roman"/>
              </w:rPr>
              <w:t>RAL</w:t>
            </w:r>
            <w:r>
              <w:rPr>
                <w:rFonts w:ascii="Times New Roman" w:hAnsi="Times New Roman"/>
                <w:lang w:val="ru-RU"/>
              </w:rPr>
              <w:t xml:space="preserve"> 8023</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ТУ 5772-001-69661873-2012</w:t>
            </w:r>
          </w:p>
        </w:tc>
        <w:tc>
          <w:tcPr>
            <w:tcW w:w="325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Политакс 22</w:t>
            </w:r>
            <w:r>
              <w:rPr>
                <w:rFonts w:ascii="Times New Roman" w:hAnsi="Times New Roman"/>
              </w:rPr>
              <w:t>EP</w:t>
            </w:r>
            <w:r>
              <w:rPr>
                <w:rFonts w:ascii="Times New Roman" w:hAnsi="Times New Roman"/>
                <w:lang w:val="ru-RU"/>
              </w:rPr>
              <w:t xml:space="preserve"> 2</w:t>
            </w:r>
            <w:r>
              <w:rPr>
                <w:rFonts w:ascii="Times New Roman" w:hAnsi="Times New Roman"/>
              </w:rPr>
              <w:t>S</w:t>
            </w:r>
            <w:r>
              <w:rPr>
                <w:rFonts w:ascii="Times New Roman" w:hAnsi="Times New Roman"/>
                <w:lang w:val="ru-RU"/>
              </w:rPr>
              <w:t xml:space="preserve">/75. Быстросохнущее, толстослойное, двухкомпонентное, эпоксидное покрытие с высоким сухим остатком и возможностью нанесения при низких температурах. Двухкомпонентная эпоксидная эмаль. Внешний вид и цвет покрытия: Однородное, глянцевое. Цвет:  оранжевокоричневый . Колеровка по </w:t>
            </w:r>
            <w:r>
              <w:rPr>
                <w:rFonts w:ascii="Times New Roman" w:hAnsi="Times New Roman"/>
              </w:rPr>
              <w:t>RAL</w:t>
            </w:r>
            <w:r>
              <w:rPr>
                <w:rFonts w:ascii="Times New Roman" w:hAnsi="Times New Roman"/>
                <w:lang w:val="ru-RU"/>
              </w:rPr>
              <w:t xml:space="preserve"> 8023. Массовая доля нелетучих веществ (сухой остаток), %: 85±2. Объемная доля нелетучих веществ, %: 73±3. Время высыхания на отлип, ч: не более 1,5 при </w:t>
            </w:r>
            <w:r>
              <w:rPr>
                <w:rFonts w:ascii="Times New Roman" w:hAnsi="Times New Roman"/>
              </w:rPr>
              <w:t>t</w:t>
            </w:r>
            <w:r>
              <w:rPr>
                <w:rFonts w:ascii="Times New Roman" w:hAnsi="Times New Roman"/>
                <w:lang w:val="ru-RU"/>
              </w:rPr>
              <w:t xml:space="preserve"> (+20,0±2)°</w:t>
            </w:r>
            <w:r>
              <w:rPr>
                <w:rFonts w:ascii="Times New Roman" w:hAnsi="Times New Roman"/>
              </w:rPr>
              <w:t>C</w:t>
            </w:r>
            <w:r>
              <w:rPr>
                <w:rFonts w:ascii="Times New Roman" w:hAnsi="Times New Roman"/>
                <w:lang w:val="ru-RU"/>
              </w:rPr>
              <w:t xml:space="preserve">. Время высыхания до степени 3, ч: не более 2,5 при </w:t>
            </w:r>
            <w:r>
              <w:rPr>
                <w:rFonts w:ascii="Times New Roman" w:hAnsi="Times New Roman"/>
              </w:rPr>
              <w:t>t</w:t>
            </w:r>
            <w:r>
              <w:rPr>
                <w:rFonts w:ascii="Times New Roman" w:hAnsi="Times New Roman"/>
                <w:lang w:val="ru-RU"/>
              </w:rPr>
              <w:t xml:space="preserve"> (+20,0±2)°</w:t>
            </w:r>
            <w:r>
              <w:rPr>
                <w:rFonts w:ascii="Times New Roman" w:hAnsi="Times New Roman"/>
              </w:rPr>
              <w:t>C</w:t>
            </w:r>
            <w:r>
              <w:rPr>
                <w:rFonts w:ascii="Times New Roman" w:hAnsi="Times New Roman"/>
                <w:lang w:val="ru-RU"/>
              </w:rPr>
              <w:t>. Твердость покрытия по маятниковому прибору типа М–3, усл. ед.: Не менее 0,45. Термостойкость плёнки при +120°</w:t>
            </w:r>
            <w:r>
              <w:rPr>
                <w:rFonts w:ascii="Times New Roman" w:hAnsi="Times New Roman"/>
              </w:rPr>
              <w:t>C</w:t>
            </w:r>
            <w:r>
              <w:rPr>
                <w:rFonts w:ascii="Times New Roman" w:hAnsi="Times New Roman"/>
                <w:lang w:val="ru-RU"/>
              </w:rPr>
              <w:t>, ч. Не менее 12-ти. Адгезия плёнки, баллы: Не более 2-х. Жизнеспособность после смешивания с отвердителем:                         +10°</w:t>
            </w:r>
            <w:r>
              <w:rPr>
                <w:rFonts w:ascii="Times New Roman" w:hAnsi="Times New Roman"/>
              </w:rPr>
              <w:t>C</w:t>
            </w:r>
            <w:r>
              <w:rPr>
                <w:rFonts w:ascii="Times New Roman" w:hAnsi="Times New Roman"/>
                <w:lang w:val="ru-RU"/>
              </w:rPr>
              <w:t>: Не менее 90 минут+20°</w:t>
            </w:r>
            <w:r>
              <w:rPr>
                <w:rFonts w:ascii="Times New Roman" w:hAnsi="Times New Roman"/>
              </w:rPr>
              <w:t>C</w:t>
            </w:r>
            <w:r>
              <w:rPr>
                <w:rFonts w:ascii="Times New Roman" w:hAnsi="Times New Roman"/>
                <w:lang w:val="ru-RU"/>
              </w:rPr>
              <w:t xml:space="preserve"> : Не менее 60 минут+30°</w:t>
            </w:r>
            <w:r>
              <w:rPr>
                <w:rFonts w:ascii="Times New Roman" w:hAnsi="Times New Roman"/>
              </w:rPr>
              <w:t>C</w:t>
            </w:r>
            <w:r>
              <w:rPr>
                <w:rFonts w:ascii="Times New Roman" w:hAnsi="Times New Roman"/>
                <w:lang w:val="ru-RU"/>
              </w:rPr>
              <w:t xml:space="preserve"> : Не менее 40 минут Стойкость покрытия к статическому воздействию жидкостей при </w:t>
            </w:r>
            <w:r>
              <w:rPr>
                <w:rFonts w:ascii="Times New Roman" w:hAnsi="Times New Roman"/>
              </w:rPr>
              <w:t>t</w:t>
            </w:r>
            <w:r>
              <w:rPr>
                <w:rFonts w:ascii="Times New Roman" w:hAnsi="Times New Roman"/>
                <w:lang w:val="ru-RU"/>
              </w:rPr>
              <w:t xml:space="preserve"> (+20,0±2)°</w:t>
            </w:r>
            <w:r>
              <w:rPr>
                <w:rFonts w:ascii="Times New Roman" w:hAnsi="Times New Roman"/>
              </w:rPr>
              <w:t>C</w:t>
            </w:r>
            <w:r>
              <w:rPr>
                <w:rFonts w:ascii="Times New Roman" w:hAnsi="Times New Roman"/>
                <w:lang w:val="ru-RU"/>
              </w:rPr>
              <w:t xml:space="preserve">, ч:       • воды и 40%-го раствора </w:t>
            </w:r>
            <w:r>
              <w:rPr>
                <w:rFonts w:ascii="Times New Roman" w:hAnsi="Times New Roman"/>
              </w:rPr>
              <w:t>NaOH</w:t>
            </w:r>
            <w:r>
              <w:rPr>
                <w:rFonts w:ascii="Times New Roman" w:hAnsi="Times New Roman"/>
                <w:lang w:val="ru-RU"/>
              </w:rPr>
              <w:t xml:space="preserve">:    Не менее 48-ми.                                                           • 3%-го раствора </w:t>
            </w:r>
            <w:r>
              <w:rPr>
                <w:rFonts w:ascii="Times New Roman" w:hAnsi="Times New Roman"/>
              </w:rPr>
              <w:t>NaCl</w:t>
            </w:r>
            <w:r>
              <w:rPr>
                <w:rFonts w:ascii="Times New Roman" w:hAnsi="Times New Roman"/>
                <w:lang w:val="ru-RU"/>
              </w:rPr>
              <w:t>:   Не менее 48-ми.                                                                             • минерального масла:  Не менее 36-ти.                                                                   Фасовка: Металлическая тара: комплект: Эмаль + отвердитель = 10 кг. Год изготовления 2027 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кг</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50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20.30.11.130 - Грунтовки на основе акриловых или виниловых полимеров в 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7</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 xml:space="preserve">Грунт-эмаль эпоксидная для внутренних и наружных работ </w:t>
            </w:r>
            <w:r>
              <w:rPr>
                <w:rFonts w:ascii="Times New Roman" w:hAnsi="Times New Roman"/>
              </w:rPr>
              <w:t>Masscopoxy</w:t>
            </w:r>
            <w:r>
              <w:rPr>
                <w:rFonts w:ascii="Times New Roman" w:hAnsi="Times New Roman"/>
                <w:lang w:val="ru-RU"/>
              </w:rPr>
              <w:t xml:space="preserve"> 1264</w:t>
            </w:r>
            <w:r>
              <w:rPr>
                <w:rFonts w:ascii="Times New Roman" w:hAnsi="Times New Roman"/>
              </w:rPr>
              <w:t>LT</w:t>
            </w:r>
            <w:r>
              <w:rPr>
                <w:rFonts w:ascii="Times New Roman" w:hAnsi="Times New Roman"/>
                <w:lang w:val="ru-RU"/>
              </w:rPr>
              <w:t xml:space="preserve"> серая</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ТУ 2312-020-93296022-2015</w:t>
            </w:r>
          </w:p>
        </w:tc>
        <w:tc>
          <w:tcPr>
            <w:tcW w:w="325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lang w:val="ru-RU"/>
              </w:rPr>
              <w:t xml:space="preserve">Грунт-эмаль 2-х компонентная эпоксидная  </w:t>
            </w:r>
            <w:r>
              <w:rPr>
                <w:rFonts w:ascii="Times New Roman" w:hAnsi="Times New Roman"/>
              </w:rPr>
              <w:t>MASCOPOXY</w:t>
            </w:r>
            <w:r>
              <w:rPr>
                <w:rFonts w:ascii="Times New Roman" w:hAnsi="Times New Roman"/>
                <w:lang w:val="ru-RU"/>
              </w:rPr>
              <w:t xml:space="preserve"> 1264 (цвет: серый). Двухкомпонентная толстослойная низкотемпературная эпоксидная грунт-эмаль с низким содержанием растворителей. Используется для защиты стальных металлоконструкций (свай, закладных деталей, шпунтов и пр.), находящихся в зоне погружения в землю и воду и в зоне переменного смачивания. Продукт должен иметь сертификат соответствия.  Комплект постаки: основа/отвердитель – 20 кг/3,4 кг. </w:t>
            </w:r>
            <w:r>
              <w:rPr>
                <w:rFonts w:ascii="Times New Roman" w:hAnsi="Times New Roman"/>
              </w:rPr>
              <w:t>Год изготовления 2027г.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кг</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400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20.30.11.130 - Грунтовки на основе акриловых или виниловых полимеров в 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8</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 xml:space="preserve">Краска акриловая всепогодная для наружных работ АК-1390 полуглянцевая коричнево-красный </w:t>
            </w:r>
            <w:r>
              <w:rPr>
                <w:rFonts w:ascii="Times New Roman" w:hAnsi="Times New Roman"/>
              </w:rPr>
              <w:t>RAL</w:t>
            </w:r>
            <w:r>
              <w:rPr>
                <w:rFonts w:ascii="Times New Roman" w:hAnsi="Times New Roman"/>
                <w:lang w:val="ru-RU"/>
              </w:rPr>
              <w:t xml:space="preserve"> 3011</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ТУ 2313-125-21743165-2007</w:t>
            </w:r>
          </w:p>
        </w:tc>
        <w:tc>
          <w:tcPr>
            <w:tcW w:w="325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spacing w:before="0" w:after="240"/>
              <w:rPr>
                <w:rFonts w:ascii="Times New Roman" w:hAnsi="Times New Roman"/>
              </w:rPr>
            </w:pPr>
            <w:r>
              <w:rPr>
                <w:rFonts w:ascii="Times New Roman" w:hAnsi="Times New Roman"/>
                <w:lang w:val="ru-RU"/>
              </w:rPr>
              <w:t xml:space="preserve">АК-1390 ПГ— двухкомпонентный, антикоррозионный, быстросохнущий лакокрасочный материал. Полуглянцевая. Теоретический расход от 180 до 200 г/м2 на один слой. Практическое высыхание (до степени 3 по ГОСТ 19007-73):- при температуре 20 °С 10 часов, - при температуре 60 °С  - 1час. Жизнеспособность после смешения компонентов: АК-1390 ПГ – 4 часа; Упаковка  герметичнозакрытая тара. </w:t>
            </w:r>
            <w:r>
              <w:rPr>
                <w:rFonts w:ascii="Times New Roman" w:hAnsi="Times New Roman"/>
              </w:rPr>
              <w:t xml:space="preserve">Комплект: эмаль +отвердитель = 5кг.   Год изготовления:  2027 г. </w:t>
              <w:br/>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кг</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50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20.30.12.120 - Краски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9</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Краска акриловая фасадная ВД-АК-1180 белоснежная</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r>
          </w:p>
        </w:tc>
        <w:tc>
          <w:tcPr>
            <w:tcW w:w="325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lang w:val="ru-RU"/>
              </w:rPr>
              <w:t xml:space="preserve">Краска фасадная белая на акриловой основе. Срок службы — от 7 лет.  Время высыхания для нанесения второго слоя — 30 мин (в некоторых источниках указывается 2 часа). Время полного высыхания (полимеризации) — 24 часа.Степень блеска — от глубоко матового до шелковисто-глянцевого. Водопоглощение: </w:t>
            </w:r>
            <w:r>
              <w:rPr>
                <w:rFonts w:ascii="Times New Roman" w:hAnsi="Times New Roman"/>
                <w:color w:val="000000"/>
              </w:rPr>
              <w:t>W</w:t>
            </w:r>
            <w:r>
              <w:rPr>
                <w:rFonts w:ascii="Times New Roman" w:hAnsi="Times New Roman"/>
                <w:color w:val="000000"/>
                <w:lang w:val="ru-RU"/>
              </w:rPr>
              <w:t xml:space="preserve">=0,03. Основа — акриловая смола. Плотность -1,3-1,42 кг/л. Сухой остаток — 70%. Температура нанесения от -20° до +30°. Рабочий диапазон температур готового покрытия от -50° до +70°. </w:t>
            </w:r>
            <w:r>
              <w:rPr>
                <w:rFonts w:ascii="Times New Roman" w:hAnsi="Times New Roman"/>
                <w:color w:val="000000"/>
              </w:rPr>
              <w:t>Упаковка:  в пластмассовых ведрах  по 10 кг. Год изготовления  2027 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кг</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90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20.30.12.120 - Краски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10</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Краска алкидная универсальная серебристая аэрозоль 520мл</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ТУ  2388-025-53934955-10</w:t>
            </w:r>
          </w:p>
        </w:tc>
        <w:tc>
          <w:tcPr>
            <w:tcW w:w="325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 xml:space="preserve">Эмаль универсальная аэрозольная  </w:t>
            </w:r>
            <w:r>
              <w:rPr>
                <w:rFonts w:ascii="Times New Roman" w:hAnsi="Times New Roman"/>
              </w:rPr>
              <w:t>KUDO</w:t>
            </w:r>
            <w:r>
              <w:rPr>
                <w:rFonts w:ascii="Times New Roman" w:hAnsi="Times New Roman"/>
                <w:lang w:val="ru-RU"/>
              </w:rPr>
              <w:t xml:space="preserve"> серебристая </w:t>
            </w:r>
            <w:r>
              <w:rPr>
                <w:rFonts w:ascii="Times New Roman" w:hAnsi="Times New Roman"/>
              </w:rPr>
              <w:t>KU</w:t>
            </w:r>
            <w:r>
              <w:rPr>
                <w:rFonts w:ascii="Times New Roman" w:hAnsi="Times New Roman"/>
                <w:lang w:val="ru-RU"/>
              </w:rPr>
              <w:t>-1090. Алюминиево-цинковая. Цвет серый. Степень блеска глянцевый. Антикоррозийные свойства.</w:t>
              <w:br/>
              <w:t>Способ нанесения - аэрозольное распыление. Расход 0.26 л/м²</w:t>
              <w:br/>
              <w:t>Время полного высыхания 2 ч Температура основания не ниже +10 °С</w:t>
              <w:br/>
            </w:r>
            <w:r>
              <w:rPr>
                <w:rFonts w:ascii="Times New Roman" w:hAnsi="Times New Roman"/>
              </w:rPr>
              <w:t>Min</w:t>
            </w:r>
            <w:r>
              <w:rPr>
                <w:rFonts w:ascii="Times New Roman" w:hAnsi="Times New Roman"/>
                <w:lang w:val="ru-RU"/>
              </w:rPr>
              <w:t xml:space="preserve"> температура эксплуатации  -50 °С , </w:t>
            </w:r>
            <w:r>
              <w:rPr>
                <w:rFonts w:ascii="Times New Roman" w:hAnsi="Times New Roman"/>
              </w:rPr>
              <w:t>Max</w:t>
            </w:r>
            <w:r>
              <w:rPr>
                <w:rFonts w:ascii="Times New Roman" w:hAnsi="Times New Roman"/>
                <w:lang w:val="ru-RU"/>
              </w:rPr>
              <w:t xml:space="preserve"> температура эксплуатации 90 °С</w:t>
              <w:br/>
              <w:t>Основания металл. Моющаяся. Быстросохнущая. Износостойкая.</w:t>
              <w:br/>
              <w:t>Влагостойкость. Год изготовления: не ранее 4 кв.2026г.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шт</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2</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20.30.11.120 - Краски на основе акриловых или виниловых полимеров в 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11</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Краска аэрозольная белая 520мл</w:t>
            </w:r>
          </w:p>
        </w:tc>
        <w:tc>
          <w:tcPr>
            <w:tcW w:w="1134" w:type="dxa"/>
            <w:tcBorders>
              <w:top w:val="single" w:sz="4" w:space="0" w:color="000000"/>
              <w:left w:val="single" w:sz="4" w:space="0" w:color="000000"/>
              <w:bottom w:val="single" w:sz="4" w:space="0" w:color="000000"/>
              <w:right w:val="single" w:sz="4" w:space="0" w:color="000000"/>
            </w:tcBorders>
            <w:shd w:color="FFFFFE" w:fill="FFFFFF" w:val="clear"/>
            <w:vAlign w:val="center"/>
          </w:tcPr>
          <w:p>
            <w:pPr>
              <w:pStyle w:val="Normal"/>
              <w:widowControl w:val="false"/>
              <w:rPr>
                <w:rFonts w:ascii="Times New Roman" w:hAnsi="Times New Roman"/>
              </w:rPr>
            </w:pPr>
            <w:r>
              <w:rPr>
                <w:rFonts w:ascii="Times New Roman" w:hAnsi="Times New Roman"/>
              </w:rPr>
              <w:t>ТУ 2388-025-53934955-10</w:t>
            </w:r>
          </w:p>
        </w:tc>
        <w:tc>
          <w:tcPr>
            <w:tcW w:w="325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Грунт-эмаль по ржавчине </w:t>
            </w:r>
            <w:r>
              <w:rPr>
                <w:rFonts w:ascii="Times New Roman" w:hAnsi="Times New Roman"/>
                <w:color w:val="000000"/>
              </w:rPr>
              <w:t>KUDO</w:t>
            </w:r>
            <w:r>
              <w:rPr>
                <w:rFonts w:ascii="Times New Roman" w:hAnsi="Times New Roman"/>
                <w:color w:val="000000"/>
                <w:lang w:val="ru-RU"/>
              </w:rPr>
              <w:t xml:space="preserve"> сигнальная белая </w:t>
            </w:r>
            <w:r>
              <w:rPr>
                <w:rFonts w:ascii="Times New Roman" w:hAnsi="Times New Roman"/>
                <w:color w:val="000000"/>
              </w:rPr>
              <w:t>KU</w:t>
            </w:r>
            <w:r>
              <w:rPr>
                <w:rFonts w:ascii="Times New Roman" w:hAnsi="Times New Roman"/>
                <w:color w:val="000000"/>
                <w:lang w:val="ru-RU"/>
              </w:rPr>
              <w:t xml:space="preserve">-319003. Предназначена для окрашивания изделий из сплавов чёрных металлов, которые подвержены коррозии. Алкидная. Объем  0.52 л.  Вес нетто 0.36 кг Вид тары аэрозоль. Цвет белый, матовый  </w:t>
            </w:r>
            <w:r>
              <w:rPr>
                <w:rFonts w:ascii="Times New Roman" w:hAnsi="Times New Roman"/>
                <w:color w:val="000000"/>
              </w:rPr>
              <w:t>RAL</w:t>
            </w:r>
            <w:r>
              <w:rPr>
                <w:rFonts w:ascii="Times New Roman" w:hAnsi="Times New Roman"/>
                <w:color w:val="000000"/>
                <w:lang w:val="ru-RU"/>
              </w:rPr>
              <w:t xml:space="preserve"> 9003. Рекомендуемое количество слоев 2-3. Время высыхания между слоями 0.5 ч.  Антикоррозийные свойства. Способ нанесения,аэрозольное распыление. Расход 0.26 л/м² Время полного высыхания 2 ч.Температура основания не ниже +10 °С </w:t>
            </w:r>
            <w:r>
              <w:rPr>
                <w:rFonts w:ascii="Times New Roman" w:hAnsi="Times New Roman"/>
                <w:color w:val="000000"/>
              </w:rPr>
              <w:t>Min</w:t>
            </w:r>
            <w:r>
              <w:rPr>
                <w:rFonts w:ascii="Times New Roman" w:hAnsi="Times New Roman"/>
                <w:color w:val="000000"/>
                <w:lang w:val="ru-RU"/>
              </w:rPr>
              <w:t xml:space="preserve"> температура эксплуатации -50 °С </w:t>
            </w:r>
            <w:r>
              <w:rPr>
                <w:rFonts w:ascii="Times New Roman" w:hAnsi="Times New Roman"/>
                <w:color w:val="000000"/>
              </w:rPr>
              <w:t>Max</w:t>
            </w:r>
            <w:r>
              <w:rPr>
                <w:rFonts w:ascii="Times New Roman" w:hAnsi="Times New Roman"/>
                <w:color w:val="000000"/>
                <w:lang w:val="ru-RU"/>
              </w:rPr>
              <w:t xml:space="preserve"> температура эксплуатации 120 °С Основания металл. Моющаяся. Быстросохнущая</w:t>
              <w:br/>
              <w:t>Износостойкая. Для помещений с повышенной влажностью.  Год изготовления: не ранее 4 кв.2026г.</w:t>
              <w:br/>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шт</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2</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20.30.11.120 - Краски на основе акриловых или виниловых полимеров в 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12</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Краска аэрозольная красная 520мл</w:t>
            </w:r>
          </w:p>
        </w:tc>
        <w:tc>
          <w:tcPr>
            <w:tcW w:w="1134" w:type="dxa"/>
            <w:tcBorders>
              <w:top w:val="single" w:sz="4" w:space="0" w:color="000000"/>
              <w:left w:val="single" w:sz="4" w:space="0" w:color="000000"/>
              <w:bottom w:val="single" w:sz="4" w:space="0" w:color="000000"/>
              <w:right w:val="single" w:sz="4" w:space="0" w:color="000000"/>
            </w:tcBorders>
            <w:shd w:color="FFFFFE" w:fill="FFFFFF" w:val="clear"/>
            <w:vAlign w:val="center"/>
          </w:tcPr>
          <w:p>
            <w:pPr>
              <w:pStyle w:val="Normal"/>
              <w:widowControl w:val="false"/>
              <w:rPr>
                <w:rFonts w:ascii="Times New Roman" w:hAnsi="Times New Roman"/>
              </w:rPr>
            </w:pPr>
            <w:r>
              <w:rPr>
                <w:rFonts w:ascii="Times New Roman" w:hAnsi="Times New Roman"/>
              </w:rPr>
              <w:t>ТУ 2388-025-53934955-10</w:t>
            </w:r>
          </w:p>
        </w:tc>
        <w:tc>
          <w:tcPr>
            <w:tcW w:w="325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Грунт-эмаль по ржавчине </w:t>
            </w:r>
            <w:r>
              <w:rPr>
                <w:rFonts w:ascii="Times New Roman" w:hAnsi="Times New Roman"/>
                <w:color w:val="000000"/>
              </w:rPr>
              <w:t>KUDO</w:t>
            </w:r>
            <w:r>
              <w:rPr>
                <w:rFonts w:ascii="Times New Roman" w:hAnsi="Times New Roman"/>
                <w:color w:val="000000"/>
                <w:lang w:val="ru-RU"/>
              </w:rPr>
              <w:t xml:space="preserve"> красная  </w:t>
            </w:r>
            <w:r>
              <w:rPr>
                <w:rFonts w:ascii="Times New Roman" w:hAnsi="Times New Roman"/>
                <w:color w:val="000000"/>
              </w:rPr>
              <w:t>KU</w:t>
            </w:r>
            <w:r>
              <w:rPr>
                <w:rFonts w:ascii="Times New Roman" w:hAnsi="Times New Roman"/>
                <w:color w:val="000000"/>
                <w:lang w:val="ru-RU"/>
              </w:rPr>
              <w:t xml:space="preserve">-319003. Предназначена для окрашивания изделий из сплавов чёрных металлов, которые подвержены коррозии. Алкидная. Объем  0.52 л.  Вес нетто 0.36 кг Вид тары аэрозоль. Цвет белый, матовый  </w:t>
            </w:r>
            <w:r>
              <w:rPr>
                <w:rFonts w:ascii="Times New Roman" w:hAnsi="Times New Roman"/>
                <w:color w:val="000000"/>
              </w:rPr>
              <w:t>RAL</w:t>
            </w:r>
            <w:r>
              <w:rPr>
                <w:rFonts w:ascii="Times New Roman" w:hAnsi="Times New Roman"/>
                <w:color w:val="000000"/>
                <w:lang w:val="ru-RU"/>
              </w:rPr>
              <w:t xml:space="preserve"> 9003. Рекомендуемое количество слоев 2-3. Время высыхания между слоями 0.5 ч. Антикоррозийные свойства. Способ нанесения,аэрозольное распыление. Расход 0.26 л/м² Время полного высыхания 2 ч. Температура основания не ниже +10 °С </w:t>
            </w:r>
            <w:r>
              <w:rPr>
                <w:rFonts w:ascii="Times New Roman" w:hAnsi="Times New Roman"/>
                <w:color w:val="000000"/>
              </w:rPr>
              <w:t>Min</w:t>
            </w:r>
            <w:r>
              <w:rPr>
                <w:rFonts w:ascii="Times New Roman" w:hAnsi="Times New Roman"/>
                <w:color w:val="000000"/>
                <w:lang w:val="ru-RU"/>
              </w:rPr>
              <w:t xml:space="preserve"> температура эксплуатации -50 °С </w:t>
            </w:r>
            <w:r>
              <w:rPr>
                <w:rFonts w:ascii="Times New Roman" w:hAnsi="Times New Roman"/>
                <w:color w:val="000000"/>
              </w:rPr>
              <w:t>Max</w:t>
            </w:r>
            <w:r>
              <w:rPr>
                <w:rFonts w:ascii="Times New Roman" w:hAnsi="Times New Roman"/>
                <w:color w:val="000000"/>
                <w:lang w:val="ru-RU"/>
              </w:rPr>
              <w:t xml:space="preserve"> температура эксплуатации 120 °С Основания металл. Моющаяся. БыстросохнущаяИзносостойкая. Для помещений с повышенной влажностью.  Год изготовления: не ранее 4 кв.2026г.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шт</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2</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20.30.11.120 - Краски на основе акриловых или виниловых полимеров в 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13</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Краска аэрозольная черная 520мл</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widowControl w:val="false"/>
              <w:rPr>
                <w:rFonts w:ascii="Times New Roman" w:hAnsi="Times New Roman"/>
                <w:color w:val="000000"/>
              </w:rPr>
            </w:pPr>
            <w:r>
              <w:rPr>
                <w:rFonts w:ascii="Times New Roman" w:hAnsi="Times New Roman"/>
                <w:color w:val="000000"/>
              </w:rPr>
            </w:r>
          </w:p>
        </w:tc>
        <w:tc>
          <w:tcPr>
            <w:tcW w:w="3259" w:type="dxa"/>
            <w:tcBorders>
              <w:top w:val="single" w:sz="4" w:space="0" w:color="000000"/>
              <w:left w:val="single" w:sz="4" w:space="0" w:color="000000"/>
              <w:bottom w:val="single" w:sz="4" w:space="0" w:color="000000"/>
              <w:right w:val="single" w:sz="4" w:space="0" w:color="000000"/>
            </w:tcBorders>
            <w:shd w:color="CCFFFF" w:fill="FFFFFF" w:val="clear"/>
            <w:vAlign w:val="center"/>
          </w:tcPr>
          <w:p>
            <w:pPr>
              <w:pStyle w:val="Normal"/>
              <w:widowControl w:val="false"/>
              <w:rPr>
                <w:rFonts w:ascii="Times New Roman" w:hAnsi="Times New Roman"/>
                <w:lang w:val="ru-RU"/>
              </w:rPr>
            </w:pPr>
            <w:r>
              <w:rPr>
                <w:rFonts w:ascii="Times New Roman" w:hAnsi="Times New Roman"/>
                <w:lang w:val="ru-RU"/>
              </w:rPr>
              <w:t xml:space="preserve">Грунт-эмаль по ржавчине </w:t>
            </w:r>
            <w:r>
              <w:rPr>
                <w:rFonts w:ascii="Times New Roman" w:hAnsi="Times New Roman"/>
              </w:rPr>
              <w:t>KUDO</w:t>
            </w:r>
            <w:r>
              <w:rPr>
                <w:rFonts w:ascii="Times New Roman" w:hAnsi="Times New Roman"/>
                <w:lang w:val="ru-RU"/>
              </w:rPr>
              <w:t xml:space="preserve"> красная  </w:t>
            </w:r>
            <w:r>
              <w:rPr>
                <w:rFonts w:ascii="Times New Roman" w:hAnsi="Times New Roman"/>
              </w:rPr>
              <w:t>KU</w:t>
            </w:r>
            <w:r>
              <w:rPr>
                <w:rFonts w:ascii="Times New Roman" w:hAnsi="Times New Roman"/>
                <w:lang w:val="ru-RU"/>
              </w:rPr>
              <w:t xml:space="preserve">-319003. Предназначена для окрашивания изделий из сплавов чёрных металлов, которые подвержены коррозии. Алкидная. Объем  0.52 л.  Вес нетто 0.36 кг Вид тары аэрозоль. Цвет белый, матовый  </w:t>
            </w:r>
            <w:r>
              <w:rPr>
                <w:rFonts w:ascii="Times New Roman" w:hAnsi="Times New Roman"/>
              </w:rPr>
              <w:t>RAL</w:t>
            </w:r>
            <w:r>
              <w:rPr>
                <w:rFonts w:ascii="Times New Roman" w:hAnsi="Times New Roman"/>
                <w:lang w:val="ru-RU"/>
              </w:rPr>
              <w:t xml:space="preserve"> 9005. Рекомендуемое количество слоев 2-3. Время высыхания между слоями 0.5 ч. Антикоррозийные свойства. Способ нанесения,аэрозольное распыление. Расход 0.26 л/м² Время полного высыхания 2 ч. Температура основания не ниже +10 °С </w:t>
            </w:r>
            <w:r>
              <w:rPr>
                <w:rFonts w:ascii="Times New Roman" w:hAnsi="Times New Roman"/>
              </w:rPr>
              <w:t>Min</w:t>
            </w:r>
            <w:r>
              <w:rPr>
                <w:rFonts w:ascii="Times New Roman" w:hAnsi="Times New Roman"/>
                <w:lang w:val="ru-RU"/>
              </w:rPr>
              <w:t xml:space="preserve"> температура эксплуатации -50 °С </w:t>
            </w:r>
            <w:r>
              <w:rPr>
                <w:rFonts w:ascii="Times New Roman" w:hAnsi="Times New Roman"/>
              </w:rPr>
              <w:t>Max</w:t>
            </w:r>
            <w:r>
              <w:rPr>
                <w:rFonts w:ascii="Times New Roman" w:hAnsi="Times New Roman"/>
                <w:lang w:val="ru-RU"/>
              </w:rPr>
              <w:t xml:space="preserve"> температура эксплуатации 120 °С Основания металл. Моющаяся. Быстросохнущая</w:t>
              <w:br/>
              <w:t>Износостойкая. Для помещений с повышенной влажностью.  Год изготовления: не ранее 4 кв.2026г.</w:t>
              <w:br/>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шт</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2</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20.30.11.120 - Краски на основе акриловых или виниловых полимеров в 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14</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Краска водно-дисперсионная для внутренних работ ЗС 21 белая</w:t>
            </w:r>
          </w:p>
        </w:tc>
        <w:tc>
          <w:tcPr>
            <w:tcW w:w="1134" w:type="dxa"/>
            <w:tcBorders>
              <w:top w:val="single" w:sz="4" w:space="0" w:color="000000"/>
              <w:left w:val="single" w:sz="4" w:space="0" w:color="000000"/>
              <w:bottom w:val="single" w:sz="4" w:space="0" w:color="000000"/>
              <w:right w:val="single" w:sz="4" w:space="0" w:color="000000"/>
            </w:tcBorders>
            <w:shd w:color="FFFFFE" w:fill="FFFFFF" w:val="clear"/>
            <w:vAlign w:val="center"/>
          </w:tcPr>
          <w:p>
            <w:pPr>
              <w:pStyle w:val="Normal"/>
              <w:widowControl w:val="false"/>
              <w:rPr>
                <w:rFonts w:ascii="Times New Roman" w:hAnsi="Times New Roman"/>
                <w:lang w:val="ru-RU"/>
              </w:rPr>
            </w:pPr>
            <w:r>
              <w:rPr>
                <w:rFonts w:ascii="Times New Roman" w:hAnsi="Times New Roman"/>
                <w:lang w:val="ru-RU"/>
              </w:rPr>
            </w:r>
          </w:p>
        </w:tc>
        <w:tc>
          <w:tcPr>
            <w:tcW w:w="325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Краска ЗС-21 матовая, предназначена для внутренней отделки стен и потолков. Технические характеристики: Цвет: белый. Динамическая вязкость: 30 000-60 000 мПа*с (при температуре 20°</w:t>
            </w:r>
            <w:r>
              <w:rPr>
                <w:rFonts w:ascii="Times New Roman" w:hAnsi="Times New Roman"/>
                <w:color w:val="000000"/>
              </w:rPr>
              <w:t>C</w:t>
            </w:r>
            <w:r>
              <w:rPr>
                <w:rFonts w:ascii="Times New Roman" w:hAnsi="Times New Roman"/>
                <w:color w:val="000000"/>
                <w:lang w:val="ru-RU"/>
              </w:rPr>
              <w:t>).  Плотность: 1,48-1,52 г/см³. Время высыхания на отлип: 30-60 минут. Полное высыхание: 12 дней (при температуре 20°</w:t>
            </w:r>
            <w:r>
              <w:rPr>
                <w:rFonts w:ascii="Times New Roman" w:hAnsi="Times New Roman"/>
                <w:color w:val="000000"/>
              </w:rPr>
              <w:t>C</w:t>
            </w:r>
            <w:r>
              <w:rPr>
                <w:rFonts w:ascii="Times New Roman" w:hAnsi="Times New Roman"/>
                <w:color w:val="000000"/>
                <w:lang w:val="ru-RU"/>
              </w:rPr>
              <w:t xml:space="preserve"> и относительной влажности 65%). Состав: Вода, водная дисперсия акриловых сополимеров, пигменты, наполнители, функциональные добавки, консерванты.</w:t>
              <w:br/>
              <w:t>Доставка  в плотно закрытой таре. Морозостойкость: Да. Год изготовления: 2027 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кг</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100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20.30.11.120 - Краски на основе акриловых или виниловых полимеров в 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15</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Лак алкидный ПФ-283</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widowControl w:val="false"/>
              <w:rPr>
                <w:rFonts w:ascii="Times New Roman" w:hAnsi="Times New Roman"/>
                <w:color w:val="000000"/>
              </w:rPr>
            </w:pPr>
            <w:r>
              <w:rPr>
                <w:rFonts w:ascii="Times New Roman" w:hAnsi="Times New Roman"/>
                <w:color w:val="000000"/>
              </w:rPr>
              <w:t>ГОСТ 5470-75</w:t>
            </w:r>
          </w:p>
        </w:tc>
        <w:tc>
          <w:tcPr>
            <w:tcW w:w="3259" w:type="dxa"/>
            <w:tcBorders>
              <w:top w:val="single" w:sz="4" w:space="0" w:color="000000"/>
              <w:bottom w:val="single" w:sz="4" w:space="0" w:color="000000"/>
              <w:right w:val="single" w:sz="4" w:space="0" w:color="000000"/>
            </w:tcBorders>
            <w:shd w:color="CCFFFF" w:fill="FFFFFF" w:val="clear"/>
            <w:vAlign w:val="center"/>
          </w:tcPr>
          <w:p>
            <w:pPr>
              <w:pStyle w:val="Normal"/>
              <w:widowControl w:val="false"/>
              <w:rPr>
                <w:rFonts w:ascii="Times New Roman" w:hAnsi="Times New Roman"/>
              </w:rPr>
            </w:pPr>
            <w:r>
              <w:rPr>
                <w:rFonts w:ascii="Times New Roman" w:hAnsi="Times New Roman"/>
                <w:lang w:val="ru-RU"/>
              </w:rPr>
              <w:t xml:space="preserve">Алкидный лак Лакра ПФ-283 предназначен для покрытия дерева и металла. Подходит для окрашенных поверхностей. Покрытие отличается прочностью, высокой декоративностью и обладает водостойкими свойствами. Состав: алкидная смола, уайт-спирит, сиккатив, антиоксидант, пеногаситель. Технические характеристики: Степень блеска: глянцевый. Основания: дерево/металл.Цвет:  прозрачный. Вид тары: металлическая банка. Возможность колеровкиНет. Разбавитель: уайт-спирит. Время высыхания между слоями: 36 ч. Расход: 13.5 - 14.5 м2/кг. Плотность: 0.91 кг/л. Упаковка: Герметично закрывающиеся металлические банки по 3кг.  </w:t>
            </w:r>
            <w:r>
              <w:rPr>
                <w:rFonts w:ascii="Times New Roman" w:hAnsi="Times New Roman"/>
              </w:rPr>
              <w:t>Год изготовления:  не ранее 4 кв. 2026г.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кг</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30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20.30.12.110 - Лаки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16</w:t>
            </w:r>
          </w:p>
        </w:tc>
        <w:tc>
          <w:tcPr>
            <w:tcW w:w="1417" w:type="dxa"/>
            <w:tcBorders>
              <w:top w:val="single" w:sz="4" w:space="0" w:color="000000"/>
              <w:left w:val="single" w:sz="4" w:space="0" w:color="000000"/>
              <w:bottom w:val="single" w:sz="4" w:space="0" w:color="000000"/>
              <w:right w:val="single" w:sz="4" w:space="0" w:color="000000"/>
            </w:tcBorders>
            <w:shd w:color="FFFF00" w:fill="FFFFFF" w:val="clear"/>
            <w:vAlign w:val="center"/>
          </w:tcPr>
          <w:p>
            <w:pPr>
              <w:pStyle w:val="Normal"/>
              <w:widowControl w:val="false"/>
              <w:rPr>
                <w:rFonts w:ascii="Times New Roman" w:hAnsi="Times New Roman"/>
              </w:rPr>
            </w:pPr>
            <w:r>
              <w:rPr>
                <w:rFonts w:ascii="Times New Roman" w:hAnsi="Times New Roman"/>
              </w:rPr>
              <w:t>Растворитель 646 ГОСТ 18188</w:t>
            </w:r>
          </w:p>
        </w:tc>
        <w:tc>
          <w:tcPr>
            <w:tcW w:w="1134" w:type="dxa"/>
            <w:tcBorders>
              <w:top w:val="single" w:sz="4" w:space="0" w:color="000000"/>
              <w:left w:val="single" w:sz="4" w:space="0" w:color="000000"/>
              <w:bottom w:val="single" w:sz="4" w:space="0" w:color="000000"/>
              <w:right w:val="single" w:sz="4" w:space="0" w:color="000000"/>
            </w:tcBorders>
            <w:shd w:color="FFFF00" w:fill="FFFFFF" w:val="clear"/>
            <w:vAlign w:val="center"/>
          </w:tcPr>
          <w:p>
            <w:pPr>
              <w:pStyle w:val="Normal"/>
              <w:widowControl w:val="false"/>
              <w:rPr>
                <w:rFonts w:ascii="Times New Roman" w:hAnsi="Times New Roman"/>
              </w:rPr>
            </w:pPr>
            <w:r>
              <w:rPr>
                <w:rFonts w:ascii="Times New Roman" w:hAnsi="Times New Roman"/>
              </w:rPr>
              <w:t>ГОСТ 18188-72</w:t>
            </w:r>
          </w:p>
        </w:tc>
        <w:tc>
          <w:tcPr>
            <w:tcW w:w="3259" w:type="dxa"/>
            <w:tcBorders>
              <w:top w:val="single" w:sz="4" w:space="0" w:color="000000"/>
              <w:left w:val="single" w:sz="4" w:space="0" w:color="000000"/>
              <w:bottom w:val="single" w:sz="4" w:space="0" w:color="000000"/>
              <w:right w:val="single" w:sz="4" w:space="0" w:color="000000"/>
            </w:tcBorders>
            <w:shd w:color="FFFF00" w:fill="FFFFFF" w:val="clear"/>
            <w:vAlign w:val="center"/>
          </w:tcPr>
          <w:p>
            <w:pPr>
              <w:pStyle w:val="Normal"/>
              <w:widowControl w:val="false"/>
              <w:rPr>
                <w:rFonts w:ascii="Times New Roman" w:hAnsi="Times New Roman"/>
                <w:lang w:val="ru-RU"/>
              </w:rPr>
            </w:pPr>
            <w:r>
              <w:rPr>
                <w:rFonts w:ascii="Times New Roman" w:hAnsi="Times New Roman"/>
                <w:lang w:val="ru-RU"/>
              </w:rPr>
              <w:t>Представляет собой смесь органических растворителей: ароматических углеводородов, кетонов, спиртов, эфиров.Кроме употребления в качестве разбавителя, является хорошим обезжиривателем, обеспечивает нормализацию процесса образования пленок лакокрасочных материалов, применяется в качестве усилителя блеска поверхности, отлично удаляет старые слои краски и применяется для мытья малярных инструментов и оборудования. Растворитель должен иметь однородный состав. В нем не должны наблюдаться муть и расслаивание. Также не допускается наличие взвешенных частиц в жидкости. Фасовка: в плотно закрывающихся канистрах 10 шт. по 20 кг. Продукт должен иметь сертификат соответствия. Год изготовления: не ранее  4 кв. 2026г.</w:t>
            </w:r>
          </w:p>
        </w:tc>
        <w:tc>
          <w:tcPr>
            <w:tcW w:w="708" w:type="dxa"/>
            <w:tcBorders>
              <w:top w:val="single" w:sz="4" w:space="0" w:color="000000"/>
              <w:left w:val="single" w:sz="4" w:space="0" w:color="000000"/>
              <w:bottom w:val="single" w:sz="4" w:space="0" w:color="000000"/>
              <w:right w:val="single" w:sz="4" w:space="0" w:color="000000"/>
            </w:tcBorders>
            <w:shd w:color="FFFF00" w:fill="FFFFFF" w:val="clear"/>
            <w:vAlign w:val="center"/>
          </w:tcPr>
          <w:p>
            <w:pPr>
              <w:pStyle w:val="Normal"/>
              <w:widowControl w:val="false"/>
              <w:rPr>
                <w:rFonts w:ascii="Times New Roman" w:hAnsi="Times New Roman"/>
              </w:rPr>
            </w:pPr>
            <w:r>
              <w:rPr>
                <w:rFonts w:ascii="Times New Roman" w:hAnsi="Times New Roman"/>
              </w:rPr>
              <w:t>кг</w:t>
            </w:r>
          </w:p>
        </w:tc>
        <w:tc>
          <w:tcPr>
            <w:tcW w:w="709" w:type="dxa"/>
            <w:tcBorders>
              <w:top w:val="single" w:sz="4" w:space="0" w:color="000000"/>
              <w:left w:val="single" w:sz="4" w:space="0" w:color="000000"/>
              <w:bottom w:val="single" w:sz="4" w:space="0" w:color="000000"/>
              <w:right w:val="single" w:sz="4" w:space="0" w:color="000000"/>
            </w:tcBorders>
            <w:shd w:color="FFFF00" w:fill="FFFFFF" w:val="clear"/>
            <w:vAlign w:val="center"/>
          </w:tcPr>
          <w:p>
            <w:pPr>
              <w:pStyle w:val="Normal"/>
              <w:widowControl w:val="false"/>
              <w:rPr>
                <w:rFonts w:ascii="Times New Roman" w:hAnsi="Times New Roman"/>
              </w:rPr>
            </w:pPr>
            <w:r>
              <w:rPr>
                <w:rFonts w:ascii="Times New Roman" w:hAnsi="Times New Roman"/>
              </w:rPr>
              <w:t>100</w:t>
            </w:r>
          </w:p>
        </w:tc>
        <w:tc>
          <w:tcPr>
            <w:tcW w:w="1418" w:type="dxa"/>
            <w:tcBorders>
              <w:top w:val="single" w:sz="4" w:space="0" w:color="000000"/>
              <w:left w:val="single" w:sz="4" w:space="0" w:color="000000"/>
              <w:bottom w:val="single" w:sz="4" w:space="0" w:color="000000"/>
              <w:right w:val="single" w:sz="4" w:space="0" w:color="000000"/>
            </w:tcBorders>
            <w:shd w:color="FFFF00" w:fill="FFFFFF" w:val="clear"/>
            <w:vAlign w:val="center"/>
          </w:tcPr>
          <w:p>
            <w:pPr>
              <w:pStyle w:val="Normal"/>
              <w:widowControl w:val="false"/>
              <w:rPr>
                <w:rFonts w:ascii="Times New Roman" w:hAnsi="Times New Roman"/>
                <w:lang w:val="ru-RU"/>
              </w:rPr>
            </w:pPr>
            <w:r>
              <w:rPr>
                <w:rFonts w:ascii="Times New Roman" w:hAnsi="Times New Roman"/>
                <w:lang w:val="ru-RU"/>
              </w:rPr>
              <w:t>20.30.22.220 - Растворители и разбавители органические сложные; составы готовые для удаления красок и лаков (смывки)</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17</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Растворитель Masskosol 145</w:t>
            </w:r>
          </w:p>
        </w:tc>
        <w:tc>
          <w:tcPr>
            <w:tcW w:w="1134" w:type="dxa"/>
            <w:tcBorders>
              <w:top w:val="single" w:sz="4" w:space="0" w:color="000000"/>
              <w:left w:val="single" w:sz="4" w:space="0" w:color="000000"/>
              <w:bottom w:val="single" w:sz="4" w:space="0" w:color="000000"/>
              <w:right w:val="single" w:sz="4" w:space="0" w:color="000000"/>
            </w:tcBorders>
            <w:shd w:color="FFFFFE" w:fill="FFFFFF" w:val="clear"/>
            <w:vAlign w:val="center"/>
          </w:tcPr>
          <w:p>
            <w:pPr>
              <w:pStyle w:val="Normal"/>
              <w:widowControl w:val="false"/>
              <w:rPr>
                <w:rFonts w:ascii="Times New Roman" w:hAnsi="Times New Roman"/>
              </w:rPr>
            </w:pPr>
            <w:r>
              <w:rPr>
                <w:rFonts w:ascii="Times New Roman" w:hAnsi="Times New Roman"/>
              </w:rPr>
              <w:t>ТУ 2319-035-93296022-2015</w:t>
            </w:r>
          </w:p>
        </w:tc>
        <w:tc>
          <w:tcPr>
            <w:tcW w:w="325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lang w:val="ru-RU"/>
              </w:rPr>
              <w:t>Используется в качестве разбавителя для грунт-эмали "</w:t>
            </w:r>
            <w:r>
              <w:rPr>
                <w:rFonts w:ascii="Times New Roman" w:hAnsi="Times New Roman"/>
                <w:color w:val="000000"/>
              </w:rPr>
              <w:t>Masscopoxy</w:t>
            </w:r>
            <w:r>
              <w:rPr>
                <w:rFonts w:ascii="Times New Roman" w:hAnsi="Times New Roman"/>
                <w:color w:val="000000"/>
                <w:lang w:val="ru-RU"/>
              </w:rPr>
              <w:t xml:space="preserve"> 1264 </w:t>
            </w:r>
            <w:r>
              <w:rPr>
                <w:rFonts w:ascii="Times New Roman" w:hAnsi="Times New Roman"/>
                <w:color w:val="000000"/>
              </w:rPr>
              <w:t>LT</w:t>
            </w:r>
            <w:r>
              <w:rPr>
                <w:rFonts w:ascii="Times New Roman" w:hAnsi="Times New Roman"/>
                <w:color w:val="000000"/>
                <w:lang w:val="ru-RU"/>
              </w:rPr>
              <w:t xml:space="preserve">" Растворитель должен иметь однородный состав. В нем не должны наблюдаться муть и расслаивание. Также не допускается наличие взвешенных частиц в жидкости. Фасовка: в плотно закрывающихся канистре по 10 кг. Продукт должен иметь сертификат соответствия. </w:t>
            </w:r>
            <w:r>
              <w:rPr>
                <w:rFonts w:ascii="Times New Roman" w:hAnsi="Times New Roman"/>
                <w:color w:val="000000"/>
              </w:rPr>
              <w:t>Год изготовления 2027 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кг</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100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20.30.22.220 - Растворители и разбавители органические сложные; составы готовые для удаления красок и лаков (смывки)</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18</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Уайт-спирит</w:t>
            </w:r>
          </w:p>
        </w:tc>
        <w:tc>
          <w:tcPr>
            <w:tcW w:w="1134" w:type="dxa"/>
            <w:tcBorders>
              <w:top w:val="single" w:sz="4" w:space="0" w:color="000000"/>
              <w:left w:val="single" w:sz="4" w:space="0" w:color="000000"/>
              <w:bottom w:val="single" w:sz="4" w:space="0" w:color="000000"/>
              <w:right w:val="single" w:sz="4" w:space="0" w:color="000000"/>
            </w:tcBorders>
            <w:shd w:color="FFFFFE" w:fill="FFFFFF" w:val="clear"/>
            <w:vAlign w:val="center"/>
          </w:tcPr>
          <w:p>
            <w:pPr>
              <w:pStyle w:val="Normal"/>
              <w:widowControl w:val="false"/>
              <w:rPr>
                <w:rFonts w:ascii="Times New Roman" w:hAnsi="Times New Roman"/>
              </w:rPr>
            </w:pPr>
            <w:r>
              <w:rPr>
                <w:rFonts w:ascii="Times New Roman" w:hAnsi="Times New Roman"/>
              </w:rPr>
              <w:t>ГОСТ  3134-78</w:t>
            </w:r>
          </w:p>
        </w:tc>
        <w:tc>
          <w:tcPr>
            <w:tcW w:w="3259" w:type="dxa"/>
            <w:tcBorders>
              <w:top w:val="single" w:sz="4" w:space="0" w:color="000000"/>
              <w:left w:val="single" w:sz="4" w:space="0" w:color="000000"/>
              <w:bottom w:val="single" w:sz="4" w:space="0" w:color="000000"/>
              <w:right w:val="single" w:sz="4" w:space="0" w:color="000000"/>
            </w:tcBorders>
            <w:shd w:color="FFFFFE" w:fill="FFFFFF" w:val="clear"/>
          </w:tcPr>
          <w:p>
            <w:pPr>
              <w:pStyle w:val="Normal"/>
              <w:widowControl w:val="false"/>
              <w:rPr>
                <w:rFonts w:ascii="Times New Roman" w:hAnsi="Times New Roman"/>
                <w:color w:val="000000"/>
              </w:rPr>
            </w:pPr>
            <w:r>
              <w:rPr>
                <w:rFonts w:ascii="Times New Roman" w:hAnsi="Times New Roman"/>
                <w:color w:val="000000"/>
                <w:lang w:val="ru-RU"/>
              </w:rPr>
              <w:t xml:space="preserve">Обладает низкой токсичностью, не пожароопасен. Применяется как растворитель в лакокрасочной промышленности, для разбавления маслянных красок, алкидных эмалей и лаков, для обезжиривания поверхностей.Дата изготовления: не ранее 4 кв. 2026г.Назначение:1. Разбавление масляных красок, алкидных эмалей, пентафталевых лаков.2. Разбавление нитрокрасок и нитроэмалей.3. Разбавление глифталевых, меламиновых, акриловых и эпоксидных красок.4. Обезжиривание поверхностей перед окраской.5. Удаление следов герметика, клея, грунтовки, жирных пятен.6. Промывка и очистка малярного инструмента и оборудования.7. Растворение битумных и резинобитумных мастик, каучуков, органических соединений серы, кислорода и азота.                                                     Химический состав:Смесь алифатических и ароматических углеводородов (не более 16% ароматических), получаемая путём дистилляции нефти. </w:t>
            </w:r>
            <w:r>
              <w:rPr>
                <w:rFonts w:ascii="Times New Roman" w:hAnsi="Times New Roman"/>
                <w:color w:val="000000"/>
              </w:rPr>
              <w:t>Не содержит воды, с содержанием серы не более 0,025%.</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л</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70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20.30.22.220 - Растворители и разбавители органические сложные; составы готовые для удаления красок и лаков (смывки)</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19</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 xml:space="preserve">Эмаль алкидная автомобильная МЛ ВК </w:t>
            </w:r>
            <w:r>
              <w:rPr>
                <w:rFonts w:ascii="Times New Roman" w:hAnsi="Times New Roman"/>
              </w:rPr>
              <w:t>AVE</w:t>
            </w:r>
            <w:r>
              <w:rPr>
                <w:rFonts w:ascii="Times New Roman" w:hAnsi="Times New Roman"/>
                <w:lang w:val="ru-RU"/>
              </w:rPr>
              <w:t xml:space="preserve"> белая</w:t>
            </w:r>
          </w:p>
        </w:tc>
        <w:tc>
          <w:tcPr>
            <w:tcW w:w="1134" w:type="dxa"/>
            <w:tcBorders>
              <w:top w:val="single" w:sz="4" w:space="0" w:color="000000"/>
              <w:left w:val="single" w:sz="4" w:space="0" w:color="000000"/>
              <w:bottom w:val="single" w:sz="4" w:space="0" w:color="000000"/>
              <w:right w:val="single" w:sz="4" w:space="0" w:color="000000"/>
            </w:tcBorders>
            <w:shd w:color="FFFFFE" w:fill="FFFFFF" w:val="clear"/>
            <w:vAlign w:val="center"/>
          </w:tcPr>
          <w:p>
            <w:pPr>
              <w:pStyle w:val="Normal"/>
              <w:widowControl w:val="false"/>
              <w:rPr>
                <w:rFonts w:ascii="Times New Roman" w:hAnsi="Times New Roman"/>
                <w:lang w:val="ru-RU"/>
              </w:rPr>
            </w:pPr>
            <w:r>
              <w:rPr>
                <w:rFonts w:ascii="Times New Roman" w:hAnsi="Times New Roman"/>
                <w:lang w:val="ru-RU"/>
              </w:rPr>
            </w:r>
          </w:p>
        </w:tc>
        <w:tc>
          <w:tcPr>
            <w:tcW w:w="3259" w:type="dxa"/>
            <w:tcBorders>
              <w:top w:val="single" w:sz="4" w:space="0" w:color="000000"/>
              <w:left w:val="single" w:sz="4" w:space="0" w:color="000000"/>
              <w:bottom w:val="single" w:sz="4" w:space="0" w:color="000000"/>
              <w:right w:val="single" w:sz="4" w:space="0" w:color="000000"/>
            </w:tcBorders>
            <w:shd w:color="FFFFFE" w:fill="FFFFFF" w:val="clear"/>
          </w:tcPr>
          <w:p>
            <w:pPr>
              <w:pStyle w:val="Normal"/>
              <w:widowControl w:val="false"/>
              <w:rPr>
                <w:rFonts w:ascii="Times New Roman" w:hAnsi="Times New Roman"/>
                <w:color w:val="000000"/>
              </w:rPr>
            </w:pPr>
            <w:r>
              <w:rPr>
                <w:rFonts w:ascii="Times New Roman" w:hAnsi="Times New Roman"/>
                <w:color w:val="000000"/>
                <w:lang w:val="ru-RU"/>
              </w:rPr>
              <w:t xml:space="preserve">Авторемонтная эмаль высокого глянца предназначается для окраски кузовов  транспортной техники. Технические характеристики: эмали </w:t>
            </w:r>
            <w:r>
              <w:rPr>
                <w:rFonts w:ascii="Times New Roman" w:hAnsi="Times New Roman"/>
                <w:color w:val="000000"/>
              </w:rPr>
              <w:t>AVE</w:t>
            </w:r>
            <w:r>
              <w:rPr>
                <w:rFonts w:ascii="Times New Roman" w:hAnsi="Times New Roman"/>
                <w:color w:val="000000"/>
                <w:lang w:val="ru-RU"/>
              </w:rPr>
              <w:t xml:space="preserve"> 10302021 на основе специальной алкидной смолы. Вид: автоэмаль. Объем: 1 кг. Цвет: Белый 202. Вид упаковки: жестяная банка. Продукт должен иметь сертификат соответствия. </w:t>
            </w:r>
            <w:r>
              <w:rPr>
                <w:rFonts w:ascii="Times New Roman" w:hAnsi="Times New Roman"/>
                <w:color w:val="000000"/>
              </w:rPr>
              <w:t>Дата изготовления: не ранее 4 кв. 2026г.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кг</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30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20</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 xml:space="preserve">Эмаль алкидная автомобильная МЛ ВК </w:t>
            </w:r>
            <w:r>
              <w:rPr>
                <w:rFonts w:ascii="Times New Roman" w:hAnsi="Times New Roman"/>
              </w:rPr>
              <w:t>AVE</w:t>
            </w:r>
            <w:r>
              <w:rPr>
                <w:rFonts w:ascii="Times New Roman" w:hAnsi="Times New Roman"/>
                <w:lang w:val="ru-RU"/>
              </w:rPr>
              <w:t xml:space="preserve"> красная</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r>
          </w:p>
        </w:tc>
        <w:tc>
          <w:tcPr>
            <w:tcW w:w="325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lang w:val="ru-RU"/>
              </w:rPr>
              <w:t xml:space="preserve">Авторемонтная эмаль высокого глянца предназначается для окраски кузовов  транспортной техники. Технические характеристики: эмали </w:t>
            </w:r>
            <w:r>
              <w:rPr>
                <w:rFonts w:ascii="Times New Roman" w:hAnsi="Times New Roman"/>
                <w:color w:val="000000"/>
              </w:rPr>
              <w:t>AVE</w:t>
            </w:r>
            <w:r>
              <w:rPr>
                <w:rFonts w:ascii="Times New Roman" w:hAnsi="Times New Roman"/>
                <w:color w:val="000000"/>
                <w:lang w:val="ru-RU"/>
              </w:rPr>
              <w:t xml:space="preserve"> 10302021 на основе специальной алкидной смолы. Вид: автоэмаль. Объем: 1 кг. Цвет: Красный. Вид упаковки: жестяная банка. Продукт должен иметь сертификат соответствия. </w:t>
            </w:r>
            <w:r>
              <w:rPr>
                <w:rFonts w:ascii="Times New Roman" w:hAnsi="Times New Roman"/>
                <w:color w:val="000000"/>
              </w:rPr>
              <w:t>Дата изготовления: не ранее 4 кв. 2026г.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кг</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20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21</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 xml:space="preserve">Эмаль алкидная автомобильная МЛ ВК </w:t>
            </w:r>
            <w:r>
              <w:rPr>
                <w:rFonts w:ascii="Times New Roman" w:hAnsi="Times New Roman"/>
              </w:rPr>
              <w:t>AVE</w:t>
            </w:r>
            <w:r>
              <w:rPr>
                <w:rFonts w:ascii="Times New Roman" w:hAnsi="Times New Roman"/>
                <w:lang w:val="ru-RU"/>
              </w:rPr>
              <w:t xml:space="preserve"> синяя</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r>
          </w:p>
        </w:tc>
        <w:tc>
          <w:tcPr>
            <w:tcW w:w="325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lang w:val="ru-RU"/>
              </w:rPr>
              <w:t xml:space="preserve">Авторемонтная эмаль высокого глянца предназначается для окраски кузовов  транспортной техники. Технические характеристики: эмали </w:t>
            </w:r>
            <w:r>
              <w:rPr>
                <w:rFonts w:ascii="Times New Roman" w:hAnsi="Times New Roman"/>
                <w:color w:val="000000"/>
              </w:rPr>
              <w:t>AVE</w:t>
            </w:r>
            <w:r>
              <w:rPr>
                <w:rFonts w:ascii="Times New Roman" w:hAnsi="Times New Roman"/>
                <w:color w:val="000000"/>
                <w:lang w:val="ru-RU"/>
              </w:rPr>
              <w:t xml:space="preserve"> 10302021 на основе специальной алкидной смолы. Вид: автоэмаль. Объем: 1 кг. Цвет: синий. Вид упаковки: жестяная банка. Продукт должен иметь сертификат соответствия. </w:t>
            </w:r>
            <w:r>
              <w:rPr>
                <w:rFonts w:ascii="Times New Roman" w:hAnsi="Times New Roman"/>
                <w:color w:val="000000"/>
              </w:rPr>
              <w:t>Дата изготовления: не ранее 4 кв. 2026г.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кг</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30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22</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Эмаль алкидная для пола ПФ-266 желто-коричневая</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ГОСТ 6465-76</w:t>
            </w:r>
          </w:p>
        </w:tc>
        <w:tc>
          <w:tcPr>
            <w:tcW w:w="325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lang w:val="ru-RU"/>
              </w:rPr>
              <w:t xml:space="preserve">Эмаль ПФ-266  применяется в качестве краски для полов. Внешний  вид - гладкая, однородная, без сторонних примесей. Условная вязкость по вискозиметру ВЗ-246 при темп. 20°С, с - 70-100.Массовая доля нелетучих веществ, % -5668. Время высыхания до степени 3 при темп. 20 оС,  - до 24 ч. Блеск пленки -57%. Расход, г/кв.м. - 150-180. Фасовка в металлической таре  банке по   2 кг, 10 шт. </w:t>
            </w:r>
            <w:r>
              <w:rPr>
                <w:rFonts w:ascii="Times New Roman" w:hAnsi="Times New Roman"/>
                <w:color w:val="000000"/>
              </w:rPr>
              <w:t>Год изготовления: не позднее 4 кв.2026  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кг</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30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23</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Эмаль алкидная пентафталевая по дереву/металлу ПФ-115 белая</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ГОСТ 6465-76</w:t>
            </w:r>
          </w:p>
        </w:tc>
        <w:tc>
          <w:tcPr>
            <w:tcW w:w="325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spacing w:before="0" w:after="240"/>
              <w:rPr>
                <w:rFonts w:ascii="Times New Roman" w:hAnsi="Times New Roman"/>
                <w:color w:val="000000"/>
              </w:rPr>
            </w:pPr>
            <w:r>
              <w:rPr>
                <w:rFonts w:ascii="Times New Roman" w:hAnsi="Times New Roman"/>
                <w:color w:val="000000"/>
                <w:lang w:val="ru-RU"/>
              </w:rPr>
              <w:t xml:space="preserve">Эмаль </w:t>
            </w:r>
            <w:r>
              <w:rPr>
                <w:rFonts w:ascii="Times New Roman" w:hAnsi="Times New Roman"/>
                <w:color w:val="000000"/>
              </w:rPr>
              <w:t>OLECOLOR</w:t>
            </w:r>
            <w:r>
              <w:rPr>
                <w:rFonts w:ascii="Times New Roman" w:hAnsi="Times New Roman"/>
                <w:color w:val="000000"/>
                <w:lang w:val="ru-RU"/>
              </w:rPr>
              <w:t xml:space="preserve"> ПФ-115, цвет: белая,  предназначена для окраски деревянных, металлических и других поверхностей, подвергающихся атмосферным воздействиям, а также для окраски внутри помещений.  Тип алкидная. Время высыхания между слоями 24 ч.  Расход краски 0.1 кг/м² Разбавитель уайт-спирит/скипидар Температура основания не ниже +5 °С .Время полного высыхания  24 ч. Вид тары-  металлическая банка по 2,5 кг. </w:t>
            </w:r>
            <w:r>
              <w:rPr>
                <w:rFonts w:ascii="Times New Roman" w:hAnsi="Times New Roman"/>
                <w:color w:val="000000"/>
              </w:rPr>
              <w:t>Год изготовления: не ранее 4 кв.2026 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кг</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200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24</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Эмаль алкидная пентафталевая универсальная ПФ-115 голубая</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ГОСТ 6465-76</w:t>
            </w:r>
          </w:p>
        </w:tc>
        <w:tc>
          <w:tcPr>
            <w:tcW w:w="325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spacing w:before="0" w:after="240"/>
              <w:rPr>
                <w:rFonts w:ascii="Times New Roman" w:hAnsi="Times New Roman"/>
                <w:color w:val="000000"/>
                <w:lang w:val="ru-RU"/>
              </w:rPr>
            </w:pPr>
            <w:r>
              <w:rPr>
                <w:rFonts w:ascii="Times New Roman" w:hAnsi="Times New Roman"/>
                <w:color w:val="000000"/>
                <w:lang w:val="ru-RU"/>
              </w:rPr>
              <w:t xml:space="preserve">Эмаль </w:t>
            </w:r>
            <w:r>
              <w:rPr>
                <w:rFonts w:ascii="Times New Roman" w:hAnsi="Times New Roman"/>
                <w:color w:val="000000"/>
              </w:rPr>
              <w:t>OLECOLOR</w:t>
            </w:r>
            <w:r>
              <w:rPr>
                <w:rFonts w:ascii="Times New Roman" w:hAnsi="Times New Roman"/>
                <w:color w:val="000000"/>
                <w:lang w:val="ru-RU"/>
              </w:rPr>
              <w:t xml:space="preserve"> ПФ-115, цвет: голубая,  предназначена для окраски деревянных, металлических и других поверхностей, подвергающихся атмосферным воздействиям, а также для окраски внутри помещений. Срок годности (с даты изготовления) 24 мес. Тип алкидная. Вид тары, металлическая банка по 2,5 кг. Время высыхания между слоями 24 ч.  Разбавитель уайт-спирит/скипидар Температура основания не ниже +5 °С.Время полного высыхания  24 ч. Год изготовления: не позднее 4 кв.2026 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color w:val="000000"/>
              </w:rPr>
            </w:pPr>
            <w:r>
              <w:rPr>
                <w:rFonts w:ascii="Times New Roman" w:hAnsi="Times New Roman"/>
                <w:color w:val="000000"/>
              </w:rPr>
              <w:t>кг</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60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25</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Эмаль алкидная пентафталевая универсальная ПФ-115 желтая ГОСТ 6465-76</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widowControl w:val="false"/>
              <w:rPr>
                <w:rFonts w:ascii="Times New Roman" w:hAnsi="Times New Roman"/>
                <w:color w:val="000000"/>
                <w:lang w:val="ru-RU"/>
              </w:rPr>
            </w:pPr>
            <w:r>
              <w:rPr>
                <w:rFonts w:ascii="Times New Roman" w:hAnsi="Times New Roman"/>
                <w:color w:val="000000"/>
                <w:lang w:val="ru-RU"/>
              </w:rPr>
            </w:r>
          </w:p>
        </w:tc>
        <w:tc>
          <w:tcPr>
            <w:tcW w:w="3259" w:type="dxa"/>
            <w:tcBorders>
              <w:top w:val="single" w:sz="4" w:space="0" w:color="000000"/>
              <w:bottom w:val="single" w:sz="4" w:space="0" w:color="000000"/>
              <w:right w:val="single" w:sz="4" w:space="0" w:color="000000"/>
            </w:tcBorders>
            <w:shd w:color="CCFFFF" w:fill="FFFFFF" w:val="clear"/>
            <w:vAlign w:val="center"/>
          </w:tcPr>
          <w:p>
            <w:pPr>
              <w:pStyle w:val="Normal"/>
              <w:widowControl w:val="false"/>
              <w:rPr>
                <w:rFonts w:ascii="Times New Roman" w:hAnsi="Times New Roman"/>
              </w:rPr>
            </w:pPr>
            <w:r>
              <w:rPr>
                <w:rFonts w:ascii="Times New Roman" w:hAnsi="Times New Roman"/>
                <w:lang w:val="ru-RU"/>
              </w:rPr>
              <w:t xml:space="preserve">Материал обработки: металл, дерево, бетон, минеральные поверхности.                                                                           Вид работ: наружные и внутренние.                                     Цвет: Жёлтый.                                                                            Тип покрытия: однокомпонентная алкидная эмаль.                                 Основа: суспензия пигментов и наполнителей в пентафталевом лаке с добавлением растворителей, сиккатива и специальных добавок.                              </w:t>
            </w:r>
            <w:r>
              <w:rPr>
                <w:rFonts w:ascii="Times New Roman" w:hAnsi="Times New Roman"/>
              </w:rPr>
              <w:t>Степень блеска: глянцевая.</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кг</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10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26</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Эмаль алкидная пентафталевая универсальная ПФ-115 зеленая</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ГОСТ 6465-76</w:t>
            </w:r>
          </w:p>
        </w:tc>
        <w:tc>
          <w:tcPr>
            <w:tcW w:w="325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spacing w:before="0" w:after="240"/>
              <w:rPr>
                <w:rFonts w:ascii="Times New Roman" w:hAnsi="Times New Roman"/>
                <w:color w:val="000000"/>
                <w:lang w:val="ru-RU"/>
              </w:rPr>
            </w:pPr>
            <w:r>
              <w:rPr>
                <w:rFonts w:ascii="Times New Roman" w:hAnsi="Times New Roman"/>
                <w:color w:val="000000"/>
                <w:lang w:val="ru-RU"/>
              </w:rPr>
              <w:t xml:space="preserve">Эмаль </w:t>
            </w:r>
            <w:r>
              <w:rPr>
                <w:rFonts w:ascii="Times New Roman" w:hAnsi="Times New Roman"/>
                <w:color w:val="000000"/>
              </w:rPr>
              <w:t>OLECOLOR</w:t>
            </w:r>
            <w:r>
              <w:rPr>
                <w:rFonts w:ascii="Times New Roman" w:hAnsi="Times New Roman"/>
                <w:color w:val="000000"/>
                <w:lang w:val="ru-RU"/>
              </w:rPr>
              <w:t xml:space="preserve"> ПФ-115, цвет: зеленая,  предназначена для окраски деревянных, металлических и других поверхностей, подвергающихся атмосферным воздействиям, а также для окраски внутри помещений. Срок годности (с даты изготовления) 24 мес. Тип алкидная. Вид тары, металлическая банка по 2,5 кг. Время высыхания между слоями 24 ч.  Разбавитель уайт-спирит/скипидар Температура основания не ниже +5 °С.Время полного высыхания  24 ч. Год изготовления: не позднее 4 кв.2026 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кг</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60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27</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Эмаль алкидная пентафталевая универсальная ПФ-115 коричневая ГОСТ 6465</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widowControl w:val="false"/>
              <w:rPr>
                <w:rFonts w:ascii="Times New Roman" w:hAnsi="Times New Roman"/>
                <w:color w:val="000000"/>
                <w:lang w:val="ru-RU"/>
              </w:rPr>
            </w:pPr>
            <w:r>
              <w:rPr>
                <w:rFonts w:ascii="Times New Roman" w:hAnsi="Times New Roman"/>
                <w:color w:val="000000"/>
                <w:lang w:val="ru-RU"/>
              </w:rPr>
            </w:r>
          </w:p>
        </w:tc>
        <w:tc>
          <w:tcPr>
            <w:tcW w:w="3259" w:type="dxa"/>
            <w:tcBorders>
              <w:top w:val="single" w:sz="4" w:space="0" w:color="000000"/>
              <w:bottom w:val="single" w:sz="4" w:space="0" w:color="000000"/>
              <w:right w:val="single" w:sz="4" w:space="0" w:color="000000"/>
            </w:tcBorders>
            <w:shd w:color="CCFFFF" w:fill="FFFFFF" w:val="clear"/>
            <w:vAlign w:val="center"/>
          </w:tcPr>
          <w:p>
            <w:pPr>
              <w:pStyle w:val="Normal"/>
              <w:widowControl w:val="false"/>
              <w:rPr>
                <w:rFonts w:ascii="Times New Roman" w:hAnsi="Times New Roman"/>
              </w:rPr>
            </w:pPr>
            <w:r>
              <w:rPr>
                <w:rFonts w:ascii="Times New Roman" w:hAnsi="Times New Roman"/>
                <w:lang w:val="ru-RU"/>
              </w:rPr>
              <w:t xml:space="preserve">Материал обработки: металл, дерево, бетон, минеральные поверхности.                                                                          Вид работ: наружные и внутренние.                                  Цвет: Коричневый.                                                                  Тип покрытия: однокомпонентная алкидная эмаль.                                 Основа: суспензия пигментов и наполнителей в пентафталевом лаке с добавлением растворителей, сиккатива и специальных добавок.                               </w:t>
            </w:r>
            <w:r>
              <w:rPr>
                <w:rFonts w:ascii="Times New Roman" w:hAnsi="Times New Roman"/>
              </w:rPr>
              <w:t>Степень блеска: глянцевая.</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кг</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10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28</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Эмаль алкидная пентафталевая универсальная ПФ-115 красная</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ГОСТ 6465-76</w:t>
            </w:r>
          </w:p>
        </w:tc>
        <w:tc>
          <w:tcPr>
            <w:tcW w:w="325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spacing w:before="0" w:after="240"/>
              <w:rPr>
                <w:rFonts w:ascii="Times New Roman" w:hAnsi="Times New Roman"/>
                <w:color w:val="000000"/>
                <w:lang w:val="ru-RU"/>
              </w:rPr>
            </w:pPr>
            <w:r>
              <w:rPr>
                <w:rFonts w:ascii="Times New Roman" w:hAnsi="Times New Roman"/>
                <w:color w:val="000000"/>
                <w:lang w:val="ru-RU"/>
              </w:rPr>
              <w:t xml:space="preserve">Эмаль </w:t>
            </w:r>
            <w:r>
              <w:rPr>
                <w:rFonts w:ascii="Times New Roman" w:hAnsi="Times New Roman"/>
                <w:color w:val="000000"/>
              </w:rPr>
              <w:t>OLECOLOR</w:t>
            </w:r>
            <w:r>
              <w:rPr>
                <w:rFonts w:ascii="Times New Roman" w:hAnsi="Times New Roman"/>
                <w:color w:val="000000"/>
                <w:lang w:val="ru-RU"/>
              </w:rPr>
              <w:t xml:space="preserve"> ПФ-115, цвет: красная,  предназначена для окраски деревянных, металлических и других поверхностей, подвергающихся атмосферным воздействиям, а также для окраски внутри помещений. Срок годности (с даты изготовления) 24 мес. Тип алкидная. Вид тары, металлическая банка по 2,5 кг. Время высыхания между слоями 24 ч.  Разбавитель уайт-спирит/скипидар Температура основания не ниже +5 °С. Время полного высыхания  24 ч. Год изготовления: не позднее 4 кв.2026 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кг</w:t>
            </w:r>
          </w:p>
        </w:tc>
        <w:tc>
          <w:tcPr>
            <w:tcW w:w="7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40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29</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Эмаль алкидная пентафталевая универсальная ПФ-115 серая</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ГОСТ 6465-76</w:t>
            </w:r>
          </w:p>
        </w:tc>
        <w:tc>
          <w:tcPr>
            <w:tcW w:w="325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spacing w:before="0" w:after="240"/>
              <w:rPr>
                <w:rFonts w:ascii="Times New Roman" w:hAnsi="Times New Roman"/>
                <w:color w:val="000000"/>
                <w:lang w:val="ru-RU"/>
              </w:rPr>
            </w:pPr>
            <w:r>
              <w:rPr>
                <w:rFonts w:ascii="Times New Roman" w:hAnsi="Times New Roman"/>
                <w:color w:val="000000"/>
                <w:lang w:val="ru-RU"/>
              </w:rPr>
              <w:t xml:space="preserve">Эмаль </w:t>
            </w:r>
            <w:r>
              <w:rPr>
                <w:rFonts w:ascii="Times New Roman" w:hAnsi="Times New Roman"/>
                <w:color w:val="000000"/>
              </w:rPr>
              <w:t>OLECOLOR</w:t>
            </w:r>
            <w:r>
              <w:rPr>
                <w:rFonts w:ascii="Times New Roman" w:hAnsi="Times New Roman"/>
                <w:color w:val="000000"/>
                <w:lang w:val="ru-RU"/>
              </w:rPr>
              <w:t xml:space="preserve"> ПФ-115, цвет: серая,  предназначена для окраски деревянных, металлических и других поверхностей, подвергающихся атмосферным воздействиям, а также для окраски внутри помещений. Срок годности (с даты изготовления) 24 мес. Тип алкидная. Вид тары, металлическая банка по 2,5 кг. Время высыхания между слоями 24 ч.  Разбавитель уайт-спирит/скипидар Температура основания не ниже +5 °С. Время полного высыхания  24 ч. Год изготовления: не позднее 4 кв.2026 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кг</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40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30</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Эмаль алкидная пентафталевая универсальная ПФ-115 синяя ГОСТ 6465</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bottom"/>
          </w:tcPr>
          <w:p>
            <w:pPr>
              <w:pStyle w:val="Normal"/>
              <w:widowControl w:val="false"/>
              <w:rPr>
                <w:rFonts w:ascii="Times New Roman" w:hAnsi="Times New Roman"/>
                <w:color w:val="000000"/>
                <w:lang w:val="ru-RU"/>
              </w:rPr>
            </w:pPr>
            <w:r>
              <w:rPr>
                <w:rFonts w:ascii="Times New Roman" w:hAnsi="Times New Roman"/>
                <w:color w:val="000000"/>
                <w:lang w:val="ru-RU"/>
              </w:rPr>
            </w:r>
          </w:p>
        </w:tc>
        <w:tc>
          <w:tcPr>
            <w:tcW w:w="3259" w:type="dxa"/>
            <w:tcBorders>
              <w:top w:val="single" w:sz="4" w:space="0" w:color="000000"/>
              <w:bottom w:val="single" w:sz="4" w:space="0" w:color="000000"/>
              <w:right w:val="single" w:sz="4" w:space="0" w:color="000000"/>
            </w:tcBorders>
            <w:shd w:color="CCFFFF" w:fill="FFFFFF" w:val="clear"/>
            <w:vAlign w:val="center"/>
          </w:tcPr>
          <w:p>
            <w:pPr>
              <w:pStyle w:val="Normal"/>
              <w:widowControl w:val="false"/>
              <w:rPr>
                <w:rFonts w:ascii="Times New Roman" w:hAnsi="Times New Roman"/>
              </w:rPr>
            </w:pPr>
            <w:r>
              <w:rPr>
                <w:rFonts w:ascii="Times New Roman" w:hAnsi="Times New Roman"/>
                <w:lang w:val="ru-RU"/>
              </w:rPr>
              <w:t xml:space="preserve">Материал обработки: металл, дерево, бетон, минеральные поверхности.                                                                           Вид работ: наружные и внутренние.                                 Цвет: Синий.                                                                            Тип покрытия: однокомпонентная алкидная эмаль.                                 Основа: суспензия пигментов и наполнителей в пентафталевом лаке с добавлением растворителей, сиккатива и специальных добавок.                                   </w:t>
            </w:r>
            <w:r>
              <w:rPr>
                <w:rFonts w:ascii="Times New Roman" w:hAnsi="Times New Roman"/>
              </w:rPr>
              <w:t>Степень блеска: глянцевая.</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кг</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10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31</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Эмаль алкидная пентафталевая универсальная ПФ-115 черная</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ГОСТ 6465-76</w:t>
            </w:r>
          </w:p>
        </w:tc>
        <w:tc>
          <w:tcPr>
            <w:tcW w:w="325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spacing w:before="0" w:after="240"/>
              <w:rPr>
                <w:rFonts w:ascii="Times New Roman" w:hAnsi="Times New Roman"/>
                <w:color w:val="000000"/>
                <w:lang w:val="ru-RU"/>
              </w:rPr>
            </w:pPr>
            <w:r>
              <w:rPr>
                <w:rFonts w:ascii="Times New Roman" w:hAnsi="Times New Roman"/>
                <w:color w:val="000000"/>
                <w:lang w:val="ru-RU"/>
              </w:rPr>
              <w:t xml:space="preserve">Эмаль </w:t>
            </w:r>
            <w:r>
              <w:rPr>
                <w:rFonts w:ascii="Times New Roman" w:hAnsi="Times New Roman"/>
                <w:color w:val="000000"/>
              </w:rPr>
              <w:t>OLECOLOR</w:t>
            </w:r>
            <w:r>
              <w:rPr>
                <w:rFonts w:ascii="Times New Roman" w:hAnsi="Times New Roman"/>
                <w:color w:val="000000"/>
                <w:lang w:val="ru-RU"/>
              </w:rPr>
              <w:t xml:space="preserve"> ПФ-115, цвет: черная,  предназначена для окраски деревянных, металлических и других поверхностей, подвергающихся атмосферным воздействиям, а также для окраски внутри помещений. Срок годности (с даты изготовления) 24 мес. Тип алкидная. Вид тары, металлическая банка по 2,5 кг. Время высыхания между слоями 24 ч.  Разбавитель уайт-спирит/скипидар Температура основания не ниже +5 °С. Время полного высыхания  24 ч. Год изготовления: не позднее 4 кв.2026 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кг</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50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32</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Эмаль алкидная универсальная </w:t>
            </w:r>
            <w:r>
              <w:rPr>
                <w:rFonts w:ascii="Times New Roman" w:hAnsi="Times New Roman"/>
                <w:color w:val="000000"/>
              </w:rPr>
              <w:t>KU</w:t>
            </w:r>
            <w:r>
              <w:rPr>
                <w:rFonts w:ascii="Times New Roman" w:hAnsi="Times New Roman"/>
                <w:color w:val="000000"/>
                <w:lang w:val="ru-RU"/>
              </w:rPr>
              <w:t xml:space="preserve">-1001 </w:t>
            </w:r>
            <w:r>
              <w:rPr>
                <w:rFonts w:ascii="Times New Roman" w:hAnsi="Times New Roman"/>
                <w:color w:val="000000"/>
              </w:rPr>
              <w:t>Kudo</w:t>
            </w:r>
            <w:r>
              <w:rPr>
                <w:rFonts w:ascii="Times New Roman" w:hAnsi="Times New Roman"/>
                <w:color w:val="000000"/>
                <w:lang w:val="ru-RU"/>
              </w:rPr>
              <w:t xml:space="preserve"> глянцевая белая аэрозоль 520мл</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ТУ 2388-025-53934955-10</w:t>
            </w:r>
          </w:p>
        </w:tc>
        <w:tc>
          <w:tcPr>
            <w:tcW w:w="325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Лакокрасочные изделия             Вид: Эмаль алкидная универсальная глянцевая            Марка: </w:t>
            </w:r>
            <w:r>
              <w:rPr>
                <w:rFonts w:ascii="Times New Roman" w:hAnsi="Times New Roman"/>
                <w:color w:val="000000"/>
              </w:rPr>
              <w:t>KUDO</w:t>
            </w:r>
            <w:r>
              <w:rPr>
                <w:rFonts w:ascii="Times New Roman" w:hAnsi="Times New Roman"/>
                <w:color w:val="000000"/>
                <w:lang w:val="ru-RU"/>
              </w:rPr>
              <w:t xml:space="preserve"> </w:t>
            </w:r>
            <w:r>
              <w:rPr>
                <w:rFonts w:ascii="Times New Roman" w:hAnsi="Times New Roman"/>
                <w:color w:val="000000"/>
              </w:rPr>
              <w:t>RAL</w:t>
            </w:r>
            <w:r>
              <w:rPr>
                <w:rFonts w:ascii="Times New Roman" w:hAnsi="Times New Roman"/>
                <w:color w:val="000000"/>
                <w:lang w:val="ru-RU"/>
              </w:rPr>
              <w:t xml:space="preserve"> 9003 </w:t>
            </w:r>
            <w:r>
              <w:rPr>
                <w:rFonts w:ascii="Times New Roman" w:hAnsi="Times New Roman"/>
                <w:color w:val="000000"/>
              </w:rPr>
              <w:t>KU</w:t>
            </w:r>
            <w:r>
              <w:rPr>
                <w:rFonts w:ascii="Times New Roman" w:hAnsi="Times New Roman"/>
                <w:color w:val="000000"/>
                <w:lang w:val="ru-RU"/>
              </w:rPr>
              <w:t>-1001 Цвет: Белая Тип: АэрозольУпаковка: Баллон                        Объём: 0,52л</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шт</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5</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33</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Эмаль алкидная универсальная </w:t>
            </w:r>
            <w:r>
              <w:rPr>
                <w:rFonts w:ascii="Times New Roman" w:hAnsi="Times New Roman"/>
                <w:color w:val="000000"/>
              </w:rPr>
              <w:t>KU</w:t>
            </w:r>
            <w:r>
              <w:rPr>
                <w:rFonts w:ascii="Times New Roman" w:hAnsi="Times New Roman"/>
                <w:color w:val="000000"/>
                <w:lang w:val="ru-RU"/>
              </w:rPr>
              <w:t xml:space="preserve">-1003 </w:t>
            </w:r>
            <w:r>
              <w:rPr>
                <w:rFonts w:ascii="Times New Roman" w:hAnsi="Times New Roman"/>
                <w:color w:val="000000"/>
              </w:rPr>
              <w:t>Kudo</w:t>
            </w:r>
            <w:r>
              <w:rPr>
                <w:rFonts w:ascii="Times New Roman" w:hAnsi="Times New Roman"/>
                <w:color w:val="000000"/>
                <w:lang w:val="ru-RU"/>
              </w:rPr>
              <w:t xml:space="preserve"> красная аэрозоль 520мл</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ТУ 2388-025-53934955-10</w:t>
            </w:r>
          </w:p>
        </w:tc>
        <w:tc>
          <w:tcPr>
            <w:tcW w:w="325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Лакокрасочные изделия             Вид: Эмаль алкидная универсальная глянцевая            Марка: </w:t>
            </w:r>
            <w:r>
              <w:rPr>
                <w:rFonts w:ascii="Times New Roman" w:hAnsi="Times New Roman"/>
                <w:color w:val="000000"/>
              </w:rPr>
              <w:t>KUDO</w:t>
            </w:r>
            <w:r>
              <w:rPr>
                <w:rFonts w:ascii="Times New Roman" w:hAnsi="Times New Roman"/>
                <w:color w:val="000000"/>
                <w:lang w:val="ru-RU"/>
              </w:rPr>
              <w:t xml:space="preserve"> </w:t>
            </w:r>
            <w:r>
              <w:rPr>
                <w:rFonts w:ascii="Times New Roman" w:hAnsi="Times New Roman"/>
                <w:color w:val="000000"/>
              </w:rPr>
              <w:t>RAL</w:t>
            </w:r>
            <w:r>
              <w:rPr>
                <w:rFonts w:ascii="Times New Roman" w:hAnsi="Times New Roman"/>
                <w:color w:val="000000"/>
                <w:lang w:val="ru-RU"/>
              </w:rPr>
              <w:t xml:space="preserve"> 3020 </w:t>
            </w:r>
            <w:r>
              <w:rPr>
                <w:rFonts w:ascii="Times New Roman" w:hAnsi="Times New Roman"/>
                <w:color w:val="000000"/>
              </w:rPr>
              <w:t>KU</w:t>
            </w:r>
            <w:r>
              <w:rPr>
                <w:rFonts w:ascii="Times New Roman" w:hAnsi="Times New Roman"/>
                <w:color w:val="000000"/>
                <w:lang w:val="ru-RU"/>
              </w:rPr>
              <w:t xml:space="preserve">-1003 </w:t>
              <w:br/>
              <w:t xml:space="preserve">Цвет: Красная </w:t>
              <w:br/>
              <w:t>Тип: Аэрозоль</w:t>
              <w:br/>
              <w:t>Упаковка: Баллон                        Объём: 0,52л</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шт</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5</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34</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Эмаль алкидная универсальная </w:t>
            </w:r>
            <w:r>
              <w:rPr>
                <w:rFonts w:ascii="Times New Roman" w:hAnsi="Times New Roman"/>
                <w:color w:val="000000"/>
              </w:rPr>
              <w:t>KU</w:t>
            </w:r>
            <w:r>
              <w:rPr>
                <w:rFonts w:ascii="Times New Roman" w:hAnsi="Times New Roman"/>
                <w:color w:val="000000"/>
                <w:lang w:val="ru-RU"/>
              </w:rPr>
              <w:t xml:space="preserve">-10081 </w:t>
            </w:r>
            <w:r>
              <w:rPr>
                <w:rFonts w:ascii="Times New Roman" w:hAnsi="Times New Roman"/>
                <w:color w:val="000000"/>
              </w:rPr>
              <w:t>Kudo</w:t>
            </w:r>
            <w:r>
              <w:rPr>
                <w:rFonts w:ascii="Times New Roman" w:hAnsi="Times New Roman"/>
                <w:color w:val="000000"/>
                <w:lang w:val="ru-RU"/>
              </w:rPr>
              <w:t xml:space="preserve"> глянцевая зеленая аэрозоль 520мл</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ТУ 2388-025-53934955-10</w:t>
            </w:r>
          </w:p>
        </w:tc>
        <w:tc>
          <w:tcPr>
            <w:tcW w:w="325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Лакокрасочные изделия             Вид: Эмаль алкидная универсальная глянцевая            Марка: </w:t>
            </w:r>
            <w:r>
              <w:rPr>
                <w:rFonts w:ascii="Times New Roman" w:hAnsi="Times New Roman"/>
                <w:color w:val="000000"/>
              </w:rPr>
              <w:t>KUDO</w:t>
            </w:r>
            <w:r>
              <w:rPr>
                <w:rFonts w:ascii="Times New Roman" w:hAnsi="Times New Roman"/>
                <w:color w:val="000000"/>
                <w:lang w:val="ru-RU"/>
              </w:rPr>
              <w:t xml:space="preserve"> </w:t>
            </w:r>
            <w:r>
              <w:rPr>
                <w:rFonts w:ascii="Times New Roman" w:hAnsi="Times New Roman"/>
                <w:color w:val="000000"/>
              </w:rPr>
              <w:t>RAL</w:t>
            </w:r>
            <w:r>
              <w:rPr>
                <w:rFonts w:ascii="Times New Roman" w:hAnsi="Times New Roman"/>
                <w:color w:val="000000"/>
                <w:lang w:val="ru-RU"/>
              </w:rPr>
              <w:t xml:space="preserve"> 6020 </w:t>
            </w:r>
            <w:r>
              <w:rPr>
                <w:rFonts w:ascii="Times New Roman" w:hAnsi="Times New Roman"/>
                <w:color w:val="000000"/>
              </w:rPr>
              <w:t>KU</w:t>
            </w:r>
            <w:r>
              <w:rPr>
                <w:rFonts w:ascii="Times New Roman" w:hAnsi="Times New Roman"/>
                <w:color w:val="000000"/>
                <w:lang w:val="ru-RU"/>
              </w:rPr>
              <w:t xml:space="preserve">-10081 </w:t>
              <w:br/>
              <w:t xml:space="preserve">Цвет: Зелёная </w:t>
              <w:br/>
              <w:t>Тип: Аэрозоль</w:t>
              <w:br/>
              <w:t>Упаковка: Баллон                        Объём: 0,52л</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шт</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5</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35</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Эмаль алкидная универсальная </w:t>
            </w:r>
            <w:r>
              <w:rPr>
                <w:rFonts w:ascii="Times New Roman" w:hAnsi="Times New Roman"/>
                <w:color w:val="000000"/>
              </w:rPr>
              <w:t>KU</w:t>
            </w:r>
            <w:r>
              <w:rPr>
                <w:rFonts w:ascii="Times New Roman" w:hAnsi="Times New Roman"/>
                <w:color w:val="000000"/>
                <w:lang w:val="ru-RU"/>
              </w:rPr>
              <w:t xml:space="preserve">-1013 </w:t>
            </w:r>
            <w:r>
              <w:rPr>
                <w:rFonts w:ascii="Times New Roman" w:hAnsi="Times New Roman"/>
                <w:color w:val="000000"/>
              </w:rPr>
              <w:t>Kudo</w:t>
            </w:r>
            <w:r>
              <w:rPr>
                <w:rFonts w:ascii="Times New Roman" w:hAnsi="Times New Roman"/>
                <w:color w:val="000000"/>
                <w:lang w:val="ru-RU"/>
              </w:rPr>
              <w:t xml:space="preserve"> глянцевая желтая аэрозоль 520мл</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ТУ 2388-025-53934955-10</w:t>
            </w:r>
          </w:p>
        </w:tc>
        <w:tc>
          <w:tcPr>
            <w:tcW w:w="325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Лакокрасочные изделия             Вид: Эмаль алкидная универсальная глянцевая            Марка: </w:t>
            </w:r>
            <w:r>
              <w:rPr>
                <w:rFonts w:ascii="Times New Roman" w:hAnsi="Times New Roman"/>
                <w:color w:val="000000"/>
              </w:rPr>
              <w:t>KUDO</w:t>
            </w:r>
            <w:r>
              <w:rPr>
                <w:rFonts w:ascii="Times New Roman" w:hAnsi="Times New Roman"/>
                <w:color w:val="000000"/>
                <w:lang w:val="ru-RU"/>
              </w:rPr>
              <w:t xml:space="preserve"> </w:t>
            </w:r>
            <w:r>
              <w:rPr>
                <w:rFonts w:ascii="Times New Roman" w:hAnsi="Times New Roman"/>
                <w:color w:val="000000"/>
              </w:rPr>
              <w:t>RAL</w:t>
            </w:r>
            <w:r>
              <w:rPr>
                <w:rFonts w:ascii="Times New Roman" w:hAnsi="Times New Roman"/>
                <w:color w:val="000000"/>
                <w:lang w:val="ru-RU"/>
              </w:rPr>
              <w:t xml:space="preserve"> 1018 </w:t>
            </w:r>
            <w:r>
              <w:rPr>
                <w:rFonts w:ascii="Times New Roman" w:hAnsi="Times New Roman"/>
                <w:color w:val="000000"/>
              </w:rPr>
              <w:t>KU</w:t>
            </w:r>
            <w:r>
              <w:rPr>
                <w:rFonts w:ascii="Times New Roman" w:hAnsi="Times New Roman"/>
                <w:color w:val="000000"/>
                <w:lang w:val="ru-RU"/>
              </w:rPr>
              <w:t xml:space="preserve">-1013 </w:t>
              <w:br/>
              <w:t xml:space="preserve">Цвет: Жёлтая </w:t>
              <w:br/>
              <w:t>Тип: Аэрозоль</w:t>
              <w:br/>
              <w:t>Упаковка: Баллон                        Объём: 0,52л</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шт</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5</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36</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Эмаль алкидная универсальная </w:t>
            </w:r>
            <w:r>
              <w:rPr>
                <w:rFonts w:ascii="Times New Roman" w:hAnsi="Times New Roman"/>
                <w:color w:val="000000"/>
              </w:rPr>
              <w:t>KU</w:t>
            </w:r>
            <w:r>
              <w:rPr>
                <w:rFonts w:ascii="Times New Roman" w:hAnsi="Times New Roman"/>
                <w:color w:val="000000"/>
                <w:lang w:val="ru-RU"/>
              </w:rPr>
              <w:t xml:space="preserve">-1102 </w:t>
            </w:r>
            <w:r>
              <w:rPr>
                <w:rFonts w:ascii="Times New Roman" w:hAnsi="Times New Roman"/>
                <w:color w:val="000000"/>
              </w:rPr>
              <w:t>Kudo</w:t>
            </w:r>
            <w:r>
              <w:rPr>
                <w:rFonts w:ascii="Times New Roman" w:hAnsi="Times New Roman"/>
                <w:color w:val="000000"/>
                <w:lang w:val="ru-RU"/>
              </w:rPr>
              <w:t xml:space="preserve"> матовая черная аэрозоль 520мл</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ТУ 2388-025-53934955-10</w:t>
            </w:r>
          </w:p>
        </w:tc>
        <w:tc>
          <w:tcPr>
            <w:tcW w:w="325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Лакокрасочные изделия             Вид: Эмаль алкидная универсальная матовая               Марка: </w:t>
            </w:r>
            <w:r>
              <w:rPr>
                <w:rFonts w:ascii="Times New Roman" w:hAnsi="Times New Roman"/>
                <w:color w:val="000000"/>
              </w:rPr>
              <w:t>KUDO</w:t>
            </w:r>
            <w:r>
              <w:rPr>
                <w:rFonts w:ascii="Times New Roman" w:hAnsi="Times New Roman"/>
                <w:color w:val="000000"/>
                <w:lang w:val="ru-RU"/>
              </w:rPr>
              <w:t xml:space="preserve"> </w:t>
            </w:r>
            <w:r>
              <w:rPr>
                <w:rFonts w:ascii="Times New Roman" w:hAnsi="Times New Roman"/>
                <w:color w:val="000000"/>
              </w:rPr>
              <w:t>RAL</w:t>
            </w:r>
            <w:r>
              <w:rPr>
                <w:rFonts w:ascii="Times New Roman" w:hAnsi="Times New Roman"/>
                <w:color w:val="000000"/>
                <w:lang w:val="ru-RU"/>
              </w:rPr>
              <w:t xml:space="preserve"> 9005 </w:t>
            </w:r>
            <w:r>
              <w:rPr>
                <w:rFonts w:ascii="Times New Roman" w:hAnsi="Times New Roman"/>
                <w:color w:val="000000"/>
              </w:rPr>
              <w:t>KU</w:t>
            </w:r>
            <w:r>
              <w:rPr>
                <w:rFonts w:ascii="Times New Roman" w:hAnsi="Times New Roman"/>
                <w:color w:val="000000"/>
                <w:lang w:val="ru-RU"/>
              </w:rPr>
              <w:t xml:space="preserve">-1102 </w:t>
              <w:br/>
              <w:t xml:space="preserve">Цвет: Чёрная </w:t>
              <w:br/>
              <w:t>Тип: Аэрозоль</w:t>
              <w:br/>
              <w:t>Упаковка: Баллон                        Объём: 0,52л</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шт</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10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37</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Эмаль кремнеорганическая фасадная КО-174 матовая белая</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r>
          </w:p>
        </w:tc>
        <w:tc>
          <w:tcPr>
            <w:tcW w:w="325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lang w:val="ru-RU"/>
              </w:rPr>
              <w:t xml:space="preserve">Грунт-эмаль КО-174 — универсальное защитное покрытие для металлических, бетонных, кирпичных и других поверхностей, эксплуатируемых при температурах от -60°С до +150°С. Технические характеристики: Тип: Кремнийорганическая.  Цвет </w:t>
            </w:r>
            <w:r>
              <w:rPr>
                <w:rFonts w:ascii="Times New Roman" w:hAnsi="Times New Roman"/>
                <w:color w:val="000000"/>
              </w:rPr>
              <w:t>RAL</w:t>
            </w:r>
            <w:r>
              <w:rPr>
                <w:rFonts w:ascii="Times New Roman" w:hAnsi="Times New Roman"/>
                <w:color w:val="000000"/>
                <w:lang w:val="ru-RU"/>
              </w:rPr>
              <w:t xml:space="preserve">: 9010.  Возможность колеровки: да. Марка КО-174. Степень блеска: матовый. Основания: бетон/кирпич/металл. Способ нанесения: кисть/валик/краскораспылитель. Разбавитель: ксилол/толуол/сольвент. Температура основания: От -30 до +40 °С. </w:t>
            </w:r>
            <w:r>
              <w:rPr>
                <w:rFonts w:ascii="Times New Roman" w:hAnsi="Times New Roman"/>
                <w:color w:val="000000"/>
              </w:rPr>
              <w:t>Min</w:t>
            </w:r>
            <w:r>
              <w:rPr>
                <w:rFonts w:ascii="Times New Roman" w:hAnsi="Times New Roman"/>
                <w:color w:val="000000"/>
                <w:lang w:val="ru-RU"/>
              </w:rPr>
              <w:t xml:space="preserve"> температура эксплуатации: -60 °С</w:t>
            </w:r>
            <w:r>
              <w:rPr>
                <w:rFonts w:ascii="Times New Roman" w:hAnsi="Times New Roman"/>
                <w:color w:val="000000"/>
              </w:rPr>
              <w:t>Max</w:t>
            </w:r>
            <w:r>
              <w:rPr>
                <w:rFonts w:ascii="Times New Roman" w:hAnsi="Times New Roman"/>
                <w:color w:val="000000"/>
                <w:lang w:val="ru-RU"/>
              </w:rPr>
              <w:t xml:space="preserve"> температура эксплуатации: 150 °С. Время полного высыхания: 1 ч. Моющаяся: нет. Огнезащитность: нет. Влагостойкость: да. Фактурная: нет.Быстросохнущая: да. Износостойкая:  Да. </w:t>
            </w:r>
            <w:r>
              <w:rPr>
                <w:rFonts w:ascii="Times New Roman" w:hAnsi="Times New Roman"/>
                <w:color w:val="000000"/>
              </w:rPr>
              <w:t>Упаковка  в металлические ведра по 20 кг. Срок изготовления: 2027г.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кг</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100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567"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lang w:val="ru-RU"/>
              </w:rPr>
            </w:pPr>
            <w:r>
              <w:rPr>
                <w:rFonts w:ascii="Times New Roman" w:hAnsi="Times New Roman"/>
                <w:lang w:val="ru-RU"/>
              </w:rPr>
              <w:t>38</w:t>
            </w:r>
          </w:p>
        </w:tc>
        <w:tc>
          <w:tcPr>
            <w:tcW w:w="141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Эмаль нитроцеллюлозная по дереву/металлу НЦ-132 черная</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ГОСТ 6631-74</w:t>
            </w:r>
          </w:p>
        </w:tc>
        <w:tc>
          <w:tcPr>
            <w:tcW w:w="325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lang w:val="ru-RU"/>
              </w:rPr>
              <w:t xml:space="preserve">Эмаль НЦ 132 . Цвет : черный . Назначение: для окраски загрунтованных металлических и деревянных поверхностей, эксплуатируемых снаружи и внутри помещений. Разбавляется: растворителями 646, 647, 648. Время высыхания: 1 час при температуре 20С. Расход на 1 слой: 120-200 г/м2.Фасовка в металлической таре  банке по   2 кг. </w:t>
            </w:r>
            <w:r>
              <w:rPr>
                <w:rFonts w:ascii="Times New Roman" w:hAnsi="Times New Roman"/>
                <w:color w:val="000000"/>
              </w:rPr>
              <w:t>Год изготовления: не позднее 4 квартала 2026 г.</w:t>
            </w:r>
          </w:p>
        </w:tc>
        <w:tc>
          <w:tcPr>
            <w:tcW w:w="70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кг</w:t>
            </w:r>
          </w:p>
        </w:tc>
        <w:tc>
          <w:tcPr>
            <w:tcW w:w="709"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20</w:t>
            </w:r>
          </w:p>
        </w:tc>
        <w:tc>
          <w:tcPr>
            <w:tcW w:w="141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20.30.12.130 - Эмали на основе сложных полиэфиров, акриловых или виниловых полимеров в неводной среде</w:t>
            </w:r>
          </w:p>
        </w:tc>
        <w:tc>
          <w:tcPr>
            <w:tcW w:w="169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bl>
    <w:p>
      <w:pPr>
        <w:pStyle w:val="ListParagraph"/>
        <w:ind w:left="0" w:hanging="0"/>
        <w:rPr>
          <w:rFonts w:ascii="Times New Roman" w:hAnsi="Times New Roman"/>
          <w:lang w:val="ru-RU"/>
        </w:rPr>
      </w:pPr>
      <w:r>
        <w:rPr>
          <w:rFonts w:ascii="Times New Roman" w:hAnsi="Times New Roman"/>
          <w:lang w:val="ru-RU"/>
        </w:rPr>
      </w:r>
    </w:p>
    <w:p>
      <w:pPr>
        <w:pStyle w:val="ListParagraph"/>
        <w:numPr>
          <w:ilvl w:val="0"/>
          <w:numId w:val="10"/>
        </w:numPr>
        <w:ind w:left="0" w:hanging="0"/>
        <w:rPr>
          <w:rFonts w:ascii="Times New Roman" w:hAnsi="Times New Roman"/>
          <w:sz w:val="24"/>
          <w:szCs w:val="24"/>
          <w:lang w:val="ru-RU"/>
        </w:rPr>
      </w:pPr>
      <w:r>
        <w:rPr>
          <w:rFonts w:ascii="Times New Roman" w:hAnsi="Times New Roman"/>
          <w:sz w:val="24"/>
          <w:szCs w:val="24"/>
          <w:lang w:val="ru-RU"/>
        </w:rPr>
        <w:t>Срок поставки: с 01.03.2027 г. до 30.07.2027 года</w:t>
      </w:r>
    </w:p>
    <w:p>
      <w:pPr>
        <w:pStyle w:val="ListParagraph"/>
        <w:numPr>
          <w:ilvl w:val="0"/>
          <w:numId w:val="11"/>
        </w:numPr>
        <w:ind w:left="0" w:hanging="0"/>
        <w:jc w:val="both"/>
        <w:rPr>
          <w:rFonts w:ascii="Times New Roman" w:hAnsi="Times New Roman"/>
          <w:sz w:val="24"/>
          <w:szCs w:val="24"/>
          <w:lang w:val="ru-RU"/>
        </w:rPr>
      </w:pPr>
      <w:r>
        <w:rPr>
          <w:rFonts w:ascii="Times New Roman" w:hAnsi="Times New Roman"/>
          <w:bCs/>
          <w:sz w:val="24"/>
          <w:szCs w:val="24"/>
          <w:lang w:val="ru-RU"/>
        </w:rPr>
        <w:t>Оплата по Договору осуществляется Заказчиком в следующем порядке: в течение 7 (семи) рабочих дней (</w:t>
      </w:r>
      <w:r>
        <w:rPr>
          <w:rFonts w:ascii="Times New Roman" w:hAnsi="Times New Roman"/>
          <w:bCs/>
          <w:i/>
          <w:sz w:val="24"/>
          <w:szCs w:val="24"/>
          <w:lang w:val="ru-RU"/>
        </w:rPr>
        <w:t>для МСП</w:t>
      </w:r>
      <w:r>
        <w:rPr>
          <w:rFonts w:ascii="Times New Roman" w:hAnsi="Times New Roman"/>
          <w:bCs/>
          <w:sz w:val="24"/>
          <w:szCs w:val="24"/>
          <w:lang w:val="ru-RU"/>
        </w:rPr>
        <w:t xml:space="preserve">) /45 (сорока пяти) рабочих дней </w:t>
      </w:r>
      <w:r>
        <w:rPr>
          <w:rFonts w:ascii="Times New Roman" w:hAnsi="Times New Roman"/>
          <w:bCs/>
          <w:i/>
          <w:sz w:val="24"/>
          <w:szCs w:val="24"/>
          <w:lang w:val="ru-RU"/>
        </w:rPr>
        <w:t>(прочие юр.лица)</w:t>
      </w:r>
      <w:r>
        <w:rPr>
          <w:rFonts w:ascii="Times New Roman" w:hAnsi="Times New Roman"/>
          <w:bCs/>
          <w:sz w:val="24"/>
          <w:szCs w:val="24"/>
          <w:lang w:val="ru-RU"/>
        </w:rPr>
        <w:t xml:space="preserve"> с даты подписания Сторонами</w:t>
      </w:r>
      <w:r>
        <w:rPr>
          <w:rFonts w:ascii="Times New Roman" w:hAnsi="Times New Roman"/>
          <w:b/>
          <w:bCs/>
          <w:sz w:val="24"/>
          <w:szCs w:val="24"/>
          <w:lang w:val="ru-RU"/>
        </w:rPr>
        <w:t xml:space="preserve"> </w:t>
      </w:r>
      <w:r>
        <w:rPr>
          <w:rFonts w:ascii="Times New Roman" w:hAnsi="Times New Roman"/>
          <w:sz w:val="24"/>
          <w:szCs w:val="24"/>
          <w:lang w:val="ru-RU"/>
        </w:rPr>
        <w:t>товарной накладной (ТОРГ-12), акта освидетельствования, акта сдачи-приемки предлагаемой к поставке продукции на основании счета, выставленного Поставщиком.</w:t>
      </w:r>
    </w:p>
    <w:p>
      <w:pPr>
        <w:pStyle w:val="BodyTextIndent"/>
        <w:numPr>
          <w:ilvl w:val="0"/>
          <w:numId w:val="12"/>
        </w:numPr>
        <w:ind w:left="0" w:hanging="0"/>
        <w:rPr>
          <w:sz w:val="24"/>
          <w:szCs w:val="24"/>
          <w:lang w:val="ru-RU"/>
        </w:rPr>
      </w:pPr>
      <w:r>
        <w:rPr>
          <w:sz w:val="24"/>
          <w:szCs w:val="24"/>
          <w:lang w:val="ru-RU"/>
        </w:rPr>
        <w:t>Поставщик имеет право подать только одно ценовую заявку. В случае подачи Поставщиком нескольких заявок все они будут отклонены без рассмотрения, по существу.</w:t>
      </w:r>
    </w:p>
    <w:p>
      <w:pPr>
        <w:pStyle w:val="ListParagraph"/>
        <w:numPr>
          <w:ilvl w:val="0"/>
          <w:numId w:val="13"/>
        </w:numPr>
        <w:ind w:left="0" w:hanging="0"/>
        <w:jc w:val="both"/>
        <w:rPr>
          <w:rFonts w:ascii="Times New Roman" w:hAnsi="Times New Roman"/>
          <w:sz w:val="24"/>
          <w:szCs w:val="24"/>
          <w:lang w:val="ru-RU"/>
        </w:rPr>
      </w:pPr>
      <w:r>
        <w:rPr>
          <w:rFonts w:ascii="Times New Roman" w:hAnsi="Times New Roman"/>
          <w:sz w:val="24"/>
          <w:szCs w:val="24"/>
          <w:lang w:val="ru-RU"/>
        </w:rPr>
        <w:t>Заявка должно быть оформлена по форме, приложенной к настоящему запросу, и быть действительной до «30» _декабря_ 2026 года (не менее 30 дней).   В случае, если Поставщик указывает более короткий срок действия своей ценовой заявки, она отклоняется как не отвечающая основным требованиям Заказчика.</w:t>
      </w:r>
    </w:p>
    <w:p>
      <w:pPr>
        <w:pStyle w:val="BodyTextIndent"/>
        <w:numPr>
          <w:ilvl w:val="0"/>
          <w:numId w:val="14"/>
        </w:numPr>
        <w:ind w:left="0" w:hanging="0"/>
        <w:rPr>
          <w:sz w:val="24"/>
          <w:szCs w:val="24"/>
        </w:rPr>
      </w:pPr>
      <w:r>
        <w:rPr>
          <w:sz w:val="24"/>
          <w:szCs w:val="24"/>
          <w:lang w:val="ru-RU"/>
        </w:rPr>
        <w:t>Заявка должна быть подписана лицом, имеющим право в соответствии с законодательством Российской Федерации действовать от лица Поставщика.                           Заявка также должна быть скреплена печатью Поставщика.</w:t>
      </w:r>
    </w:p>
    <w:p>
      <w:pPr>
        <w:pStyle w:val="ListParagraph"/>
        <w:ind w:left="0" w:hanging="0"/>
        <w:jc w:val="both"/>
        <w:rPr>
          <w:rFonts w:ascii="Times New Roman" w:hAnsi="Times New Roman"/>
          <w:sz w:val="24"/>
          <w:szCs w:val="24"/>
          <w:lang w:val="ru-RU"/>
        </w:rPr>
      </w:pPr>
      <w:r>
        <w:rPr>
          <w:rFonts w:ascii="Times New Roman" w:hAnsi="Times New Roman"/>
          <w:sz w:val="24"/>
          <w:szCs w:val="24"/>
          <w:lang w:val="ru-RU"/>
        </w:rPr>
        <w:t>Предлагаемая цена продукции должна быть указана с учетом НДС</w:t>
      </w:r>
      <w:r>
        <w:rPr>
          <w:rFonts w:ascii="Times New Roman" w:hAnsi="Times New Roman"/>
          <w:b/>
          <w:bCs/>
          <w:i/>
          <w:iCs/>
          <w:sz w:val="24"/>
          <w:szCs w:val="24"/>
          <w:lang w:val="ru-RU"/>
        </w:rPr>
        <w:t xml:space="preserve"> </w:t>
      </w:r>
      <w:r>
        <w:rPr>
          <w:rFonts w:ascii="Times New Roman" w:hAnsi="Times New Roman"/>
          <w:sz w:val="24"/>
          <w:szCs w:val="24"/>
          <w:lang w:val="ru-RU"/>
        </w:rPr>
        <w:t xml:space="preserve">в текущих ценах, а также должна включать другие обязательные платежи, стоимость всех сопутствующих услуг, в том числе транспортные расходы по адресу: </w:t>
      </w:r>
      <w:r>
        <w:rPr>
          <w:rFonts w:eastAsia="Calibri" w:ascii="Times New Roman" w:hAnsi="Times New Roman"/>
          <w:sz w:val="24"/>
          <w:szCs w:val="24"/>
          <w:lang w:val="ru-RU"/>
        </w:rPr>
        <w:t xml:space="preserve">678185 РФ, Республика Саха (Якутия), Мирнинский улус пос. Чернышевский,  </w:t>
      </w:r>
      <w:r>
        <w:rPr>
          <w:rFonts w:ascii="Times New Roman" w:hAnsi="Times New Roman"/>
          <w:sz w:val="24"/>
          <w:szCs w:val="24"/>
          <w:lang w:val="ru-RU"/>
        </w:rPr>
        <w:t>грузополучатель КВГЭС им.Е.Н. Батенчука ПАО «Якутскэнерго» или до склада Грузоперевозчика в г.Мирный Республики Саха Якутия для КВГЭС им.Е.Н. Батенчука ПАО "Якутскэнерго"</w:t>
      </w:r>
    </w:p>
    <w:p>
      <w:pPr>
        <w:pStyle w:val="ListParagraph"/>
        <w:ind w:left="0" w:hanging="0"/>
        <w:jc w:val="both"/>
        <w:rPr>
          <w:rFonts w:ascii="Times New Roman" w:hAnsi="Times New Roman"/>
          <w:b/>
          <w:i/>
          <w:i/>
          <w:sz w:val="24"/>
          <w:szCs w:val="24"/>
          <w:lang w:val="ru-RU"/>
        </w:rPr>
      </w:pPr>
      <w:r>
        <w:rPr>
          <w:rFonts w:ascii="Times New Roman" w:hAnsi="Times New Roman"/>
          <w:sz w:val="24"/>
          <w:szCs w:val="24"/>
          <w:lang w:val="ru-RU"/>
        </w:rPr>
        <w:t xml:space="preserve"> </w:t>
      </w:r>
      <w:r>
        <w:rPr>
          <w:rFonts w:ascii="Times New Roman" w:hAnsi="Times New Roman"/>
          <w:b/>
          <w:i/>
          <w:sz w:val="24"/>
          <w:szCs w:val="24"/>
          <w:lang w:val="ru-RU"/>
        </w:rPr>
        <w:t>В предлагаемой заявке должна быть указана информация о стране происхождения и производителе предлагаемой к поставке продукции. Обращаем Ваше внимание, что в отношении данных товаров, происходящих из иностранных государств,</w:t>
      </w:r>
      <w:r>
        <w:rPr>
          <w:rFonts w:ascii="Times New Roman" w:hAnsi="Times New Roman"/>
          <w:b/>
          <w:sz w:val="24"/>
          <w:szCs w:val="24"/>
          <w:lang w:val="ru-RU"/>
        </w:rPr>
        <w:t xml:space="preserve"> установлен режим ограничения закупки иностранной продукции по поз.№ 1, по остальным позициям</w:t>
      </w:r>
      <w:r>
        <w:rPr>
          <w:lang w:val="ru-RU"/>
        </w:rPr>
        <w:t xml:space="preserve"> </w:t>
      </w:r>
      <w:r>
        <w:rPr>
          <w:rFonts w:ascii="Times New Roman" w:hAnsi="Times New Roman"/>
          <w:b/>
          <w:sz w:val="24"/>
          <w:szCs w:val="24"/>
          <w:lang w:val="ru-RU"/>
        </w:rPr>
        <w:t>применяется запрет поставки импортной продукции по Приложению № 1</w:t>
      </w:r>
      <w:r>
        <w:rPr>
          <w:rFonts w:ascii="Times New Roman" w:hAnsi="Times New Roman"/>
          <w:b/>
          <w:i/>
          <w:sz w:val="24"/>
          <w:szCs w:val="24"/>
          <w:lang w:val="ru-RU"/>
        </w:rPr>
        <w:t xml:space="preserve"> по постановлению Правительства Российской Федерации от 23 декабря 2024 г. </w:t>
      </w:r>
      <w:r>
        <w:rPr>
          <w:rFonts w:ascii="Times New Roman" w:hAnsi="Times New Roman"/>
          <w:b/>
          <w:i/>
          <w:sz w:val="24"/>
          <w:szCs w:val="24"/>
        </w:rPr>
        <w:t>N</w:t>
      </w:r>
      <w:r>
        <w:rPr>
          <w:rFonts w:ascii="Times New Roman" w:hAnsi="Times New Roman"/>
          <w:b/>
          <w:i/>
          <w:sz w:val="24"/>
          <w:szCs w:val="24"/>
          <w:lang w:val="ru-RU"/>
        </w:rPr>
        <w:t xml:space="preserve"> 1875. </w:t>
      </w:r>
    </w:p>
    <w:p>
      <w:pPr>
        <w:pStyle w:val="ListParagraph"/>
        <w:jc w:val="both"/>
        <w:rPr>
          <w:rFonts w:ascii="Times New Roman" w:hAnsi="Times New Roman"/>
          <w:b/>
          <w:i/>
          <w:i/>
          <w:sz w:val="24"/>
          <w:szCs w:val="24"/>
          <w:lang w:val="ru-RU"/>
        </w:rPr>
      </w:pPr>
      <w:r>
        <w:rPr>
          <w:rFonts w:ascii="Times New Roman" w:hAnsi="Times New Roman"/>
          <w:b/>
          <w:i/>
          <w:sz w:val="24"/>
          <w:szCs w:val="24"/>
          <w:lang w:val="ru-RU"/>
        </w:rPr>
        <w:t>Запрет может не применяться в соответствии с  подп. "и" п. 5 ПП РФ №1875,  в одном из следующих случаев:</w:t>
      </w:r>
    </w:p>
    <w:p>
      <w:pPr>
        <w:pStyle w:val="ListParagraph"/>
        <w:jc w:val="both"/>
        <w:rPr>
          <w:rFonts w:ascii="Times New Roman" w:hAnsi="Times New Roman"/>
          <w:b/>
          <w:i/>
          <w:i/>
          <w:sz w:val="24"/>
          <w:szCs w:val="24"/>
          <w:lang w:val="ru-RU"/>
        </w:rPr>
      </w:pPr>
      <w:r>
        <w:rPr>
          <w:rFonts w:ascii="Times New Roman" w:hAnsi="Times New Roman"/>
          <w:b/>
          <w:i/>
          <w:sz w:val="24"/>
          <w:szCs w:val="24"/>
          <w:lang w:val="ru-RU"/>
        </w:rPr>
        <w:t xml:space="preserve"> </w:t>
      </w:r>
      <w:r>
        <w:rPr>
          <w:rFonts w:ascii="Times New Roman" w:hAnsi="Times New Roman"/>
          <w:b/>
          <w:i/>
          <w:sz w:val="24"/>
          <w:szCs w:val="24"/>
          <w:lang w:val="ru-RU"/>
        </w:rPr>
        <w:t>- НМЦК (НМЦД), макс. значение цены контракта (договора), цена контракта (договора) с ед. поставщиком, ≤ 1 млн рублей и при этом ни одна из использованных при определении таких цен цена единицы товара не превышает 300 тыс. рублей;</w:t>
      </w:r>
    </w:p>
    <w:p>
      <w:pPr>
        <w:pStyle w:val="ListParagraph"/>
        <w:ind w:left="0" w:hanging="0"/>
        <w:jc w:val="both"/>
        <w:rPr>
          <w:rFonts w:ascii="Times New Roman" w:hAnsi="Times New Roman"/>
          <w:b/>
          <w:i/>
          <w:i/>
          <w:sz w:val="24"/>
          <w:szCs w:val="24"/>
          <w:lang w:val="ru-RU"/>
        </w:rPr>
      </w:pPr>
      <w:r>
        <w:rPr>
          <w:rFonts w:ascii="Times New Roman" w:hAnsi="Times New Roman"/>
          <w:b/>
          <w:i/>
          <w:sz w:val="24"/>
          <w:szCs w:val="24"/>
          <w:lang w:val="ru-RU"/>
        </w:rPr>
        <w:t xml:space="preserve"> </w:t>
      </w:r>
      <w:r>
        <w:rPr>
          <w:rFonts w:ascii="Times New Roman" w:hAnsi="Times New Roman"/>
          <w:b/>
          <w:i/>
          <w:sz w:val="24"/>
          <w:szCs w:val="24"/>
          <w:lang w:val="ru-RU"/>
        </w:rPr>
        <w:t>- ни одна из использованных при определении НМЦК (НМЦД) или цены контракта (договора), заключаемого с ед.поставщиком, цена единицы товара не превышает 300 тыс. рублей и при этом произведение каждой цены единицы товара на количество такого товара ≤ 1 млн. рублей</w:t>
      </w:r>
    </w:p>
    <w:p>
      <w:pPr>
        <w:pStyle w:val="ListParagraph"/>
        <w:ind w:left="0" w:hanging="0"/>
        <w:jc w:val="both"/>
        <w:rPr>
          <w:rFonts w:ascii="Times New Roman" w:hAnsi="Times New Roman"/>
          <w:sz w:val="24"/>
          <w:szCs w:val="24"/>
          <w:lang w:val="ru-RU"/>
        </w:rPr>
      </w:pPr>
      <w:r>
        <w:rPr>
          <w:rFonts w:ascii="Times New Roman" w:hAnsi="Times New Roman"/>
          <w:sz w:val="24"/>
          <w:szCs w:val="24"/>
          <w:lang w:val="ru-RU"/>
        </w:rPr>
        <w:t>Заявка должна быть подана на русском языке. Все цены должны быть выражены в российских рублях.</w:t>
      </w:r>
    </w:p>
    <w:p>
      <w:pPr>
        <w:pStyle w:val="ListParagraph"/>
        <w:tabs>
          <w:tab w:val="clear" w:pos="708"/>
          <w:tab w:val="left" w:pos="288" w:leader="none"/>
        </w:tabs>
        <w:ind w:left="-57" w:hanging="85"/>
        <w:rPr>
          <w:rFonts w:ascii="Times New Roman" w:hAnsi="Times New Roman"/>
          <w:b/>
          <w:sz w:val="24"/>
          <w:szCs w:val="24"/>
          <w:lang w:val="ru-RU"/>
        </w:rPr>
      </w:pPr>
      <w:r>
        <w:rPr>
          <w:rFonts w:ascii="Times New Roman" w:hAnsi="Times New Roman"/>
          <w:sz w:val="24"/>
          <w:szCs w:val="24"/>
          <w:lang w:val="ru-RU"/>
        </w:rPr>
        <w:t xml:space="preserve">6.   </w:t>
      </w:r>
      <w:r>
        <w:rPr>
          <w:rFonts w:ascii="Times New Roman" w:hAnsi="Times New Roman"/>
          <w:b/>
          <w:sz w:val="24"/>
          <w:szCs w:val="24"/>
          <w:lang w:val="ru-RU"/>
        </w:rPr>
        <w:t xml:space="preserve">Предложение должно быть подано до 12.00 часов местного времени 25.08.2026 года в следующем порядке: на e-mail: </w:t>
      </w:r>
      <w:r>
        <w:rPr>
          <w:rFonts w:ascii="Times New Roman" w:hAnsi="Times New Roman"/>
          <w:b/>
          <w:i/>
          <w:color w:val="0070C0"/>
          <w:sz w:val="24"/>
          <w:szCs w:val="24"/>
          <w:lang w:val="ru-RU"/>
        </w:rPr>
        <w:t>petrukhinaga@rushydro.ru</w:t>
      </w:r>
      <w:r>
        <w:rPr>
          <w:rFonts w:ascii="Times New Roman" w:hAnsi="Times New Roman"/>
          <w:b/>
          <w:color w:val="0070C0"/>
          <w:sz w:val="24"/>
          <w:szCs w:val="24"/>
          <w:lang w:val="ru-RU"/>
        </w:rPr>
        <w:t xml:space="preserve">  </w:t>
      </w:r>
      <w:r>
        <w:rPr>
          <w:rFonts w:ascii="Times New Roman" w:hAnsi="Times New Roman"/>
          <w:b/>
          <w:sz w:val="24"/>
          <w:szCs w:val="24"/>
          <w:lang w:val="ru-RU"/>
        </w:rPr>
        <w:t xml:space="preserve">или на площадке ЭТП РАД - Электронная (торговая) площадка: https://tender.lot-online.ru. </w:t>
      </w:r>
    </w:p>
    <w:p>
      <w:pPr>
        <w:pStyle w:val="ListParagraph"/>
        <w:numPr>
          <w:ilvl w:val="0"/>
          <w:numId w:val="15"/>
        </w:numPr>
        <w:ind w:left="0" w:hanging="426"/>
        <w:jc w:val="both"/>
        <w:rPr>
          <w:rFonts w:ascii="Times New Roman" w:hAnsi="Times New Roman"/>
          <w:sz w:val="24"/>
          <w:szCs w:val="24"/>
          <w:lang w:val="ru-RU"/>
        </w:rPr>
      </w:pPr>
      <w:r>
        <w:rPr>
          <w:rFonts w:ascii="Times New Roman" w:hAnsi="Times New Roman"/>
          <w:sz w:val="24"/>
          <w:szCs w:val="24"/>
          <w:lang w:val="ru-RU"/>
        </w:rPr>
        <w:t>Настоящий запрос не является офертой или публичной офертой Заказчика. Данная процедура запроса не является процедурой проведения конкурса. Заказчик имеет право отказаться от всех полученных заявок по любой причине, не неся при этом никакой ответственности перед Поставщиком.</w:t>
      </w:r>
    </w:p>
    <w:p>
      <w:pPr>
        <w:pStyle w:val="Normal"/>
        <w:jc w:val="both"/>
        <w:rPr>
          <w:rFonts w:ascii="Times New Roman" w:hAnsi="Times New Roman"/>
          <w:sz w:val="24"/>
          <w:szCs w:val="24"/>
          <w:lang w:val="ru-RU"/>
        </w:rPr>
      </w:pPr>
      <w:r>
        <w:rPr>
          <w:rFonts w:ascii="Times New Roman" w:hAnsi="Times New Roman"/>
          <w:sz w:val="24"/>
          <w:szCs w:val="24"/>
          <w:lang w:val="ru-RU"/>
        </w:rPr>
        <w:t xml:space="preserve">По техническим вопросам обращаться непосредственно в КВГЭС им.Е.Н.Батенчука ПАО «Якутскэнерго» по следующим телефонам/электронной почте: 8 (41136) 72-2-35,78-378/ электронной почте: </w:t>
      </w:r>
      <w:r>
        <w:rPr>
          <w:rFonts w:ascii="Times New Roman" w:hAnsi="Times New Roman"/>
          <w:b/>
          <w:i/>
          <w:color w:val="0070C0"/>
          <w:sz w:val="24"/>
          <w:szCs w:val="24"/>
          <w:lang w:val="ru-RU"/>
        </w:rPr>
        <w:t>petrukhinaga@rushydro.ru</w:t>
      </w:r>
      <w:r>
        <w:rPr>
          <w:rFonts w:ascii="Times New Roman" w:hAnsi="Times New Roman"/>
          <w:b/>
          <w:color w:val="0070C0"/>
          <w:sz w:val="24"/>
          <w:szCs w:val="24"/>
          <w:lang w:val="ru-RU"/>
        </w:rPr>
        <w:t xml:space="preserve">  </w:t>
      </w:r>
      <w:r>
        <w:rPr>
          <w:rFonts w:ascii="Times New Roman" w:hAnsi="Times New Roman"/>
          <w:sz w:val="24"/>
          <w:szCs w:val="24"/>
          <w:lang w:val="ru-RU"/>
        </w:rPr>
        <w:t xml:space="preserve"> (ответственный – инженер Петрухина Г.А.).</w:t>
      </w:r>
    </w:p>
    <w:p>
      <w:pPr>
        <w:pStyle w:val="Normal"/>
        <w:tabs>
          <w:tab w:val="clear" w:pos="708"/>
          <w:tab w:val="left" w:pos="709" w:leader="none"/>
        </w:tabs>
        <w:rPr>
          <w:rFonts w:ascii="Times New Roman" w:hAnsi="Times New Roman"/>
          <w:b/>
          <w:bCs/>
          <w:i/>
          <w:i/>
          <w:iCs/>
          <w:sz w:val="24"/>
          <w:szCs w:val="24"/>
          <w:lang w:val="ru-RU"/>
        </w:rPr>
      </w:pPr>
      <w:r>
        <w:rPr>
          <w:rFonts w:ascii="Times New Roman" w:hAnsi="Times New Roman"/>
          <w:b/>
          <w:bCs/>
          <w:i/>
          <w:iCs/>
          <w:sz w:val="24"/>
          <w:szCs w:val="24"/>
          <w:lang w:val="ru-RU"/>
        </w:rPr>
      </w:r>
    </w:p>
    <w:p>
      <w:pPr>
        <w:pStyle w:val="Standard"/>
        <w:rPr>
          <w:rFonts w:ascii="Times New Roman" w:hAnsi="Times New Roman" w:cs="Times New Roman"/>
          <w:szCs w:val="24"/>
        </w:rPr>
      </w:pPr>
      <w:r>
        <w:rPr>
          <w:rFonts w:cs="Times New Roman" w:ascii="Times New Roman" w:hAnsi="Times New Roman"/>
          <w:szCs w:val="24"/>
        </w:rPr>
        <w:t>Приложение:</w:t>
      </w:r>
    </w:p>
    <w:p>
      <w:pPr>
        <w:pStyle w:val="Standard"/>
        <w:numPr>
          <w:ilvl w:val="0"/>
          <w:numId w:val="16"/>
        </w:numPr>
        <w:rPr>
          <w:rFonts w:ascii="Times New Roman" w:hAnsi="Times New Roman" w:cs="Times New Roman"/>
          <w:szCs w:val="24"/>
        </w:rPr>
      </w:pPr>
      <w:r>
        <w:rPr>
          <w:rFonts w:cs="Times New Roman" w:ascii="Times New Roman" w:hAnsi="Times New Roman"/>
          <w:szCs w:val="24"/>
        </w:rPr>
        <w:t xml:space="preserve">Форма заявки </w:t>
      </w:r>
    </w:p>
    <w:p>
      <w:pPr>
        <w:pStyle w:val="Standard"/>
        <w:ind w:left="502" w:hanging="0"/>
        <w:rPr>
          <w:rFonts w:ascii="Times New Roman" w:hAnsi="Times New Roman" w:cs="Times New Roman"/>
          <w:szCs w:val="24"/>
        </w:rPr>
      </w:pPr>
      <w:r>
        <w:rPr>
          <w:rFonts w:cs="Times New Roman" w:ascii="Times New Roman" w:hAnsi="Times New Roman"/>
          <w:szCs w:val="24"/>
        </w:rPr>
      </w:r>
    </w:p>
    <w:p>
      <w:pPr>
        <w:pStyle w:val="Standard"/>
        <w:rPr>
          <w:rFonts w:ascii="Times New Roman" w:hAnsi="Times New Roman" w:cs="Times New Roman"/>
          <w:szCs w:val="24"/>
        </w:rPr>
      </w:pPr>
      <w:r>
        <w:rPr>
          <w:rFonts w:cs="Times New Roman" w:ascii="Times New Roman" w:hAnsi="Times New Roman"/>
          <w:szCs w:val="24"/>
        </w:rPr>
      </w:r>
    </w:p>
    <w:p>
      <w:pPr>
        <w:pStyle w:val="Standard"/>
        <w:jc w:val="both"/>
        <w:rPr>
          <w:rFonts w:ascii="Times New Roman" w:hAnsi="Times New Roman" w:cs="Times New Roman"/>
          <w:szCs w:val="24"/>
        </w:rPr>
      </w:pPr>
      <w:r>
        <w:rPr>
          <w:rFonts w:eastAsia="Times New Roman" w:cs="Times New Roman" w:ascii="Times New Roman" w:hAnsi="Times New Roman"/>
          <w:szCs w:val="24"/>
        </w:rPr>
        <w:t xml:space="preserve"> </w:t>
      </w:r>
      <w:r>
        <w:rPr>
          <w:rFonts w:cs="Times New Roman" w:ascii="Times New Roman" w:hAnsi="Times New Roman"/>
          <w:szCs w:val="24"/>
        </w:rPr>
        <w:t>С уважением,</w:t>
      </w:r>
      <w:r>
        <w:rPr>
          <w:rFonts w:eastAsia="Times New Roman" w:cs="Times New Roman" w:ascii="Times New Roman" w:hAnsi="Times New Roman"/>
          <w:b/>
          <w:szCs w:val="24"/>
        </w:rPr>
        <w:t xml:space="preserve">         </w:t>
      </w:r>
    </w:p>
    <w:p>
      <w:pPr>
        <w:pStyle w:val="Standard"/>
        <w:jc w:val="both"/>
        <w:rPr>
          <w:rFonts w:ascii="Times New Roman" w:hAnsi="Times New Roman" w:cs="Times New Roman"/>
          <w:szCs w:val="24"/>
        </w:rPr>
      </w:pPr>
      <w:r>
        <w:rPr>
          <w:rFonts w:eastAsia="Times New Roman" w:cs="Times New Roman" w:ascii="Times New Roman" w:hAnsi="Times New Roman"/>
          <w:b/>
          <w:szCs w:val="24"/>
        </w:rPr>
        <w:t xml:space="preserve">                                             </w:t>
      </w:r>
    </w:p>
    <w:p>
      <w:pPr>
        <w:pStyle w:val="Standard"/>
        <w:jc w:val="both"/>
        <w:rPr>
          <w:rFonts w:ascii="Times New Roman" w:hAnsi="Times New Roman" w:cs="Times New Roman"/>
          <w:szCs w:val="24"/>
        </w:rPr>
      </w:pPr>
      <w:r>
        <w:rPr>
          <w:rFonts w:cs="Times New Roman" w:ascii="Times New Roman" w:hAnsi="Times New Roman"/>
          <w:szCs w:val="24"/>
        </w:rPr>
        <w:t xml:space="preserve">И.о.директора                                                                                                           М.В.Гончарова     </w:t>
      </w:r>
    </w:p>
    <w:p>
      <w:pPr>
        <w:pStyle w:val="Standard"/>
        <w:jc w:val="both"/>
        <w:rPr>
          <w:rFonts w:ascii="Times New Roman" w:hAnsi="Times New Roman" w:cs="Times New Roman"/>
          <w:szCs w:val="24"/>
        </w:rPr>
      </w:pPr>
      <w:r>
        <w:rPr>
          <w:rFonts w:cs="Times New Roman" w:ascii="Times New Roman" w:hAnsi="Times New Roman"/>
          <w:szCs w:val="24"/>
        </w:rPr>
        <w:t xml:space="preserve">                                                                                                                                                                                                                                                                                                                                                                                              </w:t>
      </w:r>
    </w:p>
    <w:p>
      <w:pPr>
        <w:pStyle w:val="Normal"/>
        <w:rPr>
          <w:rFonts w:ascii="Times New Roman" w:hAnsi="Times New Roman"/>
          <w:bCs/>
          <w:iCs/>
          <w:sz w:val="24"/>
          <w:szCs w:val="24"/>
          <w:lang w:val="ru-RU"/>
        </w:rPr>
      </w:pPr>
      <w:r>
        <w:rPr>
          <w:rFonts w:ascii="Times New Roman" w:hAnsi="Times New Roman"/>
          <w:bCs/>
          <w:iCs/>
          <w:sz w:val="24"/>
          <w:szCs w:val="24"/>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bookmarkStart w:id="0" w:name="_GoBack"/>
      <w:bookmarkStart w:id="1" w:name="_GoBack"/>
      <w:bookmarkEnd w:id="1"/>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8"/>
          <w:szCs w:val="18"/>
          <w:lang w:val="ru-RU"/>
        </w:rPr>
      </w:pPr>
      <w:r>
        <w:rPr>
          <w:rFonts w:ascii="Times New Roman" w:hAnsi="Times New Roman"/>
          <w:bCs/>
          <w:iCs/>
          <w:sz w:val="18"/>
          <w:szCs w:val="18"/>
          <w:lang w:val="ru-RU"/>
        </w:rPr>
        <w:t>исп. вед.инженер ОМТС КВГЭС</w:t>
      </w:r>
    </w:p>
    <w:p>
      <w:pPr>
        <w:pStyle w:val="Normal"/>
        <w:rPr>
          <w:rFonts w:ascii="Times New Roman" w:hAnsi="Times New Roman"/>
          <w:bCs/>
          <w:iCs/>
          <w:sz w:val="18"/>
          <w:szCs w:val="18"/>
          <w:lang w:val="ru-RU"/>
        </w:rPr>
      </w:pPr>
      <w:r>
        <w:rPr>
          <w:rFonts w:ascii="Times New Roman" w:hAnsi="Times New Roman"/>
          <w:bCs/>
          <w:iCs/>
          <w:sz w:val="18"/>
          <w:szCs w:val="18"/>
          <w:lang w:val="ru-RU"/>
        </w:rPr>
        <w:t>Петрухина Г.А.</w:t>
      </w:r>
    </w:p>
    <w:p>
      <w:pPr>
        <w:pStyle w:val="Normal"/>
        <w:rPr>
          <w:rFonts w:ascii="Times New Roman" w:hAnsi="Times New Roman"/>
          <w:bCs/>
          <w:iCs/>
          <w:sz w:val="18"/>
          <w:szCs w:val="18"/>
          <w:lang w:val="ru-RU"/>
        </w:rPr>
      </w:pPr>
      <w:r>
        <w:rPr>
          <w:rFonts w:ascii="Times New Roman" w:hAnsi="Times New Roman"/>
          <w:bCs/>
          <w:iCs/>
          <w:sz w:val="18"/>
          <w:szCs w:val="18"/>
          <w:lang w:val="ru-RU"/>
        </w:rPr>
        <w:t>тел: 8 (41136) 72-2-35,78-378</w:t>
      </w:r>
    </w:p>
    <w:p>
      <w:pPr>
        <w:pStyle w:val="Normal"/>
        <w:rPr>
          <w:rFonts w:ascii="Times New Roman" w:hAnsi="Times New Roman"/>
          <w:b/>
          <w:bCs/>
          <w:i/>
          <w:i/>
          <w:iCs/>
          <w:sz w:val="18"/>
          <w:szCs w:val="18"/>
          <w:lang w:val="ru-RU"/>
        </w:rPr>
      </w:pPr>
      <w:r>
        <w:rPr>
          <w:rFonts w:ascii="Times New Roman" w:hAnsi="Times New Roman"/>
          <w:bCs/>
          <w:iCs/>
          <w:sz w:val="18"/>
          <w:szCs w:val="18"/>
          <w:lang w:val="ru-RU"/>
        </w:rPr>
        <w:t>е-mail petrukhinaga@rushydro.ru</w:t>
      </w:r>
    </w:p>
    <w:sectPr>
      <w:headerReference w:type="even" r:id="rId3"/>
      <w:headerReference w:type="default" r:id="rId4"/>
      <w:type w:val="nextPage"/>
      <w:pgSz w:w="11906" w:h="16838"/>
      <w:pgMar w:left="1134" w:right="851" w:gutter="0" w:header="964" w:top="1134" w:footer="0" w:bottom="1134"/>
      <w:pgNumType w:fmt="decimal"/>
      <w:formProt w:val="false"/>
      <w:titlePg/>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Times New Roman">
    <w:charset w:val="01"/>
    <w:family w:val="roman"/>
    <w:pitch w:val="variable"/>
  </w:font>
  <w:font w:name="Geneva CY">
    <w:charset w:val="01"/>
    <w:family w:val="roman"/>
    <w:pitch w:val="variable"/>
  </w:font>
  <w:font w:name="Lucida Grande">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0"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2" name="Врезка6"/>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6"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4">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5">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6">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7">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8">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9">
    <w:lvl w:ilvl="0">
      <w:start w:val="1"/>
      <w:numFmt w:val="decimal"/>
      <w:lvlText w:val="%1."/>
      <w:lvlJc w:val="left"/>
      <w:pPr>
        <w:tabs>
          <w:tab w:val="num" w:pos="0"/>
        </w:tabs>
        <w:ind w:left="502" w:hanging="360"/>
      </w:pPr>
      <w:rPr>
        <w:sz w:val="22"/>
        <w:szCs w:val="22"/>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3"/>
    <w:lvlOverride w:ilvl="0">
      <w:startOverride w:val="1"/>
    </w:lvlOverride>
  </w:num>
  <w:num w:numId="11">
    <w:abstractNumId w:val="3"/>
  </w:num>
  <w:num w:numId="12">
    <w:abstractNumId w:val="3"/>
  </w:num>
  <w:num w:numId="13">
    <w:abstractNumId w:val="3"/>
  </w:num>
  <w:num w:numId="14">
    <w:abstractNumId w:val="3"/>
  </w:num>
  <w:num w:numId="15">
    <w:abstractNumId w:val="3"/>
  </w:num>
  <w:num w:numId="16">
    <w:abstractNumId w:val="9"/>
    <w:lvlOverride w:ilvl="0">
      <w:startOverride w:val="1"/>
    </w:lvlOverride>
  </w:num>
</w:numbering>
</file>

<file path=word/settings.xml><?xml version="1.0" encoding="utf-8"?>
<w:settings xmlns:w="http://schemas.openxmlformats.org/wordprocessingml/2006/main">
  <w:zoom w:percent="148"/>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MS Mincho" w:cs="Times New Roman"/>
        <w:lang w:val="en-US"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Cambria" w:hAnsi="Cambria" w:eastAsia="MS Mincho" w:cs="Times New Roman"/>
      <w:color w:val="auto"/>
      <w:kern w:val="0"/>
      <w:sz w:val="20"/>
      <w:szCs w:val="20"/>
      <w:lang w:val="en-US" w:eastAsia="ru-RU" w:bidi="ar-SA"/>
    </w:rPr>
  </w:style>
  <w:style w:type="paragraph" w:styleId="Heading1">
    <w:name w:val="Heading 1"/>
    <w:basedOn w:val="Normal"/>
    <w:next w:val="Normal"/>
    <w:qFormat/>
    <w:pPr>
      <w:keepNext w:val="true"/>
      <w:numPr>
        <w:ilvl w:val="0"/>
        <w:numId w:val="2"/>
      </w:numPr>
      <w:outlineLvl w:val="0"/>
    </w:pPr>
    <w:rPr>
      <w:rFonts w:ascii="Times New Roman" w:hAnsi="Times New Roman" w:eastAsia="Times New Roman"/>
      <w:b/>
      <w:sz w:val="28"/>
      <w:lang w:eastAsia="zh-CN"/>
    </w:rPr>
  </w:style>
  <w:style w:type="character" w:styleId="DefaultParagraphFont" w:default="1">
    <w:name w:val="Default Paragraph Font"/>
    <w:uiPriority w:val="1"/>
    <w:semiHidden/>
    <w:unhideWhenUsed/>
    <w:qFormat/>
    <w:rPr/>
  </w:style>
  <w:style w:type="character" w:styleId="Style8" w:customStyle="1">
    <w:name w:val="Верхний колонтитул Знак"/>
    <w:qFormat/>
    <w:rsid w:val="00d002ca"/>
    <w:rPr>
      <w:rFonts w:ascii="Geneva CY" w:hAnsi="Geneva CY" w:eastAsia="Geneva" w:cs="Times New Roman"/>
      <w:szCs w:val="20"/>
      <w:lang w:val="ru-RU" w:eastAsia="en-US"/>
    </w:rPr>
  </w:style>
  <w:style w:type="character" w:styleId="Pagenumber">
    <w:name w:val="page number"/>
    <w:basedOn w:val="DefaultParagraphFont"/>
    <w:qFormat/>
    <w:rsid w:val="00d002ca"/>
    <w:rPr/>
  </w:style>
  <w:style w:type="character" w:styleId="Style9" w:customStyle="1">
    <w:name w:val="Текст выноски Знак"/>
    <w:link w:val="BalloonText"/>
    <w:uiPriority w:val="99"/>
    <w:semiHidden/>
    <w:qFormat/>
    <w:rsid w:val="00d002ca"/>
    <w:rPr>
      <w:rFonts w:ascii="Lucida Grande" w:hAnsi="Lucida Grande" w:eastAsia="Geneva" w:cs="Times New Roman"/>
      <w:sz w:val="18"/>
      <w:szCs w:val="18"/>
      <w:lang w:val="ru-RU" w:eastAsia="en-US"/>
    </w:rPr>
  </w:style>
  <w:style w:type="character" w:styleId="WWCharLFO6LVL1" w:customStyle="1">
    <w:name w:val="WW_CharLFO6LVL1"/>
    <w:qFormat/>
    <w:rPr>
      <w:sz w:val="22"/>
      <w:szCs w:val="22"/>
    </w:rPr>
  </w:style>
  <w:style w:type="paragraph" w:styleId="Style1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1">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Noto Sans CJK SC" w:cs="Arial Unicode MS"/>
      <w:sz w:val="28"/>
      <w:szCs w:val="28"/>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Caption11" w:customStyle="1">
    <w:name w:val="caption11"/>
    <w:basedOn w:val="Normal"/>
    <w:qFormat/>
    <w:pPr>
      <w:suppressLineNumbers/>
      <w:spacing w:before="120" w:after="120"/>
    </w:pPr>
    <w:rPr>
      <w:rFonts w:cs="Arial Unicode MS"/>
      <w:i/>
      <w:iCs/>
      <w:sz w:val="24"/>
      <w:szCs w:val="24"/>
    </w:rPr>
  </w:style>
  <w:style w:type="paragraph" w:styleId="Style12" w:customStyle="1">
    <w:name w:val="Колонтитул"/>
    <w:basedOn w:val="Normal"/>
    <w:qFormat/>
    <w:pPr/>
    <w:rPr/>
  </w:style>
  <w:style w:type="paragraph" w:styleId="Header">
    <w:name w:val="Header"/>
    <w:basedOn w:val="Normal"/>
    <w:link w:val="Style8"/>
    <w:rsid w:val="00d002ca"/>
    <w:pPr>
      <w:tabs>
        <w:tab w:val="clear" w:pos="708"/>
        <w:tab w:val="center" w:pos="4320" w:leader="none"/>
        <w:tab w:val="right" w:pos="8640" w:leader="none"/>
      </w:tabs>
    </w:pPr>
    <w:rPr/>
  </w:style>
  <w:style w:type="paragraph" w:styleId="BalloonText">
    <w:name w:val="Balloon Text"/>
    <w:basedOn w:val="Normal"/>
    <w:link w:val="Style9"/>
    <w:uiPriority w:val="99"/>
    <w:semiHidden/>
    <w:unhideWhenUsed/>
    <w:qFormat/>
    <w:rsid w:val="00d002ca"/>
    <w:pPr/>
    <w:rPr>
      <w:rFonts w:ascii="Lucida Grande" w:hAnsi="Lucida Grande"/>
      <w:sz w:val="18"/>
      <w:szCs w:val="18"/>
    </w:rPr>
  </w:style>
  <w:style w:type="paragraph" w:styleId="Style13" w:customStyle="1">
    <w:name w:val="Содержимое врезки"/>
    <w:basedOn w:val="Normal"/>
    <w:qFormat/>
    <w:pPr/>
    <w:rPr/>
  </w:style>
  <w:style w:type="paragraph" w:styleId="ListParagraph">
    <w:name w:val="List Paragraph"/>
    <w:basedOn w:val="Normal"/>
    <w:qFormat/>
    <w:pPr>
      <w:ind w:left="720" w:hanging="0"/>
    </w:pPr>
    <w:rPr/>
  </w:style>
  <w:style w:type="paragraph" w:styleId="BodyTextIndent">
    <w:name w:val="Body Text Indent"/>
    <w:basedOn w:val="Normal"/>
    <w:pPr>
      <w:ind w:firstLine="360"/>
      <w:jc w:val="both"/>
    </w:pPr>
    <w:rPr>
      <w:rFonts w:ascii="Times New Roman" w:hAnsi="Times New Roman" w:eastAsia="Times New Roman"/>
      <w:lang w:eastAsia="zh-CN"/>
    </w:rPr>
  </w:style>
  <w:style w:type="paragraph" w:styleId="Style14" w:customStyle="1">
    <w:name w:val="Таблица шапка"/>
    <w:basedOn w:val="Normal"/>
    <w:qFormat/>
    <w:pPr>
      <w:keepNext w:val="true"/>
      <w:spacing w:before="40" w:after="40"/>
      <w:ind w:left="57" w:right="57" w:hanging="0"/>
    </w:pPr>
    <w:rPr>
      <w:rFonts w:ascii="Times New Roman" w:hAnsi="Times New Roman" w:eastAsia="Times New Roman"/>
      <w:sz w:val="22"/>
      <w:lang w:eastAsia="zh-CN"/>
    </w:rPr>
  </w:style>
  <w:style w:type="paragraph" w:styleId="21" w:customStyle="1">
    <w:name w:val="Основной текст 21"/>
    <w:basedOn w:val="Normal"/>
    <w:qFormat/>
    <w:pPr>
      <w:shd w:val="clear" w:color="auto" w:fill="FFFFFF"/>
      <w:jc w:val="center"/>
    </w:pPr>
    <w:rPr>
      <w:rFonts w:ascii="Arial" w:hAnsi="Arial" w:eastAsia="Times New Roman" w:cs="Arial"/>
      <w:b/>
      <w:color w:val="000080"/>
      <w:lang w:eastAsia="zh-CN"/>
    </w:rPr>
  </w:style>
  <w:style w:type="paragraph" w:styleId="Standard" w:customStyle="1">
    <w:name w:val="Standard"/>
    <w:qFormat/>
    <w:rsid w:val="00121d65"/>
    <w:pPr>
      <w:widowControl/>
      <w:suppressAutoHyphens w:val="true"/>
      <w:bidi w:val="0"/>
      <w:spacing w:before="0" w:after="0"/>
      <w:jc w:val="left"/>
      <w:textAlignment w:val="baseline"/>
    </w:pPr>
    <w:rPr>
      <w:rFonts w:ascii="Geneva CY" w:hAnsi="Geneva CY" w:eastAsia="Geneva" w:cs="Geneva CY"/>
      <w:color w:val="auto"/>
      <w:kern w:val="0"/>
      <w:sz w:val="24"/>
      <w:szCs w:val="20"/>
      <w:lang w:val="ru-RU" w:eastAsia="en-US" w:bidi="ar-SA"/>
    </w:rPr>
  </w:style>
  <w:style w:type="numbering" w:styleId="NoList" w:default="1">
    <w:name w:val="No List"/>
    <w:uiPriority w:val="99"/>
    <w:semiHidden/>
    <w:unhideWhenUsed/>
    <w:qFormat/>
  </w:style>
  <w:style w:type="numbering" w:styleId="WW8Num4" w:customStyle="1">
    <w:name w:val="WW8Num4"/>
    <w:qFormat/>
  </w:style>
  <w:style w:type="numbering" w:styleId="WW8Num3" w:customStyle="1">
    <w:name w:val="WW8Num3"/>
    <w:qFormat/>
  </w:style>
  <w:style w:type="numbering" w:styleId="WW8Num5" w:customStyle="1">
    <w:name w:val="WW8Num5"/>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Application>AlterOffice/3.4.0.9$Linux_X86_64 LibreOffice_project/b8daf9e823b1a5463a2f48435ddc2e8696e7d4fc</Application>
  <AppVersion>15.0000</AppVersion>
  <Pages>14</Pages>
  <Words>4442</Words>
  <Characters>28611</Characters>
  <CharactersWithSpaces>34714</CharactersWithSpaces>
  <Paragraphs>333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2026-08-19T05:47:00Z</dcterms:created>
  <dc:creator>Andrey Zhurin</dc:creator>
  <dc:description/>
  <dc:language>ru-RU</dc:language>
  <cp:lastModifiedBy>petrukhinaga</cp:lastModifiedBy>
  <cp:lastPrinted>2026-05-21T08:00:00Z</cp:lastPrinted>
  <dcterms:modified xsi:type="dcterms:W3CDTF">2026-08-19T15:36:38Z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