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r>
        <w:rPr/>
        <mc:AlternateContent>
          <mc:Choice Requires="wps">
            <w:drawing>
              <wp:anchor behindDoc="0" distT="0" distB="0" distL="0" distR="0" simplePos="0" locked="0" layoutInCell="0" allowOverlap="1" relativeHeight="4"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12.45pt;margin-top:197.2pt;width:62.95pt;height:10.45pt;mso-wrap-style:none;v-text-anchor:middle" wp14:anchorId="7774C7C5">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6"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4.1pt;margin-top:211.6pt;width:56.05pt;height:10.45pt;mso-wrap-style:square;v-text-anchor:top" wp14:anchorId="720EC4AF">
                <v:fill o:detectmouseclick="t" on="false"/>
                <v:stroke color="#3465a4" joinstyle="round" endcap="flat"/>
                <v:textbo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v:textbox>
                <w10:wrap type="none"/>
              </v:rect>
            </w:pict>
          </mc:Fallback>
        </mc:AlternateContent>
        <mc:AlternateContent>
          <mc:Choice Requires="wps">
            <w:drawing>
              <wp:anchor behindDoc="0" distT="0" distB="0" distL="0" distR="0" simplePos="0" locked="0" layoutInCell="0" allowOverlap="1" relativeHeight="8"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96.4pt;margin-top:197.3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635" distB="0" distL="635" distR="0" simplePos="0" locked="0" layoutInCell="0" allowOverlap="1" relativeHeight="10"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fillRef idx="0"/>
                        <a:effectRef idx="0"/>
                        <a:fontRef idx="minor"/>
                      </wps:style>
                      <wps:txb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2"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96.1pt;margin-top:210.7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drawing>
          <wp:inline distT="0" distB="0" distL="0" distR="0">
            <wp:extent cx="2514600" cy="2837180"/>
            <wp:effectExtent l="0" t="0" r="0" b="0"/>
            <wp:docPr id="1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descr=""/>
                    <pic:cNvPicPr>
                      <a:picLocks noChangeAspect="1" noChangeArrowheads="1"/>
                    </pic:cNvPicPr>
                  </pic:nvPicPr>
                  <pic:blipFill>
                    <a:blip r:embed="rId2"/>
                    <a:stretch>
                      <a:fillRect/>
                    </a:stretch>
                  </pic:blipFill>
                  <pic:spPr bwMode="auto">
                    <a:xfrm>
                      <a:off x="0" y="0"/>
                      <a:ext cx="2514600" cy="2837180"/>
                    </a:xfrm>
                    <a:prstGeom prst="rect">
                      <a:avLst/>
                    </a:prstGeom>
                  </pic:spPr>
                </pic:pic>
              </a:graphicData>
            </a:graphic>
          </wp:inline>
        </w:drawing>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Запрос заявок</w:t>
      </w:r>
    </w:p>
    <w:p>
      <w:pPr>
        <w:pStyle w:val="Normal"/>
        <w:ind w:right="-619" w:hanging="0"/>
        <w:rPr>
          <w:rFonts w:ascii="Times New Roman" w:hAnsi="Times New Roman"/>
          <w:szCs w:val="24"/>
        </w:rPr>
      </w:pPr>
      <w:r>
        <w:rPr>
          <w:rFonts w:ascii="Times New Roman" w:hAnsi="Times New Roman"/>
          <w:szCs w:val="24"/>
        </w:rPr>
      </w:r>
    </w:p>
    <w:p>
      <w:pPr>
        <w:pStyle w:val="Normal"/>
        <w:numPr>
          <w:ilvl w:val="0"/>
          <w:numId w:val="2"/>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t>Уважаемые господа!</w:t>
      </w:r>
    </w:p>
    <w:p>
      <w:pPr>
        <w:pStyle w:val="Normal"/>
        <w:numPr>
          <w:ilvl w:val="0"/>
          <w:numId w:val="2"/>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r>
    </w:p>
    <w:p>
      <w:pPr>
        <w:pStyle w:val="Normal"/>
        <w:ind w:firstLine="720"/>
        <w:jc w:val="both"/>
        <w:rPr>
          <w:rFonts w:ascii="Times New Roman" w:hAnsi="Times New Roman"/>
          <w:sz w:val="22"/>
          <w:szCs w:val="22"/>
          <w:lang w:val="ru-RU"/>
        </w:rPr>
      </w:pPr>
      <w:r>
        <w:rPr>
          <w:rFonts w:eastAsia="Times New Roman" w:ascii="Times New Roman" w:hAnsi="Times New Roman"/>
          <w:color w:val="0000FF"/>
          <w:sz w:val="24"/>
          <w:szCs w:val="24"/>
          <w:lang w:val="ru-RU"/>
        </w:rPr>
        <w:t xml:space="preserve">        </w:t>
      </w:r>
      <w:r>
        <w:rPr>
          <w:rFonts w:eastAsia="Times New Roman" w:ascii="Times New Roman" w:hAnsi="Times New Roman"/>
          <w:color w:val="000000"/>
          <w:sz w:val="24"/>
          <w:szCs w:val="24"/>
          <w:lang w:val="ru-RU"/>
        </w:rPr>
        <w:t xml:space="preserve"> </w:t>
      </w:r>
      <w:r>
        <w:rPr>
          <w:rFonts w:eastAsia="Geneva" w:ascii="Times New Roman" w:hAnsi="Times New Roman"/>
          <w:sz w:val="22"/>
          <w:szCs w:val="22"/>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2"/>
          <w:szCs w:val="22"/>
          <w:lang w:val="ru-RU"/>
        </w:rPr>
        <w:t xml:space="preserve"> по лоту «ОКПД2 27.12.22.000 Поставка выключателей автоматических для  Каскада Вилюйских ГЭС им.Е.Н. Батенчука в рамках энергоремонтного производства</w:t>
      </w:r>
      <w:r>
        <w:rPr>
          <w:rFonts w:eastAsia="Geneva" w:ascii="Times New Roman" w:hAnsi="Times New Roman"/>
          <w:sz w:val="22"/>
          <w:szCs w:val="22"/>
          <w:lang w:val="ru-RU" w:eastAsia="en-US"/>
        </w:rPr>
        <w:t>»:</w:t>
      </w:r>
    </w:p>
    <w:tbl>
      <w:tblPr>
        <w:tblW w:w="11052" w:type="dxa"/>
        <w:jc w:val="center"/>
        <w:tblInd w:w="0" w:type="dxa"/>
        <w:tblLayout w:type="fixed"/>
        <w:tblCellMar>
          <w:top w:w="55" w:type="dxa"/>
          <w:left w:w="55" w:type="dxa"/>
          <w:bottom w:w="55" w:type="dxa"/>
          <w:right w:w="55" w:type="dxa"/>
        </w:tblCellMar>
        <w:tblLook w:val="04a0" w:noHBand="0" w:noVBand="1" w:firstColumn="1" w:lastRow="0" w:lastColumn="0" w:firstRow="1"/>
      </w:tblPr>
      <w:tblGrid>
        <w:gridCol w:w="706"/>
        <w:gridCol w:w="1417"/>
        <w:gridCol w:w="1134"/>
        <w:gridCol w:w="1983"/>
        <w:gridCol w:w="851"/>
        <w:gridCol w:w="850"/>
        <w:gridCol w:w="1845"/>
        <w:gridCol w:w="2264"/>
      </w:tblGrid>
      <w:tr>
        <w:trPr>
          <w:trHeight w:val="576"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57" w:right="57" w:hanging="0"/>
              <w:jc w:val="center"/>
              <w:rPr>
                <w:rFonts w:ascii="Times New Roman" w:hAnsi="Times New Roman" w:eastAsia="Times New Roman"/>
                <w:b/>
              </w:rPr>
            </w:pPr>
            <w:r>
              <w:rPr>
                <w:rFonts w:eastAsia="Times New Roman" w:ascii="Times New Roman" w:hAnsi="Times New Roman"/>
                <w:b/>
              </w:rPr>
              <w:t xml:space="preserve">№ </w:t>
            </w:r>
            <w:r>
              <w:rPr>
                <w:rFonts w:eastAsia="Times New Roman" w:ascii="Times New Roman" w:hAnsi="Times New Roman"/>
                <w:b/>
              </w:rPr>
              <w:t>п/п</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 xml:space="preserve">Наименование </w:t>
            </w:r>
          </w:p>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продукции</w:t>
            </w:r>
          </w:p>
        </w:tc>
        <w:tc>
          <w:tcPr>
            <w:tcW w:w="113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jc w:val="center"/>
              <w:rPr>
                <w:rFonts w:ascii="Times New Roman" w:hAnsi="Times New Roman" w:eastAsia="Times New Roman"/>
                <w:b/>
                <w:lang w:val="ru-RU"/>
              </w:rPr>
            </w:pPr>
            <w:r>
              <w:rPr>
                <w:rFonts w:eastAsia="Times New Roman" w:ascii="Times New Roman" w:hAnsi="Times New Roman"/>
                <w:b/>
                <w:lang w:val="ru-RU"/>
              </w:rPr>
              <w:t>ГОСТ</w:t>
            </w:r>
          </w:p>
        </w:tc>
        <w:tc>
          <w:tcPr>
            <w:tcW w:w="198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right="57" w:hanging="0"/>
              <w:jc w:val="center"/>
              <w:rPr>
                <w:rFonts w:ascii="Times New Roman" w:hAnsi="Times New Roman" w:eastAsia="Times New Roman"/>
                <w:b/>
                <w:lang w:val="ru-RU"/>
              </w:rPr>
            </w:pPr>
            <w:r>
              <w:rPr>
                <w:rFonts w:eastAsia="Times New Roman" w:ascii="Times New Roman" w:hAnsi="Times New Roman"/>
                <w:b/>
                <w:lang w:val="ru-RU"/>
              </w:rPr>
              <w:t>Тех.описание</w:t>
            </w:r>
          </w:p>
        </w:tc>
        <w:tc>
          <w:tcPr>
            <w:tcW w:w="85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rPr>
                <w:rFonts w:ascii="Times New Roman" w:hAnsi="Times New Roman" w:eastAsia="Times New Roman"/>
                <w:b/>
              </w:rPr>
            </w:pPr>
            <w:r>
              <w:rPr>
                <w:rFonts w:eastAsia="Times New Roman" w:ascii="Times New Roman" w:hAnsi="Times New Roman"/>
                <w:b/>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lang w:val="ru-RU"/>
              </w:rPr>
            </w:pPr>
            <w:r>
              <w:rPr>
                <w:rFonts w:eastAsia="Times New Roman" w:ascii="Times New Roman" w:hAnsi="Times New Roman"/>
                <w:b/>
                <w:lang w:val="ru-RU"/>
              </w:rPr>
              <w:t>Кол-во</w:t>
            </w:r>
          </w:p>
        </w:tc>
        <w:tc>
          <w:tcPr>
            <w:tcW w:w="184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Код по ОКПД2/ Расшифровка</w:t>
            </w:r>
          </w:p>
        </w:tc>
        <w:tc>
          <w:tcPr>
            <w:tcW w:w="226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lang w:val="ru-RU"/>
              </w:rPr>
            </w:pPr>
            <w:r>
              <w:rPr>
                <w:rFonts w:ascii="Times New Roman" w:hAnsi="Times New Roman"/>
                <w:b/>
                <w:lang w:val="ru-RU"/>
              </w:rPr>
              <w:t>Применение законодательства о национальном режиме</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ascii="Times New Roman" w:hAnsi="Times New Roman"/>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w:t>
            </w:r>
            <w:r>
              <w:rPr>
                <w:rFonts w:ascii="Times New Roman" w:hAnsi="Times New Roman"/>
              </w:rPr>
              <w:t>DEKraft</w:t>
            </w:r>
            <w:r>
              <w:rPr>
                <w:rFonts w:ascii="Times New Roman" w:hAnsi="Times New Roman"/>
                <w:lang w:val="ru-RU"/>
              </w:rPr>
              <w:t xml:space="preserve"> ВА-101 </w:t>
            </w:r>
            <w:r>
              <w:rPr>
                <w:rFonts w:ascii="Times New Roman" w:hAnsi="Times New Roman"/>
              </w:rPr>
              <w:t>AC</w:t>
            </w:r>
            <w:r>
              <w:rPr>
                <w:rFonts w:ascii="Times New Roman" w:hAnsi="Times New Roman"/>
                <w:lang w:val="ru-RU"/>
              </w:rPr>
              <w:t xml:space="preserve"> 25А </w:t>
            </w:r>
            <w:r>
              <w:rPr>
                <w:rFonts w:ascii="Times New Roman" w:hAnsi="Times New Roman"/>
              </w:rPr>
              <w:t>C</w:t>
            </w:r>
            <w:r>
              <w:rPr>
                <w:rFonts w:ascii="Times New Roman" w:hAnsi="Times New Roman"/>
                <w:lang w:val="ru-RU"/>
              </w:rPr>
              <w:t xml:space="preserve"> 1</w:t>
            </w:r>
            <w:r>
              <w:rPr>
                <w:rFonts w:ascii="Times New Roman" w:hAnsi="Times New Roman"/>
              </w:rPr>
              <w:t>P</w:t>
            </w:r>
            <w:r>
              <w:rPr>
                <w:rFonts w:ascii="Times New Roman" w:hAnsi="Times New Roman"/>
                <w:lang w:val="ru-RU"/>
              </w:rPr>
              <w:t xml:space="preserve"> 4.5кА 230В </w:t>
            </w:r>
            <w:r>
              <w:rPr>
                <w:rFonts w:ascii="Times New Roman" w:hAnsi="Times New Roman"/>
              </w:rPr>
              <w:t>IP</w:t>
            </w:r>
            <w:r>
              <w:rPr>
                <w:rFonts w:ascii="Times New Roman" w:hAnsi="Times New Roman"/>
                <w:lang w:val="ru-RU"/>
              </w:rPr>
              <w:t xml:space="preserve">20 на </w:t>
            </w:r>
            <w:r>
              <w:rPr>
                <w:rFonts w:ascii="Times New Roman" w:hAnsi="Times New Roman"/>
              </w:rPr>
              <w:t>DIN</w:t>
            </w:r>
            <w:r>
              <w:rPr>
                <w:rFonts w:ascii="Times New Roman" w:hAnsi="Times New Roman"/>
                <w:lang w:val="ru-RU"/>
              </w:rPr>
              <w:t>-рейку</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ГОСТ Р 50345-2010</w:t>
            </w:r>
          </w:p>
        </w:tc>
        <w:tc>
          <w:tcPr>
            <w:tcW w:w="1983" w:type="dxa"/>
            <w:tcBorders>
              <w:top w:val="single" w:sz="4" w:space="0" w:color="000000"/>
              <w:left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Марка: </w:t>
            </w:r>
            <w:r>
              <w:rPr>
                <w:rFonts w:ascii="Times New Roman" w:hAnsi="Times New Roman"/>
              </w:rPr>
              <w:t>DEKraft</w:t>
            </w:r>
            <w:r>
              <w:rPr>
                <w:rFonts w:ascii="Times New Roman" w:hAnsi="Times New Roman"/>
                <w:lang w:val="ru-RU"/>
              </w:rPr>
              <w:t xml:space="preserve">  </w:t>
              <w:br/>
              <w:t>Тип: ВА-101 модульный</w:t>
              <w:br/>
              <w:t>Номинальный ток: 25А</w:t>
              <w:br/>
              <w:t xml:space="preserve">Число полюсов: 1                       Метод установки: </w:t>
            </w:r>
            <w:r>
              <w:rPr>
                <w:rFonts w:ascii="Times New Roman" w:hAnsi="Times New Roman"/>
              </w:rPr>
              <w:t>DIN</w:t>
            </w:r>
            <w:r>
              <w:rPr>
                <w:rFonts w:ascii="Times New Roman" w:hAnsi="Times New Roman"/>
                <w:lang w:val="ru-RU"/>
              </w:rPr>
              <w:t xml:space="preserve"> рейка   </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шт</w:t>
            </w:r>
          </w:p>
        </w:tc>
        <w:tc>
          <w:tcPr>
            <w:tcW w:w="8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10</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2</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w:t>
            </w:r>
            <w:r>
              <w:rPr>
                <w:rFonts w:ascii="Times New Roman" w:hAnsi="Times New Roman"/>
              </w:rPr>
              <w:t>DEKraft</w:t>
            </w:r>
            <w:r>
              <w:rPr>
                <w:rFonts w:ascii="Times New Roman" w:hAnsi="Times New Roman"/>
                <w:lang w:val="ru-RU"/>
              </w:rPr>
              <w:t xml:space="preserve"> ВА-101 </w:t>
            </w:r>
            <w:r>
              <w:rPr>
                <w:rFonts w:ascii="Times New Roman" w:hAnsi="Times New Roman"/>
              </w:rPr>
              <w:t>AC</w:t>
            </w:r>
            <w:r>
              <w:rPr>
                <w:rFonts w:ascii="Times New Roman" w:hAnsi="Times New Roman"/>
                <w:lang w:val="ru-RU"/>
              </w:rPr>
              <w:t xml:space="preserve"> 32А </w:t>
            </w:r>
            <w:r>
              <w:rPr>
                <w:rFonts w:ascii="Times New Roman" w:hAnsi="Times New Roman"/>
              </w:rPr>
              <w:t>C</w:t>
            </w:r>
            <w:r>
              <w:rPr>
                <w:rFonts w:ascii="Times New Roman" w:hAnsi="Times New Roman"/>
                <w:lang w:val="ru-RU"/>
              </w:rPr>
              <w:t xml:space="preserve"> 3</w:t>
            </w:r>
            <w:r>
              <w:rPr>
                <w:rFonts w:ascii="Times New Roman" w:hAnsi="Times New Roman"/>
              </w:rPr>
              <w:t>P</w:t>
            </w:r>
            <w:r>
              <w:rPr>
                <w:rFonts w:ascii="Times New Roman" w:hAnsi="Times New Roman"/>
                <w:lang w:val="ru-RU"/>
              </w:rPr>
              <w:t xml:space="preserve"> 4.5кА 230/400В 50Гц </w:t>
            </w:r>
            <w:r>
              <w:rPr>
                <w:rFonts w:ascii="Times New Roman" w:hAnsi="Times New Roman"/>
              </w:rPr>
              <w:t>AC</w:t>
            </w:r>
            <w:r>
              <w:rPr>
                <w:rFonts w:ascii="Times New Roman" w:hAnsi="Times New Roman"/>
                <w:lang w:val="ru-RU"/>
              </w:rPr>
              <w:t xml:space="preserve"> </w:t>
            </w:r>
            <w:r>
              <w:rPr>
                <w:rFonts w:ascii="Times New Roman" w:hAnsi="Times New Roman"/>
              </w:rPr>
              <w:t>IP</w:t>
            </w:r>
            <w:r>
              <w:rPr>
                <w:rFonts w:ascii="Times New Roman" w:hAnsi="Times New Roman"/>
                <w:lang w:val="ru-RU"/>
              </w:rPr>
              <w:t xml:space="preserve">20 УХЛ4 на </w:t>
            </w:r>
            <w:r>
              <w:rPr>
                <w:rFonts w:ascii="Times New Roman" w:hAnsi="Times New Roman"/>
              </w:rPr>
              <w:t>DIN</w:t>
            </w:r>
            <w:r>
              <w:rPr>
                <w:rFonts w:ascii="Times New Roman" w:hAnsi="Times New Roman"/>
                <w:lang w:val="ru-RU"/>
              </w:rPr>
              <w:t>-рейку 11081</w:t>
            </w:r>
            <w:r>
              <w:rPr>
                <w:rFonts w:ascii="Times New Roman" w:hAnsi="Times New Roman"/>
              </w:rPr>
              <w:t>DEK</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rPr>
            </w:pPr>
            <w:r>
              <w:rPr>
                <w:rFonts w:ascii="Times New Roman" w:hAnsi="Times New Roman"/>
                <w:color w:val="000000"/>
              </w:rPr>
              <w:t>ГОСТ Р 50345-2010</w:t>
            </w:r>
          </w:p>
        </w:tc>
        <w:tc>
          <w:tcPr>
            <w:tcW w:w="19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Марка: </w:t>
            </w:r>
            <w:r>
              <w:rPr>
                <w:rFonts w:ascii="Times New Roman" w:hAnsi="Times New Roman"/>
                <w:color w:val="000000"/>
              </w:rPr>
              <w:t>DEKraft</w:t>
            </w:r>
            <w:r>
              <w:rPr>
                <w:rFonts w:ascii="Times New Roman" w:hAnsi="Times New Roman"/>
                <w:color w:val="000000"/>
                <w:lang w:val="ru-RU"/>
              </w:rPr>
              <w:t xml:space="preserve">  </w:t>
              <w:br/>
              <w:t>Тип: ВА-101 модульный</w:t>
              <w:br/>
              <w:t>Номинальный ток: 32А</w:t>
              <w:br/>
              <w:t xml:space="preserve">Число полюсов: 1                       Метод установки: </w:t>
            </w:r>
            <w:r>
              <w:rPr>
                <w:rFonts w:ascii="Times New Roman" w:hAnsi="Times New Roman"/>
                <w:color w:val="000000"/>
              </w:rPr>
              <w:t>DIN</w:t>
            </w:r>
            <w:r>
              <w:rPr>
                <w:rFonts w:ascii="Times New Roman" w:hAnsi="Times New Roman"/>
                <w:color w:val="000000"/>
                <w:lang w:val="ru-RU"/>
              </w:rPr>
              <w:t xml:space="preserve"> рейка   </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color w:val="000000"/>
              </w:rPr>
            </w:pPr>
            <w:r>
              <w:rPr>
                <w:rFonts w:ascii="Times New Roman" w:hAnsi="Times New Roman"/>
                <w:color w:val="000000"/>
              </w:rPr>
              <w:t>5</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Выключатель автоматический ВА 47-29 25А 2</w:t>
            </w:r>
            <w:r>
              <w:rPr>
                <w:rFonts w:ascii="Times New Roman" w:hAnsi="Times New Roman"/>
              </w:rPr>
              <w:t>P</w:t>
            </w:r>
            <w:r>
              <w:rPr>
                <w:rFonts w:ascii="Times New Roman" w:hAnsi="Times New Roman"/>
                <w:lang w:val="ru-RU"/>
              </w:rPr>
              <w:t xml:space="preserve"> 4.5кА</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ГОСТ Р 51327.1</w:t>
            </w:r>
          </w:p>
        </w:tc>
        <w:tc>
          <w:tcPr>
            <w:tcW w:w="1983" w:type="dxa"/>
            <w:tcBorders>
              <w:top w:val="single" w:sz="4" w:space="0" w:color="000000"/>
              <w:left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Марка: </w:t>
            </w:r>
            <w:r>
              <w:rPr>
                <w:rFonts w:ascii="Times New Roman" w:hAnsi="Times New Roman"/>
              </w:rPr>
              <w:t>IEK</w:t>
            </w:r>
            <w:r>
              <w:rPr>
                <w:rFonts w:ascii="Times New Roman" w:hAnsi="Times New Roman"/>
                <w:lang w:val="ru-RU"/>
              </w:rPr>
              <w:t xml:space="preserve">  </w:t>
              <w:br/>
              <w:t>Тип: ВА 47-29 25А 2П (</w:t>
            </w:r>
            <w:r>
              <w:rPr>
                <w:rFonts w:ascii="Times New Roman" w:hAnsi="Times New Roman"/>
              </w:rPr>
              <w:t>C</w:t>
            </w:r>
            <w:r>
              <w:rPr>
                <w:rFonts w:ascii="Times New Roman" w:hAnsi="Times New Roman"/>
                <w:lang w:val="ru-RU"/>
              </w:rPr>
              <w:t>)</w:t>
              <w:br/>
              <w:t>Номинальный ток: 25А</w:t>
              <w:br/>
              <w:t xml:space="preserve">Число полюсов: 2                      Метод установки: </w:t>
            </w:r>
            <w:r>
              <w:rPr>
                <w:rFonts w:ascii="Times New Roman" w:hAnsi="Times New Roman"/>
              </w:rPr>
              <w:t>DIN</w:t>
            </w:r>
            <w:r>
              <w:rPr>
                <w:rFonts w:ascii="Times New Roman" w:hAnsi="Times New Roman"/>
                <w:lang w:val="ru-RU"/>
              </w:rPr>
              <w:t xml:space="preserve"> рейка   </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шт</w:t>
            </w:r>
          </w:p>
        </w:tc>
        <w:tc>
          <w:tcPr>
            <w:tcW w:w="8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5</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4</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ВА47-29 25А </w:t>
            </w:r>
            <w:r>
              <w:rPr>
                <w:rFonts w:ascii="Times New Roman" w:hAnsi="Times New Roman"/>
              </w:rPr>
              <w:t>C</w:t>
            </w:r>
            <w:r>
              <w:rPr>
                <w:rFonts w:ascii="Times New Roman" w:hAnsi="Times New Roman"/>
                <w:lang w:val="ru-RU"/>
              </w:rPr>
              <w:t xml:space="preserve"> 1</w:t>
            </w:r>
            <w:r>
              <w:rPr>
                <w:rFonts w:ascii="Times New Roman" w:hAnsi="Times New Roman"/>
              </w:rPr>
              <w:t>P</w:t>
            </w:r>
            <w:r>
              <w:rPr>
                <w:rFonts w:ascii="Times New Roman" w:hAnsi="Times New Roman"/>
                <w:lang w:val="ru-RU"/>
              </w:rPr>
              <w:t xml:space="preserve"> 4.5кА</w:t>
            </w:r>
          </w:p>
        </w:tc>
        <w:tc>
          <w:tcPr>
            <w:tcW w:w="113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rPr>
            </w:pPr>
            <w:r>
              <w:rPr>
                <w:rFonts w:ascii="Times New Roman" w:hAnsi="Times New Roman"/>
              </w:rPr>
              <w:t>ГОСТ Р 50345-2010</w:t>
            </w:r>
          </w:p>
        </w:tc>
        <w:tc>
          <w:tcPr>
            <w:tcW w:w="19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Марка: </w:t>
            </w:r>
            <w:r>
              <w:rPr>
                <w:rFonts w:ascii="Times New Roman" w:hAnsi="Times New Roman"/>
              </w:rPr>
              <w:t>IEK</w:t>
            </w:r>
            <w:r>
              <w:rPr>
                <w:rFonts w:ascii="Times New Roman" w:hAnsi="Times New Roman"/>
                <w:lang w:val="ru-RU"/>
              </w:rPr>
              <w:t xml:space="preserve">  </w:t>
              <w:br/>
              <w:t>Тип: ВА 47-29 1П (С)</w:t>
              <w:br/>
              <w:t>Номинальный ток: 25А</w:t>
              <w:br/>
              <w:t xml:space="preserve">Число полюсов: 1                       Метод установки: </w:t>
            </w:r>
            <w:r>
              <w:rPr>
                <w:rFonts w:ascii="Times New Roman" w:hAnsi="Times New Roman"/>
              </w:rPr>
              <w:t>DIN</w:t>
            </w:r>
            <w:r>
              <w:rPr>
                <w:rFonts w:ascii="Times New Roman" w:hAnsi="Times New Roman"/>
                <w:lang w:val="ru-RU"/>
              </w:rPr>
              <w:t xml:space="preserve"> рейка   </w:t>
            </w:r>
          </w:p>
        </w:tc>
        <w:tc>
          <w:tcPr>
            <w:tcW w:w="85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шт</w:t>
            </w:r>
          </w:p>
        </w:tc>
        <w:tc>
          <w:tcPr>
            <w:tcW w:w="85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rPr>
            </w:pPr>
            <w:r>
              <w:rPr>
                <w:rFonts w:ascii="Times New Roman" w:hAnsi="Times New Roman"/>
              </w:rPr>
              <w:t>5</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5</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 xml:space="preserve">Выключатель автоматический ВА47-29 63А </w:t>
            </w:r>
            <w:r>
              <w:rPr>
                <w:rFonts w:ascii="Times New Roman" w:hAnsi="Times New Roman"/>
              </w:rPr>
              <w:t>C</w:t>
            </w:r>
            <w:r>
              <w:rPr>
                <w:rFonts w:ascii="Times New Roman" w:hAnsi="Times New Roman"/>
                <w:lang w:val="ru-RU"/>
              </w:rPr>
              <w:t xml:space="preserve"> 3</w:t>
            </w:r>
            <w:r>
              <w:rPr>
                <w:rFonts w:ascii="Times New Roman" w:hAnsi="Times New Roman"/>
              </w:rPr>
              <w:t>P</w:t>
            </w:r>
            <w:r>
              <w:rPr>
                <w:rFonts w:ascii="Times New Roman" w:hAnsi="Times New Roman"/>
                <w:lang w:val="ru-RU"/>
              </w:rPr>
              <w:t xml:space="preserve"> 4.5кА</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ГОСТ Р 50345-2010</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Марка: </w:t>
            </w:r>
            <w:r>
              <w:rPr>
                <w:rFonts w:ascii="Times New Roman" w:hAnsi="Times New Roman"/>
                <w:color w:val="000000"/>
              </w:rPr>
              <w:t>IEK</w:t>
            </w:r>
            <w:r>
              <w:rPr>
                <w:rFonts w:ascii="Times New Roman" w:hAnsi="Times New Roman"/>
                <w:color w:val="000000"/>
                <w:lang w:val="ru-RU"/>
              </w:rPr>
              <w:t xml:space="preserve">  </w:t>
              <w:br/>
              <w:t>Тип: ВА 47-29 3П (С)</w:t>
              <w:br/>
              <w:t>Номинальный ток: 63А</w:t>
              <w:br/>
              <w:t xml:space="preserve">Число полюсов: 3                       Метод установки: </w:t>
            </w:r>
            <w:r>
              <w:rPr>
                <w:rFonts w:ascii="Times New Roman" w:hAnsi="Times New Roman"/>
                <w:color w:val="000000"/>
              </w:rPr>
              <w:t>DIN</w:t>
            </w:r>
            <w:r>
              <w:rPr>
                <w:rFonts w:ascii="Times New Roman" w:hAnsi="Times New Roman"/>
                <w:color w:val="000000"/>
                <w:lang w:val="ru-RU"/>
              </w:rPr>
              <w:t xml:space="preserve"> рейка   </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Times New Roman" w:hAnsi="Times New Roman"/>
                <w:color w:val="000000"/>
              </w:rPr>
            </w:pPr>
            <w:r>
              <w:rPr>
                <w:rFonts w:ascii="Times New Roman" w:hAnsi="Times New Roman"/>
                <w:color w:val="000000"/>
              </w:rPr>
              <w:t>5</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6</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Выключатель автоматический ВА51-35М2-340010-160А-2000-690</w:t>
            </w:r>
            <w:r>
              <w:rPr>
                <w:rFonts w:ascii="Times New Roman" w:hAnsi="Times New Roman"/>
              </w:rPr>
              <w:t>AC</w:t>
            </w:r>
            <w:r>
              <w:rPr>
                <w:rFonts w:ascii="Times New Roman" w:hAnsi="Times New Roman"/>
                <w:lang w:val="ru-RU"/>
              </w:rPr>
              <w:t xml:space="preserve"> 3</w:t>
            </w:r>
            <w:r>
              <w:rPr>
                <w:rFonts w:ascii="Times New Roman" w:hAnsi="Times New Roman"/>
              </w:rPr>
              <w:t>P</w:t>
            </w:r>
            <w:r>
              <w:rPr>
                <w:rFonts w:ascii="Times New Roman" w:hAnsi="Times New Roman"/>
                <w:lang w:val="ru-RU"/>
              </w:rPr>
              <w:t xml:space="preserve"> 10кА УХЛ3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ГОСТ Р 50030.2</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Марка: КЭАЗ </w:t>
              <w:br/>
              <w:t>Тип: ВА51-35М2-340010-160А-2000-690</w:t>
            </w:r>
            <w:r>
              <w:rPr>
                <w:rFonts w:ascii="Times New Roman" w:hAnsi="Times New Roman"/>
                <w:color w:val="000000"/>
              </w:rPr>
              <w:t>AC</w:t>
            </w:r>
            <w:r>
              <w:rPr>
                <w:rFonts w:ascii="Times New Roman" w:hAnsi="Times New Roman"/>
                <w:color w:val="000000"/>
                <w:lang w:val="ru-RU"/>
              </w:rPr>
              <w:t xml:space="preserve"> 3</w:t>
            </w:r>
            <w:r>
              <w:rPr>
                <w:rFonts w:ascii="Times New Roman" w:hAnsi="Times New Roman"/>
                <w:color w:val="000000"/>
              </w:rPr>
              <w:t>P</w:t>
            </w:r>
            <w:r>
              <w:rPr>
                <w:rFonts w:ascii="Times New Roman" w:hAnsi="Times New Roman"/>
                <w:color w:val="000000"/>
                <w:lang w:val="ru-RU"/>
              </w:rPr>
              <w:t xml:space="preserve"> 10кА УХЛ3</w:t>
              <w:br/>
              <w:t>Номинальный ток: 160А</w:t>
              <w:br/>
              <w:t xml:space="preserve">Число полюсов: 3                       Метод установки: Винт   </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Times New Roman" w:hAnsi="Times New Roman"/>
                <w:color w:val="000000"/>
              </w:rPr>
            </w:pPr>
            <w:r>
              <w:rPr>
                <w:rFonts w:ascii="Times New Roman" w:hAnsi="Times New Roman"/>
                <w:color w:val="000000"/>
              </w:rPr>
              <w:t>2</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7</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w:t>
            </w:r>
            <w:r>
              <w:rPr>
                <w:rFonts w:ascii="Times New Roman" w:hAnsi="Times New Roman"/>
                <w:color w:val="000000"/>
              </w:rPr>
              <w:t>Chint</w:t>
            </w:r>
            <w:r>
              <w:rPr>
                <w:rFonts w:ascii="Times New Roman" w:hAnsi="Times New Roman"/>
                <w:color w:val="000000"/>
                <w:lang w:val="ru-RU"/>
              </w:rPr>
              <w:t xml:space="preserve"> </w:t>
            </w:r>
            <w:r>
              <w:rPr>
                <w:rFonts w:ascii="Times New Roman" w:hAnsi="Times New Roman"/>
                <w:color w:val="000000"/>
              </w:rPr>
              <w:t>NB</w:t>
            </w:r>
            <w:r>
              <w:rPr>
                <w:rFonts w:ascii="Times New Roman" w:hAnsi="Times New Roman"/>
                <w:color w:val="000000"/>
                <w:lang w:val="ru-RU"/>
              </w:rPr>
              <w:t xml:space="preserve">1-63 </w:t>
            </w:r>
            <w:r>
              <w:rPr>
                <w:rFonts w:ascii="Times New Roman" w:hAnsi="Times New Roman"/>
                <w:color w:val="000000"/>
              </w:rPr>
              <w:t>AC</w:t>
            </w:r>
            <w:r>
              <w:rPr>
                <w:rFonts w:ascii="Times New Roman" w:hAnsi="Times New Roman"/>
                <w:color w:val="000000"/>
                <w:lang w:val="ru-RU"/>
              </w:rPr>
              <w:t xml:space="preserve"> 3А </w:t>
            </w:r>
            <w:r>
              <w:rPr>
                <w:rFonts w:ascii="Times New Roman" w:hAnsi="Times New Roman"/>
                <w:color w:val="000000"/>
              </w:rPr>
              <w:t>C</w:t>
            </w:r>
            <w:r>
              <w:rPr>
                <w:rFonts w:ascii="Times New Roman" w:hAnsi="Times New Roman"/>
                <w:color w:val="000000"/>
                <w:lang w:val="ru-RU"/>
              </w:rPr>
              <w:t xml:space="preserve"> 2</w:t>
            </w:r>
            <w:r>
              <w:rPr>
                <w:rFonts w:ascii="Times New Roman" w:hAnsi="Times New Roman"/>
                <w:color w:val="000000"/>
              </w:rPr>
              <w:t>P</w:t>
            </w:r>
            <w:r>
              <w:rPr>
                <w:rFonts w:ascii="Times New Roman" w:hAnsi="Times New Roman"/>
                <w:color w:val="000000"/>
                <w:lang w:val="ru-RU"/>
              </w:rPr>
              <w:t xml:space="preserve"> 6кА 230/400В </w:t>
            </w:r>
            <w:r>
              <w:rPr>
                <w:rFonts w:ascii="Times New Roman" w:hAnsi="Times New Roman"/>
                <w:color w:val="000000"/>
              </w:rPr>
              <w:t>IP</w:t>
            </w:r>
            <w:r>
              <w:rPr>
                <w:rFonts w:ascii="Times New Roman" w:hAnsi="Times New Roman"/>
                <w:color w:val="000000"/>
                <w:lang w:val="ru-RU"/>
              </w:rPr>
              <w:t>20 179662</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ГОСТ Р 50345 (МЭК 60898-1), ГОСТ </w:t>
            </w:r>
            <w:r>
              <w:rPr>
                <w:rFonts w:ascii="Times New Roman" w:hAnsi="Times New Roman"/>
                <w:color w:val="000000"/>
              </w:rPr>
              <w:t>IEC</w:t>
            </w:r>
            <w:r>
              <w:rPr>
                <w:rFonts w:ascii="Times New Roman" w:hAnsi="Times New Roman"/>
                <w:color w:val="000000"/>
                <w:lang w:val="ru-RU"/>
              </w:rPr>
              <w:t xml:space="preserve"> 60947-2</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Номинальный ток, А-3 Количество полюсов-2 Характеристика срабатывания (кривая тока)-</w:t>
            </w:r>
            <w:r>
              <w:rPr>
                <w:rFonts w:ascii="Times New Roman" w:hAnsi="Times New Roman"/>
                <w:color w:val="000000"/>
              </w:rPr>
              <w:t>C</w:t>
            </w:r>
            <w:r>
              <w:rPr>
                <w:rFonts w:ascii="Times New Roman" w:hAnsi="Times New Roman"/>
                <w:color w:val="000000"/>
                <w:lang w:val="ru-RU"/>
              </w:rPr>
              <w:t xml:space="preserve">                   Род тока-</w:t>
            </w:r>
            <w:r>
              <w:rPr>
                <w:rFonts w:ascii="Times New Roman" w:hAnsi="Times New Roman"/>
                <w:color w:val="000000"/>
              </w:rPr>
              <w:t>AC</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color w:val="000000"/>
              </w:rPr>
            </w:pPr>
            <w:r>
              <w:rPr>
                <w:rFonts w:ascii="Times New Roman" w:hAnsi="Times New Roman"/>
                <w:color w:val="000000"/>
              </w:rPr>
              <w:t>10</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8</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w:t>
            </w:r>
            <w:r>
              <w:rPr>
                <w:rFonts w:ascii="Times New Roman" w:hAnsi="Times New Roman"/>
                <w:color w:val="000000"/>
              </w:rPr>
              <w:t>Chint</w:t>
            </w:r>
            <w:r>
              <w:rPr>
                <w:rFonts w:ascii="Times New Roman" w:hAnsi="Times New Roman"/>
                <w:color w:val="000000"/>
                <w:lang w:val="ru-RU"/>
              </w:rPr>
              <w:t xml:space="preserve"> </w:t>
            </w:r>
            <w:r>
              <w:rPr>
                <w:rFonts w:ascii="Times New Roman" w:hAnsi="Times New Roman"/>
                <w:color w:val="000000"/>
              </w:rPr>
              <w:t>NB</w:t>
            </w:r>
            <w:r>
              <w:rPr>
                <w:rFonts w:ascii="Times New Roman" w:hAnsi="Times New Roman"/>
                <w:color w:val="000000"/>
                <w:lang w:val="ru-RU"/>
              </w:rPr>
              <w:t xml:space="preserve">1-63 </w:t>
            </w:r>
            <w:r>
              <w:rPr>
                <w:rFonts w:ascii="Times New Roman" w:hAnsi="Times New Roman"/>
                <w:color w:val="000000"/>
              </w:rPr>
              <w:t>AC</w:t>
            </w:r>
            <w:r>
              <w:rPr>
                <w:rFonts w:ascii="Times New Roman" w:hAnsi="Times New Roman"/>
                <w:color w:val="000000"/>
                <w:lang w:val="ru-RU"/>
              </w:rPr>
              <w:t xml:space="preserve"> 6А </w:t>
            </w:r>
            <w:r>
              <w:rPr>
                <w:rFonts w:ascii="Times New Roman" w:hAnsi="Times New Roman"/>
                <w:color w:val="000000"/>
              </w:rPr>
              <w:t>C</w:t>
            </w:r>
            <w:r>
              <w:rPr>
                <w:rFonts w:ascii="Times New Roman" w:hAnsi="Times New Roman"/>
                <w:color w:val="000000"/>
                <w:lang w:val="ru-RU"/>
              </w:rPr>
              <w:t xml:space="preserve"> 2</w:t>
            </w:r>
            <w:r>
              <w:rPr>
                <w:rFonts w:ascii="Times New Roman" w:hAnsi="Times New Roman"/>
                <w:color w:val="000000"/>
              </w:rPr>
              <w:t>P</w:t>
            </w:r>
            <w:r>
              <w:rPr>
                <w:rFonts w:ascii="Times New Roman" w:hAnsi="Times New Roman"/>
                <w:color w:val="000000"/>
                <w:lang w:val="ru-RU"/>
              </w:rPr>
              <w:t xml:space="preserve"> 6кА </w:t>
            </w:r>
            <w:r>
              <w:rPr>
                <w:rFonts w:ascii="Times New Roman" w:hAnsi="Times New Roman"/>
                <w:color w:val="000000"/>
              </w:rPr>
              <w:t>IP</w:t>
            </w:r>
            <w:r>
              <w:rPr>
                <w:rFonts w:ascii="Times New Roman" w:hAnsi="Times New Roman"/>
                <w:color w:val="000000"/>
                <w:lang w:val="ru-RU"/>
              </w:rPr>
              <w:t>20 179667</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ГОСТ Р 50345 (МЭК 60898-1), ГОСТ </w:t>
            </w:r>
            <w:r>
              <w:rPr>
                <w:rFonts w:ascii="Times New Roman" w:hAnsi="Times New Roman"/>
                <w:color w:val="000000"/>
              </w:rPr>
              <w:t>IEC</w:t>
            </w:r>
            <w:r>
              <w:rPr>
                <w:rFonts w:ascii="Times New Roman" w:hAnsi="Times New Roman"/>
                <w:color w:val="000000"/>
                <w:lang w:val="ru-RU"/>
              </w:rPr>
              <w:t xml:space="preserve"> 60947-2</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Номинальный ток, А-6 Количество полюсов-2 Характеристика срабатывания (кривая тока)-</w:t>
            </w:r>
            <w:r>
              <w:rPr>
                <w:rFonts w:ascii="Times New Roman" w:hAnsi="Times New Roman"/>
                <w:color w:val="000000"/>
              </w:rPr>
              <w:t>C</w:t>
            </w:r>
            <w:r>
              <w:rPr>
                <w:rFonts w:ascii="Times New Roman" w:hAnsi="Times New Roman"/>
                <w:color w:val="000000"/>
                <w:lang w:val="ru-RU"/>
              </w:rPr>
              <w:t xml:space="preserve">                   Род тока-</w:t>
            </w:r>
            <w:r>
              <w:rPr>
                <w:rFonts w:ascii="Times New Roman" w:hAnsi="Times New Roman"/>
                <w:color w:val="000000"/>
              </w:rPr>
              <w:t>AC</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color w:val="000000"/>
              </w:rPr>
            </w:pPr>
            <w:r>
              <w:rPr>
                <w:rFonts w:ascii="Times New Roman" w:hAnsi="Times New Roman"/>
                <w:color w:val="000000"/>
              </w:rPr>
              <w:t>10</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9</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Выключатель автоматический </w:t>
            </w:r>
            <w:r>
              <w:rPr>
                <w:rFonts w:ascii="Times New Roman" w:hAnsi="Times New Roman"/>
                <w:color w:val="000000"/>
              </w:rPr>
              <w:t>Chint</w:t>
            </w:r>
            <w:r>
              <w:rPr>
                <w:rFonts w:ascii="Times New Roman" w:hAnsi="Times New Roman"/>
                <w:color w:val="000000"/>
                <w:lang w:val="ru-RU"/>
              </w:rPr>
              <w:t xml:space="preserve"> </w:t>
            </w:r>
            <w:r>
              <w:rPr>
                <w:rFonts w:ascii="Times New Roman" w:hAnsi="Times New Roman"/>
                <w:color w:val="000000"/>
              </w:rPr>
              <w:t>NXB</w:t>
            </w:r>
            <w:r>
              <w:rPr>
                <w:rFonts w:ascii="Times New Roman" w:hAnsi="Times New Roman"/>
                <w:color w:val="000000"/>
                <w:lang w:val="ru-RU"/>
              </w:rPr>
              <w:t>-63</w:t>
            </w:r>
            <w:r>
              <w:rPr>
                <w:rFonts w:ascii="Times New Roman" w:hAnsi="Times New Roman"/>
                <w:color w:val="000000"/>
              </w:rPr>
              <w:t>H</w:t>
            </w:r>
            <w:r>
              <w:rPr>
                <w:rFonts w:ascii="Times New Roman" w:hAnsi="Times New Roman"/>
                <w:color w:val="000000"/>
                <w:lang w:val="ru-RU"/>
              </w:rPr>
              <w:t xml:space="preserve"> </w:t>
            </w:r>
            <w:r>
              <w:rPr>
                <w:rFonts w:ascii="Times New Roman" w:hAnsi="Times New Roman"/>
                <w:color w:val="000000"/>
              </w:rPr>
              <w:t>AC</w:t>
            </w:r>
            <w:r>
              <w:rPr>
                <w:rFonts w:ascii="Times New Roman" w:hAnsi="Times New Roman"/>
                <w:color w:val="000000"/>
                <w:lang w:val="ru-RU"/>
              </w:rPr>
              <w:t xml:space="preserve"> 10А </w:t>
            </w:r>
            <w:r>
              <w:rPr>
                <w:rFonts w:ascii="Times New Roman" w:hAnsi="Times New Roman"/>
                <w:color w:val="000000"/>
              </w:rPr>
              <w:t>C</w:t>
            </w:r>
            <w:r>
              <w:rPr>
                <w:rFonts w:ascii="Times New Roman" w:hAnsi="Times New Roman"/>
                <w:color w:val="000000"/>
                <w:lang w:val="ru-RU"/>
              </w:rPr>
              <w:t xml:space="preserve"> 2</w:t>
            </w:r>
            <w:r>
              <w:rPr>
                <w:rFonts w:ascii="Times New Roman" w:hAnsi="Times New Roman"/>
                <w:color w:val="000000"/>
              </w:rPr>
              <w:t>P</w:t>
            </w:r>
            <w:r>
              <w:rPr>
                <w:rFonts w:ascii="Times New Roman" w:hAnsi="Times New Roman"/>
                <w:color w:val="000000"/>
                <w:lang w:val="ru-RU"/>
              </w:rPr>
              <w:t xml:space="preserve"> 10кА 400В </w:t>
            </w:r>
            <w:r>
              <w:rPr>
                <w:rFonts w:ascii="Times New Roman" w:hAnsi="Times New Roman"/>
                <w:color w:val="000000"/>
              </w:rPr>
              <w:t>IP</w:t>
            </w:r>
            <w:r>
              <w:rPr>
                <w:rFonts w:ascii="Times New Roman" w:hAnsi="Times New Roman"/>
                <w:color w:val="000000"/>
                <w:lang w:val="ru-RU"/>
              </w:rPr>
              <w:t>20</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ГОСТ Р 50345 (МЭК 60898-1), ГОСТ </w:t>
            </w:r>
            <w:r>
              <w:rPr>
                <w:rFonts w:ascii="Times New Roman" w:hAnsi="Times New Roman"/>
                <w:color w:val="000000"/>
              </w:rPr>
              <w:t>IEC</w:t>
            </w:r>
            <w:r>
              <w:rPr>
                <w:rFonts w:ascii="Times New Roman" w:hAnsi="Times New Roman"/>
                <w:color w:val="000000"/>
                <w:lang w:val="ru-RU"/>
              </w:rPr>
              <w:t xml:space="preserve"> 60947-2</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Номинальный ток, А-10 Количество полюсов-2 Характеристика срабатывания (кривая тока)-</w:t>
            </w:r>
            <w:r>
              <w:rPr>
                <w:rFonts w:ascii="Times New Roman" w:hAnsi="Times New Roman"/>
                <w:color w:val="000000"/>
              </w:rPr>
              <w:t>C</w:t>
            </w:r>
            <w:r>
              <w:rPr>
                <w:rFonts w:ascii="Times New Roman" w:hAnsi="Times New Roman"/>
                <w:color w:val="000000"/>
                <w:lang w:val="ru-RU"/>
              </w:rPr>
              <w:t xml:space="preserve">                   Род тока-</w:t>
            </w:r>
            <w:r>
              <w:rPr>
                <w:rFonts w:ascii="Times New Roman" w:hAnsi="Times New Roman"/>
                <w:color w:val="000000"/>
              </w:rPr>
              <w:t>AC</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color w:val="000000"/>
              </w:rPr>
            </w:pPr>
            <w:r>
              <w:rPr>
                <w:rFonts w:ascii="Times New Roman" w:hAnsi="Times New Roman"/>
                <w:color w:val="000000"/>
              </w:rPr>
              <w:t>10</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lang w:val="ru-RU"/>
              </w:rPr>
            </w:pPr>
            <w:r>
              <w:rPr>
                <w:rFonts w:ascii="Times New Roman" w:hAnsi="Times New Roman"/>
                <w:lang w:val="ru-RU"/>
              </w:rPr>
              <w:t>27.12.22.000 - Выключатели автоматические на напряжение не более 1 кВ</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rPr>
            </w:pPr>
            <w:r>
              <w:rPr>
                <w:rFonts w:ascii="Times New Roman" w:hAnsi="Times New Roman"/>
                <w:lang w:val="ru-RU"/>
              </w:rPr>
              <w:t>Установлен режим запрета закупки иностранной продукции  по Приложению № 1</w:t>
            </w:r>
          </w:p>
        </w:tc>
      </w:tr>
      <w:tr>
        <w:trPr>
          <w:trHeight w:val="735"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lang w:val="ru-RU"/>
              </w:rPr>
            </w:pPr>
            <w:r>
              <w:rPr>
                <w:rFonts w:ascii="Times New Roman" w:hAnsi="Times New Roman"/>
                <w:lang w:val="ru-RU"/>
              </w:rPr>
              <w:t>10</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Электромагнит ВВ400-15А-У2 для выключателя нагрузки 220В</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 xml:space="preserve">ГОСТ </w:t>
            </w:r>
            <w:r>
              <w:rPr>
                <w:rFonts w:ascii="Times New Roman" w:hAnsi="Times New Roman"/>
                <w:color w:val="000000"/>
              </w:rPr>
              <w:t>IEC</w:t>
            </w:r>
            <w:r>
              <w:rPr>
                <w:rFonts w:ascii="Times New Roman" w:hAnsi="Times New Roman"/>
                <w:color w:val="000000"/>
                <w:lang w:val="ru-RU"/>
              </w:rPr>
              <w:t xml:space="preserve"> 60947-1-2014,ГОСТ </w:t>
            </w:r>
            <w:r>
              <w:rPr>
                <w:rFonts w:ascii="Times New Roman" w:hAnsi="Times New Roman"/>
                <w:color w:val="000000"/>
              </w:rPr>
              <w:t>IEC</w:t>
            </w:r>
            <w:r>
              <w:rPr>
                <w:rFonts w:ascii="Times New Roman" w:hAnsi="Times New Roman"/>
                <w:color w:val="000000"/>
                <w:lang w:val="ru-RU"/>
              </w:rPr>
              <w:t xml:space="preserve"> 60947-5-1-2014, ГОСТ 12.2.007.0-75, ГОСТ 12.2.007.6-75</w:t>
            </w:r>
          </w:p>
        </w:tc>
        <w:tc>
          <w:tcPr>
            <w:tcW w:w="19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Количест</w:t>
            </w:r>
            <w:bookmarkStart w:id="0" w:name="_GoBack"/>
            <w:bookmarkEnd w:id="0"/>
            <w:r>
              <w:rPr>
                <w:rFonts w:ascii="Times New Roman" w:hAnsi="Times New Roman"/>
                <w:color w:val="000000"/>
                <w:lang w:val="ru-RU"/>
              </w:rPr>
              <w:t>во вспомогательных</w:t>
              <w:br/>
              <w:t>Контактов-2, номинальное напряжение электромагнита-220В</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rPr>
            </w:pPr>
            <w:r>
              <w:rPr>
                <w:rFonts w:ascii="Times New Roman" w:hAnsi="Times New Roman"/>
                <w:color w:val="000000"/>
              </w:rPr>
              <w:t>шт</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color w:val="000000"/>
              </w:rPr>
            </w:pPr>
            <w:r>
              <w:rPr>
                <w:rFonts w:ascii="Times New Roman" w:hAnsi="Times New Roman"/>
                <w:color w:val="000000"/>
              </w:rPr>
              <w:t>1</w:t>
            </w:r>
          </w:p>
        </w:tc>
        <w:tc>
          <w:tcPr>
            <w:tcW w:w="18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27.12.40.000 - Части электрической распределительной или регулирующей аппаратуры</w:t>
            </w:r>
          </w:p>
        </w:tc>
        <w:tc>
          <w:tcPr>
            <w:tcW w:w="226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преимущества закупки российской продукции</w:t>
            </w:r>
          </w:p>
        </w:tc>
      </w:tr>
    </w:tbl>
    <w:p>
      <w:pPr>
        <w:pStyle w:val="ListParagraph"/>
        <w:ind w:left="0" w:hanging="0"/>
        <w:rPr>
          <w:rFonts w:ascii="Times New Roman" w:hAnsi="Times New Roman"/>
          <w:sz w:val="24"/>
          <w:szCs w:val="24"/>
          <w:lang w:val="ru-RU"/>
        </w:rPr>
      </w:pPr>
      <w:r>
        <w:rPr>
          <w:rFonts w:ascii="Times New Roman" w:hAnsi="Times New Roman"/>
          <w:sz w:val="24"/>
          <w:szCs w:val="24"/>
          <w:lang w:val="ru-RU"/>
        </w:rPr>
      </w:r>
    </w:p>
    <w:p>
      <w:pPr>
        <w:pStyle w:val="ListParagraph"/>
        <w:numPr>
          <w:ilvl w:val="0"/>
          <w:numId w:val="10"/>
        </w:numPr>
        <w:ind w:left="0" w:hanging="0"/>
        <w:rPr>
          <w:rFonts w:ascii="Times New Roman" w:hAnsi="Times New Roman"/>
          <w:sz w:val="22"/>
          <w:szCs w:val="22"/>
          <w:lang w:val="ru-RU"/>
        </w:rPr>
      </w:pPr>
      <w:r>
        <w:rPr>
          <w:rFonts w:ascii="Times New Roman" w:hAnsi="Times New Roman"/>
          <w:sz w:val="22"/>
          <w:szCs w:val="22"/>
          <w:lang w:val="ru-RU"/>
        </w:rPr>
        <w:t>Срок поставки: с 01.03.2027 г. до 30.06.2027 года</w:t>
      </w:r>
    </w:p>
    <w:p>
      <w:pPr>
        <w:pStyle w:val="ListParagraph"/>
        <w:numPr>
          <w:ilvl w:val="0"/>
          <w:numId w:val="11"/>
        </w:numPr>
        <w:ind w:left="0" w:hanging="0"/>
        <w:jc w:val="both"/>
        <w:rPr>
          <w:rFonts w:ascii="Times New Roman" w:hAnsi="Times New Roman"/>
          <w:sz w:val="22"/>
          <w:szCs w:val="22"/>
          <w:lang w:val="ru-RU"/>
        </w:rPr>
      </w:pPr>
      <w:r>
        <w:rPr>
          <w:rFonts w:ascii="Times New Roman" w:hAnsi="Times New Roman"/>
          <w:bCs/>
          <w:sz w:val="22"/>
          <w:szCs w:val="22"/>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2"/>
          <w:szCs w:val="22"/>
          <w:lang w:val="ru-RU"/>
        </w:rPr>
        <w:t>для МСП</w:t>
      </w:r>
      <w:r>
        <w:rPr>
          <w:rFonts w:ascii="Times New Roman" w:hAnsi="Times New Roman"/>
          <w:bCs/>
          <w:sz w:val="22"/>
          <w:szCs w:val="22"/>
          <w:lang w:val="ru-RU"/>
        </w:rPr>
        <w:t xml:space="preserve">) /45 (сорока пяти) рабочих дней </w:t>
      </w:r>
      <w:r>
        <w:rPr>
          <w:rFonts w:ascii="Times New Roman" w:hAnsi="Times New Roman"/>
          <w:bCs/>
          <w:i/>
          <w:sz w:val="22"/>
          <w:szCs w:val="22"/>
          <w:lang w:val="ru-RU"/>
        </w:rPr>
        <w:t>(прочие юр.лица)</w:t>
      </w:r>
      <w:r>
        <w:rPr>
          <w:rFonts w:ascii="Times New Roman" w:hAnsi="Times New Roman"/>
          <w:bCs/>
          <w:sz w:val="22"/>
          <w:szCs w:val="22"/>
          <w:lang w:val="ru-RU"/>
        </w:rPr>
        <w:t xml:space="preserve"> с даты подписания Сторонами</w:t>
      </w:r>
      <w:r>
        <w:rPr>
          <w:rFonts w:ascii="Times New Roman" w:hAnsi="Times New Roman"/>
          <w:b/>
          <w:bCs/>
          <w:sz w:val="22"/>
          <w:szCs w:val="22"/>
          <w:lang w:val="ru-RU"/>
        </w:rPr>
        <w:t xml:space="preserve"> </w:t>
      </w:r>
      <w:r>
        <w:rPr>
          <w:rFonts w:ascii="Times New Roman" w:hAnsi="Times New Roman"/>
          <w:sz w:val="22"/>
          <w:szCs w:val="22"/>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pPr>
        <w:pStyle w:val="BodyTextIndent"/>
        <w:numPr>
          <w:ilvl w:val="0"/>
          <w:numId w:val="12"/>
        </w:numPr>
        <w:ind w:left="0" w:hanging="0"/>
        <w:rPr>
          <w:sz w:val="22"/>
          <w:szCs w:val="22"/>
          <w:lang w:val="ru-RU"/>
        </w:rPr>
      </w:pPr>
      <w:r>
        <w:rPr>
          <w:sz w:val="22"/>
          <w:szCs w:val="22"/>
          <w:lang w:val="ru-RU"/>
        </w:rPr>
        <w:t>Поставщик имеет право подать только одно ценовую заявку. В случае подачи Поставщиком нескольких заявок все они будут отклонены без рассмотрения, по существу.</w:t>
      </w:r>
    </w:p>
    <w:p>
      <w:pPr>
        <w:pStyle w:val="ListParagraph"/>
        <w:numPr>
          <w:ilvl w:val="0"/>
          <w:numId w:val="13"/>
        </w:numPr>
        <w:ind w:left="0" w:hanging="0"/>
        <w:jc w:val="both"/>
        <w:rPr>
          <w:rFonts w:ascii="Times New Roman" w:hAnsi="Times New Roman"/>
          <w:sz w:val="22"/>
          <w:szCs w:val="22"/>
          <w:lang w:val="ru-RU"/>
        </w:rPr>
      </w:pPr>
      <w:r>
        <w:rPr>
          <w:rFonts w:ascii="Times New Roman" w:hAnsi="Times New Roman"/>
          <w:sz w:val="22"/>
          <w:szCs w:val="22"/>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указывает более короткий срок действия своей ценовой заявки, она отклоняется как не отвечающая основным требованиям Заказчика.</w:t>
      </w:r>
    </w:p>
    <w:p>
      <w:pPr>
        <w:pStyle w:val="BodyTextIndent"/>
        <w:numPr>
          <w:ilvl w:val="0"/>
          <w:numId w:val="14"/>
        </w:numPr>
        <w:ind w:left="0" w:hanging="0"/>
        <w:rPr>
          <w:sz w:val="22"/>
          <w:szCs w:val="22"/>
        </w:rPr>
      </w:pPr>
      <w:r>
        <w:rPr>
          <w:sz w:val="22"/>
          <w:szCs w:val="22"/>
          <w:lang w:val="ru-RU"/>
        </w:rPr>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pPr>
        <w:pStyle w:val="ListParagraph"/>
        <w:ind w:left="0" w:hanging="0"/>
        <w:jc w:val="both"/>
        <w:rPr>
          <w:rFonts w:ascii="Times New Roman" w:hAnsi="Times New Roman"/>
          <w:sz w:val="22"/>
          <w:szCs w:val="22"/>
          <w:lang w:val="ru-RU"/>
        </w:rPr>
      </w:pPr>
      <w:r>
        <w:rPr>
          <w:rFonts w:ascii="Times New Roman" w:hAnsi="Times New Roman"/>
          <w:sz w:val="22"/>
          <w:szCs w:val="22"/>
          <w:lang w:val="ru-RU"/>
        </w:rPr>
        <w:t>Предлагаемая цена продукции должна быть указана с учетом НДС</w:t>
      </w:r>
      <w:r>
        <w:rPr>
          <w:rFonts w:ascii="Times New Roman" w:hAnsi="Times New Roman"/>
          <w:b/>
          <w:bCs/>
          <w:i/>
          <w:iCs/>
          <w:sz w:val="22"/>
          <w:szCs w:val="22"/>
          <w:lang w:val="ru-RU"/>
        </w:rPr>
        <w:t xml:space="preserve"> </w:t>
      </w:r>
      <w:r>
        <w:rPr>
          <w:rFonts w:ascii="Times New Roman" w:hAnsi="Times New Roman"/>
          <w:sz w:val="22"/>
          <w:szCs w:val="22"/>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Pr>
          <w:rFonts w:eastAsia="Calibri" w:ascii="Times New Roman" w:hAnsi="Times New Roman"/>
          <w:sz w:val="22"/>
          <w:szCs w:val="22"/>
          <w:lang w:val="ru-RU"/>
        </w:rPr>
        <w:t xml:space="preserve">678185 РФ, Республика Саха (Якутия), Мирнинский улус пос. Чернышевский,  </w:t>
      </w:r>
      <w:r>
        <w:rPr>
          <w:rFonts w:ascii="Times New Roman" w:hAnsi="Times New Roman"/>
          <w:sz w:val="22"/>
          <w:szCs w:val="22"/>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pPr>
        <w:pStyle w:val="ListParagraph"/>
        <w:ind w:left="0" w:hanging="0"/>
        <w:jc w:val="both"/>
        <w:rPr>
          <w:rFonts w:ascii="Times New Roman" w:hAnsi="Times New Roman"/>
          <w:b/>
          <w:i/>
          <w:i/>
          <w:sz w:val="22"/>
          <w:szCs w:val="22"/>
          <w:lang w:val="ru-RU"/>
        </w:rPr>
      </w:pPr>
      <w:r>
        <w:rPr>
          <w:rFonts w:ascii="Times New Roman" w:hAnsi="Times New Roman"/>
          <w:sz w:val="22"/>
          <w:szCs w:val="22"/>
          <w:lang w:val="ru-RU"/>
        </w:rPr>
        <w:t xml:space="preserve"> </w:t>
      </w:r>
      <w:r>
        <w:rPr>
          <w:rFonts w:ascii="Times New Roman" w:hAnsi="Times New Roman"/>
          <w:b/>
          <w:i/>
          <w:sz w:val="22"/>
          <w:szCs w:val="22"/>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данного товара, происходящего из иностранных государств,</w:t>
      </w:r>
      <w:r>
        <w:rPr>
          <w:rFonts w:ascii="Times New Roman" w:hAnsi="Times New Roman"/>
          <w:b/>
          <w:sz w:val="22"/>
          <w:szCs w:val="22"/>
          <w:lang w:val="ru-RU"/>
        </w:rPr>
        <w:t xml:space="preserve"> установлен режим запрета закупки иностранной продукции по поз. № 1- № 9, По поз № 10 - Установлен режим преимущества закупки российской продукции ,</w:t>
      </w:r>
      <w:r>
        <w:rPr>
          <w:rFonts w:ascii="Times New Roman" w:hAnsi="Times New Roman"/>
          <w:b/>
          <w:i/>
          <w:sz w:val="22"/>
          <w:szCs w:val="22"/>
          <w:lang w:val="ru-RU"/>
        </w:rPr>
        <w:t xml:space="preserve"> по постановлению Правительства Российской Федерации от 23 декабря 2024 г. </w:t>
      </w:r>
      <w:r>
        <w:rPr>
          <w:rFonts w:ascii="Times New Roman" w:hAnsi="Times New Roman"/>
          <w:b/>
          <w:i/>
          <w:sz w:val="22"/>
          <w:szCs w:val="22"/>
        </w:rPr>
        <w:t>N</w:t>
      </w:r>
      <w:r>
        <w:rPr>
          <w:rFonts w:ascii="Times New Roman" w:hAnsi="Times New Roman"/>
          <w:b/>
          <w:i/>
          <w:sz w:val="22"/>
          <w:szCs w:val="22"/>
          <w:lang w:val="ru-RU"/>
        </w:rPr>
        <w:t xml:space="preserve"> 1875. </w:t>
      </w:r>
    </w:p>
    <w:p>
      <w:pPr>
        <w:pStyle w:val="ListParagraph"/>
        <w:ind w:left="0" w:hanging="0"/>
        <w:jc w:val="both"/>
        <w:rPr>
          <w:rFonts w:ascii="Times New Roman" w:hAnsi="Times New Roman"/>
          <w:sz w:val="22"/>
          <w:szCs w:val="22"/>
          <w:lang w:val="ru-RU"/>
        </w:rPr>
      </w:pPr>
      <w:r>
        <w:rPr>
          <w:rFonts w:ascii="Times New Roman" w:hAnsi="Times New Roman"/>
          <w:sz w:val="22"/>
          <w:szCs w:val="22"/>
          <w:lang w:val="ru-RU"/>
        </w:rPr>
        <w:t>Заявка должна быть подана на русском языке. Все цены должны быть выражены в российских рублях.</w:t>
      </w:r>
    </w:p>
    <w:p>
      <w:pPr>
        <w:pStyle w:val="ListParagraph"/>
        <w:tabs>
          <w:tab w:val="clear" w:pos="708"/>
          <w:tab w:val="left" w:pos="288" w:leader="none"/>
        </w:tabs>
        <w:ind w:left="-57" w:hanging="85"/>
        <w:rPr>
          <w:rFonts w:ascii="Times New Roman" w:hAnsi="Times New Roman"/>
          <w:b/>
          <w:sz w:val="22"/>
          <w:szCs w:val="22"/>
          <w:lang w:val="ru-RU"/>
        </w:rPr>
      </w:pPr>
      <w:r>
        <w:rPr>
          <w:rFonts w:ascii="Times New Roman" w:hAnsi="Times New Roman"/>
          <w:sz w:val="22"/>
          <w:szCs w:val="22"/>
          <w:lang w:val="ru-RU"/>
        </w:rPr>
        <w:t xml:space="preserve">6.   </w:t>
      </w:r>
      <w:r>
        <w:rPr>
          <w:rFonts w:ascii="Times New Roman" w:hAnsi="Times New Roman"/>
          <w:b/>
          <w:sz w:val="22"/>
          <w:szCs w:val="22"/>
          <w:lang w:val="ru-RU"/>
        </w:rPr>
        <w:t xml:space="preserve">Предложение должно быть подано до 12.00 часов местного времени 25.08.2026 года в следующем порядке: на e-mail: </w:t>
      </w:r>
      <w:r>
        <w:rPr>
          <w:rFonts w:ascii="Times New Roman" w:hAnsi="Times New Roman"/>
          <w:b/>
          <w:i/>
          <w:color w:val="0070C0"/>
          <w:sz w:val="22"/>
          <w:szCs w:val="22"/>
          <w:lang w:val="ru-RU"/>
        </w:rPr>
        <w:t>petrukhinaga@rushydro.ru</w:t>
      </w:r>
      <w:r>
        <w:rPr>
          <w:rFonts w:ascii="Times New Roman" w:hAnsi="Times New Roman"/>
          <w:b/>
          <w:color w:val="0070C0"/>
          <w:sz w:val="22"/>
          <w:szCs w:val="22"/>
          <w:lang w:val="ru-RU"/>
        </w:rPr>
        <w:t xml:space="preserve">  </w:t>
      </w:r>
      <w:r>
        <w:rPr>
          <w:rFonts w:ascii="Times New Roman" w:hAnsi="Times New Roman"/>
          <w:b/>
          <w:sz w:val="22"/>
          <w:szCs w:val="22"/>
          <w:lang w:val="ru-RU"/>
        </w:rPr>
        <w:t xml:space="preserve">или на площадке ЭТП РАД - Электронная (торговая) площадка: https://tender.lot-online.ru. </w:t>
      </w:r>
    </w:p>
    <w:p>
      <w:pPr>
        <w:pStyle w:val="ListParagraph"/>
        <w:numPr>
          <w:ilvl w:val="0"/>
          <w:numId w:val="15"/>
        </w:numPr>
        <w:ind w:left="0" w:hanging="426"/>
        <w:jc w:val="both"/>
        <w:rPr>
          <w:rFonts w:ascii="Times New Roman" w:hAnsi="Times New Roman"/>
          <w:sz w:val="22"/>
          <w:szCs w:val="22"/>
          <w:lang w:val="ru-RU"/>
        </w:rPr>
      </w:pPr>
      <w:r>
        <w:rPr>
          <w:rFonts w:ascii="Times New Roman" w:hAnsi="Times New Roman"/>
          <w:sz w:val="22"/>
          <w:szCs w:val="22"/>
          <w:lang w:val="ru-RU"/>
        </w:rPr>
        <w:t>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pPr>
        <w:pStyle w:val="Normal"/>
        <w:jc w:val="both"/>
        <w:rPr>
          <w:rFonts w:ascii="Times New Roman" w:hAnsi="Times New Roman"/>
          <w:sz w:val="22"/>
          <w:szCs w:val="22"/>
          <w:lang w:val="ru-RU"/>
        </w:rPr>
      </w:pPr>
      <w:r>
        <w:rPr>
          <w:rFonts w:ascii="Times New Roman" w:hAnsi="Times New Roman"/>
          <w:sz w:val="22"/>
          <w:szCs w:val="22"/>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2"/>
          <w:szCs w:val="22"/>
          <w:lang w:val="ru-RU"/>
        </w:rPr>
        <w:t>petrukhinaga@rushydro.ru</w:t>
      </w:r>
      <w:r>
        <w:rPr>
          <w:rFonts w:ascii="Times New Roman" w:hAnsi="Times New Roman"/>
          <w:b/>
          <w:color w:val="0070C0"/>
          <w:sz w:val="22"/>
          <w:szCs w:val="22"/>
          <w:lang w:val="ru-RU"/>
        </w:rPr>
        <w:t xml:space="preserve">  </w:t>
      </w:r>
      <w:r>
        <w:rPr>
          <w:rFonts w:ascii="Times New Roman" w:hAnsi="Times New Roman"/>
          <w:sz w:val="22"/>
          <w:szCs w:val="22"/>
          <w:lang w:val="ru-RU"/>
        </w:rPr>
        <w:t xml:space="preserve"> (ответственный – инженер Петрухина Г.А.).</w:t>
      </w:r>
    </w:p>
    <w:p>
      <w:pPr>
        <w:pStyle w:val="Normal"/>
        <w:tabs>
          <w:tab w:val="clear" w:pos="708"/>
          <w:tab w:val="left" w:pos="709" w:leader="none"/>
        </w:tabs>
        <w:rPr>
          <w:rFonts w:ascii="Times New Roman" w:hAnsi="Times New Roman"/>
          <w:b/>
          <w:bCs/>
          <w:i/>
          <w:i/>
          <w:iCs/>
          <w:sz w:val="22"/>
          <w:szCs w:val="22"/>
          <w:lang w:val="ru-RU"/>
        </w:rPr>
      </w:pPr>
      <w:r>
        <w:rPr>
          <w:rFonts w:ascii="Times New Roman" w:hAnsi="Times New Roman"/>
          <w:b/>
          <w:bCs/>
          <w:i/>
          <w:iCs/>
          <w:sz w:val="22"/>
          <w:szCs w:val="22"/>
          <w:lang w:val="ru-RU"/>
        </w:rPr>
      </w:r>
    </w:p>
    <w:p>
      <w:pPr>
        <w:pStyle w:val="Standard"/>
        <w:rPr>
          <w:rFonts w:ascii="Times New Roman" w:hAnsi="Times New Roman" w:cs="Times New Roman"/>
          <w:sz w:val="22"/>
          <w:szCs w:val="22"/>
        </w:rPr>
      </w:pPr>
      <w:r>
        <w:rPr>
          <w:rFonts w:cs="Times New Roman" w:ascii="Times New Roman" w:hAnsi="Times New Roman"/>
          <w:sz w:val="22"/>
          <w:szCs w:val="22"/>
        </w:rPr>
        <w:t>Приложение:</w:t>
      </w:r>
    </w:p>
    <w:p>
      <w:pPr>
        <w:pStyle w:val="Standard"/>
        <w:numPr>
          <w:ilvl w:val="0"/>
          <w:numId w:val="16"/>
        </w:numPr>
        <w:rPr>
          <w:rFonts w:ascii="Times New Roman" w:hAnsi="Times New Roman" w:cs="Times New Roman"/>
          <w:sz w:val="22"/>
          <w:szCs w:val="22"/>
        </w:rPr>
      </w:pPr>
      <w:r>
        <w:rPr>
          <w:rFonts w:cs="Times New Roman" w:ascii="Times New Roman" w:hAnsi="Times New Roman"/>
          <w:sz w:val="22"/>
          <w:szCs w:val="22"/>
        </w:rPr>
        <w:t xml:space="preserve">Форма заявки </w:t>
      </w:r>
    </w:p>
    <w:p>
      <w:pPr>
        <w:pStyle w:val="Standard"/>
        <w:rPr>
          <w:rFonts w:ascii="Times New Roman" w:hAnsi="Times New Roman" w:cs="Times New Roman"/>
          <w:szCs w:val="24"/>
        </w:rPr>
      </w:pPr>
      <w:r>
        <w:rPr>
          <w:rFonts w:cs="Times New Roman" w:ascii="Times New Roman" w:hAnsi="Times New Roman"/>
          <w:szCs w:val="24"/>
        </w:rPr>
      </w:r>
    </w:p>
    <w:p>
      <w:pPr>
        <w:pStyle w:val="Standard"/>
        <w:jc w:val="both"/>
        <w:rPr>
          <w:rFonts w:ascii="Times New Roman" w:hAnsi="Times New Roman" w:cs="Times New Roman"/>
          <w:szCs w:val="24"/>
        </w:rPr>
      </w:pPr>
      <w:r>
        <w:rPr>
          <w:rFonts w:eastAsia="Times New Roman" w:cs="Times New Roman" w:ascii="Times New Roman" w:hAnsi="Times New Roman"/>
          <w:szCs w:val="24"/>
        </w:rPr>
        <w:t xml:space="preserve"> </w:t>
      </w:r>
      <w:r>
        <w:rPr>
          <w:rFonts w:cs="Times New Roman" w:ascii="Times New Roman" w:hAnsi="Times New Roman"/>
          <w:szCs w:val="24"/>
        </w:rPr>
        <w:t>С уважением,</w:t>
      </w: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cs="Times New Roman" w:ascii="Times New Roman" w:hAnsi="Times New Roman"/>
          <w:szCs w:val="24"/>
        </w:rPr>
        <w:t xml:space="preserve">И.о.директора                                                                                                           М.В.Гончарова     </w:t>
      </w:r>
    </w:p>
    <w:p>
      <w:pPr>
        <w:pStyle w:val="Standard"/>
        <w:jc w:val="both"/>
        <w:rPr>
          <w:rFonts w:ascii="Times New Roman" w:hAnsi="Times New Roman" w:cs="Times New Roman"/>
          <w:szCs w:val="24"/>
        </w:rPr>
      </w:pPr>
      <w:r>
        <w:rPr>
          <w:rFonts w:cs="Times New Roman" w:ascii="Times New Roman" w:hAnsi="Times New Roman"/>
          <w:szCs w:val="24"/>
        </w:rPr>
        <w:t xml:space="preserve">                                                                                                                                                                                                                                                                                                                                                                                            </w:t>
      </w:r>
      <w:r>
        <w:rPr>
          <w:rFonts w:ascii="Times New Roman" w:hAnsi="Times New Roman"/>
          <w:bCs/>
          <w:iCs/>
          <w:sz w:val="16"/>
          <w:szCs w:val="16"/>
          <w:lang w:val="ru-RU"/>
        </w:rPr>
        <w:t>исп. вед.инженер ОМТС КВГЭС</w:t>
      </w:r>
    </w:p>
    <w:p>
      <w:pPr>
        <w:pStyle w:val="Normal"/>
        <w:rPr>
          <w:rFonts w:ascii="Times New Roman" w:hAnsi="Times New Roman"/>
          <w:bCs/>
          <w:iCs/>
          <w:sz w:val="16"/>
          <w:szCs w:val="16"/>
          <w:lang w:val="ru-RU"/>
        </w:rPr>
      </w:pPr>
      <w:r>
        <w:rPr>
          <w:rFonts w:ascii="Times New Roman" w:hAnsi="Times New Roman"/>
          <w:bCs/>
          <w:iCs/>
          <w:sz w:val="16"/>
          <w:szCs w:val="16"/>
          <w:lang w:val="ru-RU"/>
        </w:rPr>
        <w:t>Петрухина Г.А.</w:t>
      </w:r>
    </w:p>
    <w:p>
      <w:pPr>
        <w:pStyle w:val="Normal"/>
        <w:rPr>
          <w:rFonts w:ascii="Times New Roman" w:hAnsi="Times New Roman"/>
          <w:bCs/>
          <w:iCs/>
          <w:sz w:val="16"/>
          <w:szCs w:val="16"/>
          <w:lang w:val="ru-RU"/>
        </w:rPr>
      </w:pPr>
      <w:r>
        <w:rPr>
          <w:rFonts w:ascii="Times New Roman" w:hAnsi="Times New Roman"/>
          <w:bCs/>
          <w:iCs/>
          <w:sz w:val="16"/>
          <w:szCs w:val="16"/>
          <w:lang w:val="ru-RU"/>
        </w:rPr>
        <w:t>тел: 8 (41136) 72-2-35,78-378</w:t>
      </w:r>
    </w:p>
    <w:p>
      <w:pPr>
        <w:pStyle w:val="Normal"/>
        <w:rPr>
          <w:rFonts w:ascii="Times New Roman" w:hAnsi="Times New Roman"/>
          <w:b/>
          <w:bCs/>
          <w:i/>
          <w:i/>
          <w:iCs/>
          <w:sz w:val="16"/>
          <w:szCs w:val="16"/>
          <w:lang w:val="ru-RU"/>
        </w:rPr>
      </w:pPr>
      <w:r>
        <w:rPr>
          <w:rFonts w:ascii="Times New Roman" w:hAnsi="Times New Roman"/>
          <w:bCs/>
          <w:iCs/>
          <w:sz w:val="16"/>
          <w:szCs w:val="16"/>
          <w:lang w:val="ru-RU"/>
        </w:rPr>
        <w:t>е-mail petrukhinaga@rushydro.ru</w:t>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
    </w:p>
    <w:sectPr>
      <w:headerReference w:type="even" r:id="rId3"/>
      <w:headerReference w:type="default" r:id="rId4"/>
      <w:type w:val="nextPage"/>
      <w:pgSz w:w="11906" w:h="16838"/>
      <w:pgMar w:left="1134" w:right="851" w:gutter="0" w:header="964" w:top="1134" w:footer="0" w:bottom="1134"/>
      <w:pgNumType w:fmt="decimal"/>
      <w:formProt w:val="false"/>
      <w:titlePg/>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Geneva CY">
    <w:charset w:val="01"/>
    <w:family w:val="roman"/>
    <w:pitch w:val="variable"/>
  </w:font>
  <w:font w:name="Lucida Grande">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2" name="Врезка6"/>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9">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3"/>
    <w:lvlOverride w:ilvl="0">
      <w:startOverride w:val="1"/>
    </w:lvlOverride>
  </w:num>
  <w:num w:numId="11">
    <w:abstractNumId w:val="3"/>
  </w:num>
  <w:num w:numId="12">
    <w:abstractNumId w:val="3"/>
  </w:num>
  <w:num w:numId="13">
    <w:abstractNumId w:val="3"/>
  </w:num>
  <w:num w:numId="14">
    <w:abstractNumId w:val="3"/>
  </w:num>
  <w:num w:numId="15">
    <w:abstractNumId w:val="3"/>
  </w:num>
  <w:num w:numId="16">
    <w:abstractNumId w:val="9"/>
    <w:lvlOverride w:ilvl="0">
      <w:startOverride w:val="1"/>
    </w:lvlOverride>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en-US"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mbria" w:hAnsi="Cambria" w:eastAsia="MS Mincho" w:cs="Times New Roman"/>
      <w:color w:val="auto"/>
      <w:kern w:val="0"/>
      <w:sz w:val="20"/>
      <w:szCs w:val="20"/>
      <w:lang w:val="en-US" w:eastAsia="ru-RU" w:bidi="ar-SA"/>
    </w:rPr>
  </w:style>
  <w:style w:type="paragraph" w:styleId="Heading1">
    <w:name w:val="Heading 1"/>
    <w:basedOn w:val="Normal"/>
    <w:next w:val="Normal"/>
    <w:qFormat/>
    <w:pPr>
      <w:keepNext w:val="true"/>
      <w:numPr>
        <w:ilvl w:val="0"/>
        <w:numId w:val="2"/>
      </w:numPr>
      <w:outlineLvl w:val="0"/>
    </w:pPr>
    <w:rPr>
      <w:rFonts w:ascii="Times New Roman" w:hAnsi="Times New Roman" w:eastAsia="Times New Roman"/>
      <w:b/>
      <w:sz w:val="28"/>
      <w:lang w:eastAsia="zh-CN"/>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qFormat/>
    <w:rsid w:val="00d002ca"/>
    <w:rPr>
      <w:rFonts w:ascii="Geneva CY" w:hAnsi="Geneva CY" w:eastAsia="Geneva" w:cs="Times New Roman"/>
      <w:szCs w:val="20"/>
      <w:lang w:val="ru-RU" w:eastAsia="en-US"/>
    </w:rPr>
  </w:style>
  <w:style w:type="character" w:styleId="Pagenumber">
    <w:name w:val="page number"/>
    <w:basedOn w:val="DefaultParagraphFont"/>
    <w:qFormat/>
    <w:rsid w:val="00d002ca"/>
    <w:rPr/>
  </w:style>
  <w:style w:type="character" w:styleId="Style9" w:customStyle="1">
    <w:name w:val="Текст выноски Знак"/>
    <w:link w:val="BalloonText"/>
    <w:uiPriority w:val="99"/>
    <w:semiHidden/>
    <w:qFormat/>
    <w:rsid w:val="00d002ca"/>
    <w:rPr>
      <w:rFonts w:ascii="Lucida Grande" w:hAnsi="Lucida Grande" w:eastAsia="Geneva" w:cs="Times New Roman"/>
      <w:sz w:val="18"/>
      <w:szCs w:val="18"/>
      <w:lang w:val="ru-RU" w:eastAsia="en-US"/>
    </w:rPr>
  </w:style>
  <w:style w:type="character" w:styleId="WWCharLFO6LVL1" w:customStyle="1">
    <w:name w:val="WW_CharLFO6LVL1"/>
    <w:qFormat/>
    <w:rPr>
      <w:sz w:val="22"/>
      <w:szCs w:val="22"/>
    </w:rPr>
  </w:style>
  <w:style w:type="paragraph" w:styleId="Style1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Style12" w:customStyle="1">
    <w:name w:val="Колонтитул"/>
    <w:basedOn w:val="Normal"/>
    <w:qFormat/>
    <w:pPr/>
    <w:rPr/>
  </w:style>
  <w:style w:type="paragraph" w:styleId="Header">
    <w:name w:val="Header"/>
    <w:basedOn w:val="Normal"/>
    <w:link w:val="Style8"/>
    <w:rsid w:val="00d002ca"/>
    <w:pPr>
      <w:tabs>
        <w:tab w:val="clear" w:pos="708"/>
        <w:tab w:val="center" w:pos="4320" w:leader="none"/>
        <w:tab w:val="right" w:pos="8640" w:leader="none"/>
      </w:tabs>
    </w:pPr>
    <w:rPr/>
  </w:style>
  <w:style w:type="paragraph" w:styleId="BalloonText">
    <w:name w:val="Balloon Text"/>
    <w:basedOn w:val="Normal"/>
    <w:link w:val="Style9"/>
    <w:uiPriority w:val="99"/>
    <w:semiHidden/>
    <w:unhideWhenUsed/>
    <w:qFormat/>
    <w:rsid w:val="00d002ca"/>
    <w:pPr/>
    <w:rPr>
      <w:rFonts w:ascii="Lucida Grande" w:hAnsi="Lucida Grande"/>
      <w:sz w:val="18"/>
      <w:szCs w:val="18"/>
    </w:rPr>
  </w:style>
  <w:style w:type="paragraph" w:styleId="Style13" w:customStyle="1">
    <w:name w:val="Содержимое врезки"/>
    <w:basedOn w:val="Normal"/>
    <w:qFormat/>
    <w:pPr/>
    <w:rPr/>
  </w:style>
  <w:style w:type="paragraph" w:styleId="ListParagraph">
    <w:name w:val="List Paragraph"/>
    <w:basedOn w:val="Normal"/>
    <w:qFormat/>
    <w:pPr>
      <w:ind w:left="720" w:hanging="0"/>
    </w:pPr>
    <w:rPr/>
  </w:style>
  <w:style w:type="paragraph" w:styleId="BodyTextIndent">
    <w:name w:val="Body Text Indent"/>
    <w:basedOn w:val="Normal"/>
    <w:pPr>
      <w:ind w:firstLine="360"/>
      <w:jc w:val="both"/>
    </w:pPr>
    <w:rPr>
      <w:rFonts w:ascii="Times New Roman" w:hAnsi="Times New Roman" w:eastAsia="Times New Roman"/>
      <w:lang w:eastAsia="zh-CN"/>
    </w:rPr>
  </w:style>
  <w:style w:type="paragraph" w:styleId="Style14" w:customStyle="1">
    <w:name w:val="Таблица шапка"/>
    <w:basedOn w:val="Normal"/>
    <w:qFormat/>
    <w:pPr>
      <w:keepNext w:val="true"/>
      <w:spacing w:before="40" w:after="40"/>
      <w:ind w:left="57" w:right="57" w:hanging="0"/>
    </w:pPr>
    <w:rPr>
      <w:rFonts w:ascii="Times New Roman" w:hAnsi="Times New Roman" w:eastAsia="Times New Roman"/>
      <w:sz w:val="22"/>
      <w:lang w:eastAsia="zh-CN"/>
    </w:rPr>
  </w:style>
  <w:style w:type="paragraph" w:styleId="21" w:customStyle="1">
    <w:name w:val="Основной текст 21"/>
    <w:basedOn w:val="Normal"/>
    <w:qFormat/>
    <w:pPr>
      <w:shd w:val="clear" w:color="auto" w:fill="FFFFFF"/>
      <w:jc w:val="center"/>
    </w:pPr>
    <w:rPr>
      <w:rFonts w:ascii="Arial" w:hAnsi="Arial" w:eastAsia="Times New Roman" w:cs="Arial"/>
      <w:b/>
      <w:color w:val="000080"/>
      <w:lang w:eastAsia="zh-CN"/>
    </w:rPr>
  </w:style>
  <w:style w:type="paragraph" w:styleId="Standard" w:customStyle="1">
    <w:name w:val="Standard"/>
    <w:qFormat/>
    <w:rsid w:val="00121d65"/>
    <w:pPr>
      <w:widowControl/>
      <w:suppressAutoHyphens w:val="true"/>
      <w:bidi w:val="0"/>
      <w:spacing w:before="0" w:after="0"/>
      <w:jc w:val="left"/>
      <w:textAlignment w:val="baseline"/>
    </w:pPr>
    <w:rPr>
      <w:rFonts w:ascii="Geneva CY" w:hAnsi="Geneva CY" w:eastAsia="Geneva" w:cs="Geneva CY"/>
      <w:color w:val="auto"/>
      <w:kern w:val="0"/>
      <w:sz w:val="24"/>
      <w:szCs w:val="20"/>
      <w:lang w:val="ru-RU" w:eastAsia="en-US" w:bidi="ar-SA"/>
    </w:rPr>
  </w:style>
  <w:style w:type="numbering" w:styleId="NoList" w:default="1">
    <w:name w:val="No List"/>
    <w:uiPriority w:val="99"/>
    <w:semiHidden/>
    <w:unhideWhenUsed/>
    <w:qFormat/>
  </w:style>
  <w:style w:type="numbering" w:styleId="WW8Num4" w:customStyle="1">
    <w:name w:val="WW8Num4"/>
    <w:qFormat/>
  </w:style>
  <w:style w:type="numbering" w:styleId="WW8Num3" w:customStyle="1">
    <w:name w:val="WW8Num3"/>
    <w:qFormat/>
  </w:style>
  <w:style w:type="numbering" w:styleId="WW8Num5" w:customStyle="1">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AlterOffice/3.4.0.9$Linux_X86_64 LibreOffice_project/b8daf9e823b1a5463a2f48435ddc2e8696e7d4fc</Application>
  <AppVersion>15.0000</AppVersion>
  <Pages>4</Pages>
  <Words>1006</Words>
  <Characters>6373</Characters>
  <CharactersWithSpaces>8107</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2026-08-19T09:06:00Z</dcterms:created>
  <dc:creator>Andrey Zhurin</dc:creator>
  <dc:description/>
  <dc:language>ru-RU</dc:language>
  <cp:lastModifiedBy>petrukhinaga</cp:lastModifiedBy>
  <cp:lastPrinted>2026-08-19T09:18:00Z</cp:lastPrinted>
  <dcterms:modified xsi:type="dcterms:W3CDTF">2026-08-19T18:20:25Z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