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360" w:after="120"/>
        <w:ind w:left="425" w:hanging="0"/>
        <w:contextualSpacing w:val="false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ОБОСНОВАНИЕ начальной (максимальной) цены договора</w:t>
      </w:r>
      <w:r>
        <w:rPr/>
        <w:t xml:space="preserve"> / </w:t>
      </w:r>
      <w:r>
        <w:rPr>
          <w:b/>
          <w:caps/>
          <w:sz w:val="24"/>
          <w:szCs w:val="24"/>
        </w:rPr>
        <w:t>цены единицы товара, работы, услуги</w:t>
      </w:r>
    </w:p>
    <w:p>
      <w:pPr>
        <w:pStyle w:val="Normal"/>
        <w:rPr>
          <w:i/>
          <w:i/>
          <w:highlight w:val="yellow"/>
        </w:rPr>
      </w:pPr>
      <w:r>
        <w:rPr>
          <w:i/>
          <w:highlight w:val="yellow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left="714" w:hanging="357"/>
        <w:contextualSpacing w:val="false"/>
        <w:jc w:val="left"/>
        <w:rPr>
          <w:b/>
        </w:rPr>
      </w:pPr>
      <w:r>
        <w:rPr>
          <w:b/>
        </w:rPr>
        <w:t>Общая информация</w:t>
      </w:r>
    </w:p>
    <w:tbl>
      <w:tblPr>
        <w:tblStyle w:val="af8"/>
        <w:tblW w:w="9578" w:type="dxa"/>
        <w:jc w:val="left"/>
        <w:tblInd w:w="4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78"/>
        <w:gridCol w:w="3514"/>
        <w:gridCol w:w="5186"/>
      </w:tblGrid>
      <w:tr>
        <w:trPr>
          <w:trHeight w:val="426" w:hRule="atLeast"/>
        </w:trPr>
        <w:tc>
          <w:tcPr>
            <w:tcW w:w="878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kern w:val="0"/>
                <w:sz w:val="22"/>
                <w:szCs w:val="22"/>
                <w:lang w:val="en-US" w:eastAsia="en-US" w:bidi="ar-SA"/>
              </w:rPr>
              <w:t>п</w:t>
            </w: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/п</w:t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</w:t>
            </w:r>
          </w:p>
        </w:tc>
        <w:tc>
          <w:tcPr>
            <w:tcW w:w="5186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Информация по лоту</w:t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tabs>
                <w:tab w:val="clear" w:pos="708"/>
                <w:tab w:val="left" w:pos="351" w:leader="none"/>
              </w:tabs>
              <w:suppressAutoHyphens w:val="true"/>
              <w:spacing w:lineRule="auto" w:line="240" w:before="0" w:after="12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Наименование лота</w:t>
            </w:r>
          </w:p>
        </w:tc>
        <w:tc>
          <w:tcPr>
            <w:tcW w:w="51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ОКПД 2: 42.21.21.000 Текущий ремонт систем сброса воды из-под фундаментных плит Филиала ПАО «РусГидро» - «Чебоксарская ГЭС»</w:t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tabs>
                <w:tab w:val="clear" w:pos="708"/>
                <w:tab w:val="left" w:pos="351" w:leader="none"/>
              </w:tabs>
              <w:suppressAutoHyphens w:val="true"/>
              <w:spacing w:lineRule="auto" w:line="240" w:before="0" w:after="12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Номер лота</w:t>
            </w:r>
          </w:p>
        </w:tc>
        <w:tc>
          <w:tcPr>
            <w:tcW w:w="51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kern w:val="0"/>
                <w:lang w:val="ru-RU" w:eastAsia="ru-RU" w:bidi="ar-SA"/>
              </w:rPr>
              <w:t>0030-РЕМ ПРОД-2026-ЧеГЭС</w:t>
            </w:r>
          </w:p>
        </w:tc>
      </w:tr>
      <w:tr>
        <w:trPr/>
        <w:tc>
          <w:tcPr>
            <w:tcW w:w="878" w:type="dxa"/>
            <w:tcBorders/>
            <w:vAlign w:val="center"/>
          </w:tcPr>
          <w:p>
            <w:pPr>
              <w:pStyle w:val="ListParagraph"/>
              <w:widowControl/>
              <w:numPr>
                <w:ilvl w:val="1"/>
                <w:numId w:val="2"/>
              </w:numPr>
              <w:tabs>
                <w:tab w:val="clear" w:pos="708"/>
                <w:tab w:val="left" w:pos="351" w:leader="none"/>
              </w:tabs>
              <w:suppressAutoHyphens w:val="true"/>
              <w:spacing w:lineRule="auto" w:line="240" w:before="0" w:after="120"/>
              <w:ind w:left="0" w:hanging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14" w:type="dxa"/>
            <w:tcBorders/>
            <w:vAlign w:val="center"/>
          </w:tcPr>
          <w:p>
            <w:pPr>
              <w:pStyle w:val="ListParagraph"/>
              <w:widowControl/>
              <w:suppressAutoHyphens w:val="true"/>
              <w:spacing w:before="120" w:after="0"/>
              <w:ind w:left="0" w:hanging="0"/>
              <w:contextualSpacing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НМЦ</w:t>
            </w:r>
          </w:p>
        </w:tc>
        <w:tc>
          <w:tcPr>
            <w:tcW w:w="51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ru-RU" w:eastAsia="en-US" w:bidi="ar-SA"/>
              </w:rPr>
              <w:t>25 038 000,00 руб. без НДС</w:t>
            </w:r>
          </w:p>
        </w:tc>
      </w:tr>
    </w:tbl>
    <w:p>
      <w:pPr>
        <w:pStyle w:val="Normal"/>
        <w:jc w:val="left"/>
        <w:rPr>
          <w:i/>
          <w:i/>
          <w:highlight w:val="yellow"/>
        </w:rPr>
      </w:pPr>
      <w:r>
        <w:rPr>
          <w:i/>
          <w:highlight w:val="yellow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left="426" w:hanging="69"/>
        <w:contextualSpacing w:val="false"/>
        <w:rPr>
          <w:b/>
        </w:rPr>
      </w:pPr>
      <w:r>
        <w:rPr>
          <w:b/>
        </w:rPr>
        <w:t>Использованный метод (методы) расчета НМЦ / цены единицы товара, работы, услуги:</w:t>
      </w:r>
    </w:p>
    <w:p>
      <w:pPr>
        <w:pStyle w:val="ListParagraph"/>
        <w:spacing w:lineRule="auto" w:line="240" w:before="0" w:after="120"/>
        <w:ind w:left="426" w:hanging="0"/>
        <w:contextualSpacing w:val="false"/>
        <w:rPr/>
      </w:pPr>
      <w:r>
        <w:rPr/>
        <w:t>Анализ технико-коммерческих предложений.</w:t>
      </w:r>
    </w:p>
    <w:p>
      <w:pPr>
        <w:pStyle w:val="Normal"/>
        <w:spacing w:lineRule="auto" w:line="240" w:before="0" w:after="0"/>
        <w:ind w:left="357" w:hanging="0"/>
        <w:rPr/>
      </w:pPr>
      <w:r>
        <w:rPr/>
      </w:r>
    </w:p>
    <w:p>
      <w:pPr>
        <w:pStyle w:val="ListParagraph"/>
        <w:spacing w:lineRule="auto" w:line="240" w:before="0" w:after="0"/>
        <w:ind w:left="0" w:hanging="0"/>
        <w:contextualSpacing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276" w:right="850" w:gutter="0" w:header="0" w:top="993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3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  <w:documentProtection w:edit="trackedChanges" w:enforcement="1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e52cb"/>
    <w:pPr>
      <w:widowControl/>
      <w:suppressAutoHyphens w:val="true"/>
      <w:bidi w:val="0"/>
      <w:spacing w:lineRule="exact" w:line="360" w:before="12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ae52cb"/>
    <w:rPr>
      <w:color w:val="0563C1" w:themeColor="hyperlink"/>
      <w:u w:val="single"/>
    </w:rPr>
  </w:style>
  <w:style w:type="character" w:styleId="Style9" w:customStyle="1">
    <w:name w:val="Текст сноски Знак"/>
    <w:basedOn w:val="DefaultParagraphFont"/>
    <w:uiPriority w:val="99"/>
    <w:semiHidden/>
    <w:qFormat/>
    <w:rsid w:val="00ae52cb"/>
    <w:rPr>
      <w:sz w:val="20"/>
      <w:szCs w:val="20"/>
    </w:rPr>
  </w:style>
  <w:style w:type="character" w:styleId="Style10" w:customStyle="1">
    <w:name w:val="Символ сноски"/>
    <w:uiPriority w:val="99"/>
    <w:semiHidden/>
    <w:unhideWhenUsed/>
    <w:qFormat/>
    <w:rsid w:val="00ae52cb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1" w:customStyle="1">
    <w:name w:val="Абзац списка Знак"/>
    <w:link w:val="ListParagraph"/>
    <w:uiPriority w:val="34"/>
    <w:qFormat/>
    <w:locked/>
    <w:rsid w:val="00ae52cb"/>
    <w:rPr>
      <w:sz w:val="26"/>
      <w:szCs w:val="26"/>
    </w:rPr>
  </w:style>
  <w:style w:type="character" w:styleId="Style12" w:customStyle="1">
    <w:name w:val="РГ_номер текста табл Знак"/>
    <w:basedOn w:val="DefaultParagraphFont"/>
    <w:link w:val="Style18"/>
    <w:qFormat/>
    <w:rsid w:val="00ae52cb"/>
    <w:rPr>
      <w:rFonts w:ascii="Calibri" w:hAnsi="Calibri" w:eastAsia="Calibri" w:cs="Calibri" w:asciiTheme="minorHAnsi" w:cstheme="minorHAnsi" w:hAnsiTheme="minorHAnsi"/>
      <w:sz w:val="24"/>
      <w:szCs w:val="2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51e00"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9710d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69710d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69710d"/>
    <w:rPr>
      <w:b/>
      <w:bCs/>
      <w:sz w:val="20"/>
      <w:szCs w:val="20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link w:val="Style11"/>
    <w:uiPriority w:val="34"/>
    <w:qFormat/>
    <w:rsid w:val="00ae52cb"/>
    <w:pPr>
      <w:spacing w:before="120" w:after="0"/>
      <w:ind w:left="720" w:hanging="0"/>
      <w:contextualSpacing/>
    </w:pPr>
    <w:rPr/>
  </w:style>
  <w:style w:type="paragraph" w:styleId="FootnoteText">
    <w:name w:val="Footnote Text"/>
    <w:basedOn w:val="Normal"/>
    <w:link w:val="Style9"/>
    <w:uiPriority w:val="99"/>
    <w:semiHidden/>
    <w:unhideWhenUsed/>
    <w:rsid w:val="00ae52cb"/>
    <w:pPr>
      <w:spacing w:lineRule="auto" w:line="240" w:before="0" w:after="0"/>
    </w:pPr>
    <w:rPr>
      <w:sz w:val="20"/>
      <w:szCs w:val="20"/>
    </w:rPr>
  </w:style>
  <w:style w:type="paragraph" w:styleId="Style18" w:customStyle="1">
    <w:name w:val="РГ_номер текста табл"/>
    <w:basedOn w:val="ListParagraph"/>
    <w:link w:val="Style12"/>
    <w:qFormat/>
    <w:rsid w:val="00ae52cb"/>
    <w:pPr>
      <w:numPr>
        <w:ilvl w:val="0"/>
        <w:numId w:val="3"/>
      </w:numPr>
      <w:spacing w:lineRule="auto" w:line="240" w:before="0" w:after="0"/>
      <w:contextualSpacing/>
    </w:pPr>
    <w:rPr>
      <w:rFonts w:ascii="Calibri" w:hAnsi="Calibri" w:eastAsia="Calibri" w:cs="Calibri" w:asciiTheme="minorHAnsi" w:cstheme="minorHAnsi" w:hAnsiTheme="minorHAnsi"/>
      <w:sz w:val="24"/>
      <w:szCs w:val="22"/>
    </w:rPr>
  </w:style>
  <w:style w:type="paragraph" w:styleId="11" w:customStyle="1">
    <w:name w:val="1.1. таблица"/>
    <w:basedOn w:val="Style18"/>
    <w:qFormat/>
    <w:rsid w:val="00ae52cb"/>
    <w:pPr>
      <w:numPr>
        <w:ilvl w:val="1"/>
      </w:numPr>
      <w:tabs>
        <w:tab w:val="clear" w:pos="708"/>
        <w:tab w:val="left" w:pos="360" w:leader="none"/>
      </w:tabs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51e0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69710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69710d"/>
    <w:pPr/>
    <w:rPr>
      <w:b/>
      <w:bCs/>
    </w:rPr>
  </w:style>
  <w:style w:type="paragraph" w:styleId="Revision">
    <w:name w:val="Revision"/>
    <w:uiPriority w:val="99"/>
    <w:semiHidden/>
    <w:qFormat/>
    <w:rsid w:val="00da0713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2"/>
    <w:uiPriority w:val="59"/>
    <w:rsid w:val="00ae52cb"/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AlterOffice/3.4.0.9$Linux_X86_64 LibreOffice_project/b8daf9e823b1a5463a2f48435ddc2e8696e7d4fc</Application>
  <AppVersion>15.0000</AppVersion>
  <Pages>1</Pages>
  <Words>68</Words>
  <Characters>428</Characters>
  <CharactersWithSpaces>478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2026-02-11T10:13:00Z</dcterms:created>
  <dc:creator>Тихонов Александр Николаевич</dc:creator>
  <dc:description/>
  <dc:language>ru-RU</dc:language>
  <cp:lastModifiedBy>kulaginane@corp.gidroogk.com</cp:lastModifiedBy>
  <dcterms:modified xsi:type="dcterms:W3CDTF">2026-08-17T16:26:59Z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