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26"/>
        <w:gridCol w:w="4937"/>
      </w:tblGrid>
      <w:tr>
        <w:trPr/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</w:t>
            </w:r>
            <w:r>
              <w:rPr/>
              <w:t>Директор Центрального Филиала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__________________ К.А. Михайлов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Запрос технико-коммерческих предложений в рамках упрощенной закупки в электронной форме (среди МСП)</w:t>
      </w:r>
      <w:r>
        <w:rPr>
          <w:b/>
          <w:bCs/>
        </w:rPr>
        <w:t xml:space="preserve"> по</w:t>
      </w:r>
      <w:r>
        <w:rPr>
          <w:rFonts w:cs="Calibri" w:cstheme="minorHAnsi"/>
          <w:b/>
          <w:bCs/>
          <w:kern w:val="2"/>
          <w:lang w:eastAsia="ru-RU"/>
        </w:rPr>
        <w:t xml:space="preserve"> </w:t>
      </w:r>
      <w:r>
        <w:rPr>
          <w:rFonts w:eastAsia="Calibri" w:cs="Calibri" w:cstheme="minorHAnsi"/>
          <w:b/>
          <w:bCs/>
          <w:kern w:val="2"/>
          <w:sz w:val="24"/>
          <w:szCs w:val="24"/>
          <w:lang w:eastAsia="ru-RU"/>
        </w:rPr>
        <w:t>ОКПД2: 49.41.20.000 Оказание  услуг экскаватором с удлиненной стрелой для  нужд Загорского строительного участка Центрального филиала АО "ТК РусГидро"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1. АО ТК РусГидро» в лице Центрального филиала (далее – Заказчик) сообщает о проведении анализа технико-коммерческих предложений потенциальных поставщиков в рамках упрощенной закупки в электронной форме (среди МСП) на право заключения договора </w:t>
      </w:r>
      <w:r>
        <w:rPr>
          <w:rFonts w:eastAsia="Calibri" w:cs="Calibri" w:cstheme="minorHAnsi"/>
          <w:b w:val="false"/>
          <w:bCs w:val="false"/>
          <w:kern w:val="2"/>
          <w:sz w:val="24"/>
          <w:szCs w:val="24"/>
          <w:lang w:eastAsia="ru-RU"/>
        </w:rPr>
        <w:t>ОКПД2: 49.41.20.000 Оказание  услуг экскаватором с удлиненной стрелой для  нужд Загорского строительного участка Центрального филиала АО "ТК РусГидро"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6. Срок подачи технико-коммерческих предложений: до </w:t>
      </w:r>
      <w:r>
        <w:rPr>
          <w:rFonts w:eastAsia="Calibri"/>
        </w:rPr>
        <w:t>31</w:t>
      </w:r>
      <w:r>
        <w:rPr>
          <w:rFonts w:eastAsia="Calibri"/>
        </w:rPr>
        <w:t>.0</w:t>
      </w:r>
      <w:r>
        <w:rPr>
          <w:rFonts w:eastAsia="Calibri"/>
        </w:rPr>
        <w:t>8</w:t>
      </w:r>
      <w:r>
        <w:rPr>
          <w:rFonts w:eastAsia="Calibri"/>
        </w:rPr>
        <w:t xml:space="preserve">.2026 </w:t>
      </w:r>
      <w:r>
        <w:rPr>
          <w:rFonts w:eastAsia="Calibri"/>
        </w:rPr>
        <w:t>11</w:t>
      </w:r>
      <w:r>
        <w:rPr>
          <w:rFonts w:eastAsia="Calibri"/>
        </w:rPr>
        <w:t>:00 (мск)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ab/>
        <w:t xml:space="preserve">2. </w:t>
      </w:r>
      <w:r>
        <w:rPr/>
        <w:t xml:space="preserve">Приложение №2 - Проект типового договора / Существенные условия договора (в том </w:t>
        <w:tab/>
        <w:t>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3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1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2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аголовок1"/>
    <w:basedOn w:val="Normal"/>
    <w:link w:val="Style15"/>
    <w:qFormat/>
    <w:rsid w:val="00ab7d31"/>
    <w:pPr>
      <w:widowControl w:val="false"/>
      <w:suppressAutoHyphens w:val="false"/>
      <w:overflowPunct w:val="tru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tru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true"/>
      <w:spacing w:before="120" w:after="120"/>
      <w:jc w:val="both"/>
      <w:textAlignment w:val="baseline"/>
    </w:pPr>
    <w:rPr>
      <w:b/>
      <w:bCs/>
      <w:lang w:eastAsia="ru-RU"/>
    </w:rPr>
  </w:style>
  <w:style w:type="paragraph" w:styleId="14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tru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tru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tru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5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AlterOffice/3.4.0.9$Linux_X86_64 LibreOffice_project/b8daf9e823b1a5463a2f48435ddc2e8696e7d4fc</Application>
  <AppVersion>15.0000</AppVersion>
  <DocSecurity>4</DocSecurity>
  <Pages>2</Pages>
  <Words>488</Words>
  <Characters>3390</Characters>
  <CharactersWithSpaces>3981</CharactersWithSpaces>
  <Paragraphs>32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/>
  <cp:lastPrinted>2025-11-17T14:48:14Z</cp:lastPrinted>
  <dcterms:modified xsi:type="dcterms:W3CDTF">2026-08-21T11:37:01Z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