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36C" w:rsidRDefault="00CD036C">
      <w:pPr>
        <w:ind w:left="720"/>
        <w:jc w:val="right"/>
        <w:rPr>
          <w:rFonts w:eastAsia="Calibri"/>
          <w:b/>
          <w:sz w:val="24"/>
          <w:szCs w:val="24"/>
          <w:lang w:eastAsia="en-US"/>
        </w:rPr>
      </w:pPr>
    </w:p>
    <w:p w:rsidR="00CD036C" w:rsidRDefault="00CD036C">
      <w:pPr>
        <w:keepNext/>
        <w:keepLines/>
        <w:jc w:val="right"/>
        <w:rPr>
          <w:b/>
          <w:bCs/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4"/>
          <w:szCs w:val="24"/>
        </w:rPr>
      </w:pPr>
    </w:p>
    <w:p w:rsidR="00CD036C" w:rsidRDefault="00CD036C">
      <w:pPr>
        <w:keepNext/>
        <w:keepLines/>
        <w:rPr>
          <w:sz w:val="24"/>
          <w:szCs w:val="24"/>
        </w:rPr>
      </w:pPr>
    </w:p>
    <w:p w:rsidR="00CD036C" w:rsidRDefault="003C53B5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CD036C" w:rsidRDefault="003C53B5">
      <w:pPr>
        <w:widowControl w:val="0"/>
        <w:tabs>
          <w:tab w:val="left" w:pos="426"/>
        </w:tabs>
        <w:spacing w:before="120" w:after="120"/>
        <w:jc w:val="center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 xml:space="preserve">на ОКПД2 23.91.1 Поставка абразивного порошка для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пескоструя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 (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купершлак</w:t>
      </w:r>
      <w:proofErr w:type="spellEnd"/>
      <w:r>
        <w:rPr>
          <w:rFonts w:eastAsia="Calibri"/>
          <w:bCs/>
          <w:sz w:val="24"/>
          <w:szCs w:val="24"/>
          <w:lang w:eastAsia="en-US"/>
        </w:rPr>
        <w:t>) для нужд Дагестанского филиала АО «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Гидроремонт</w:t>
      </w:r>
      <w:proofErr w:type="spellEnd"/>
      <w:r>
        <w:rPr>
          <w:rFonts w:eastAsia="Calibri"/>
          <w:bCs/>
          <w:sz w:val="24"/>
          <w:szCs w:val="24"/>
          <w:lang w:eastAsia="en-US"/>
        </w:rPr>
        <w:t>-ВКК» в г. Махачкала</w:t>
      </w:r>
    </w:p>
    <w:p w:rsidR="00CD036C" w:rsidRPr="003C53B5" w:rsidRDefault="003C53B5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proofErr w:type="spellStart"/>
      <w:r>
        <w:rPr>
          <w:rFonts w:eastAsia="Calibri"/>
          <w:b/>
          <w:bCs/>
          <w:sz w:val="24"/>
          <w:szCs w:val="24"/>
          <w:lang w:val="en-US" w:eastAsia="en-US"/>
        </w:rPr>
        <w:t>Лот</w:t>
      </w:r>
      <w:proofErr w:type="spellEnd"/>
      <w:r>
        <w:rPr>
          <w:rFonts w:eastAsia="Calibri"/>
          <w:b/>
          <w:bCs/>
          <w:sz w:val="24"/>
          <w:szCs w:val="24"/>
          <w:lang w:val="en-US" w:eastAsia="en-US"/>
        </w:rPr>
        <w:t xml:space="preserve"> №</w:t>
      </w:r>
      <w:r w:rsidR="00EE003A">
        <w:rPr>
          <w:rFonts w:eastAsia="Calibri"/>
          <w:b/>
          <w:bCs/>
          <w:sz w:val="24"/>
          <w:szCs w:val="24"/>
          <w:lang w:val="en-US" w:eastAsia="en-US"/>
        </w:rPr>
        <w:t xml:space="preserve"> </w:t>
      </w:r>
      <w:r w:rsidR="00EE003A" w:rsidRPr="00EE003A">
        <w:rPr>
          <w:rFonts w:eastAsia="Calibri"/>
          <w:b/>
          <w:bCs/>
          <w:sz w:val="24"/>
          <w:szCs w:val="24"/>
          <w:lang w:val="en-US" w:eastAsia="en-US"/>
        </w:rPr>
        <w:t>0038-РЕМ ДОХ-2026-ГРВКК-ДагФ</w:t>
      </w:r>
    </w:p>
    <w:p w:rsidR="00CD036C" w:rsidRDefault="003C53B5">
      <w:pPr>
        <w:rPr>
          <w:sz w:val="26"/>
          <w:szCs w:val="26"/>
        </w:rPr>
      </w:pPr>
      <w:r>
        <w:br w:type="page"/>
      </w:r>
    </w:p>
    <w:p w:rsidR="00CD036C" w:rsidRDefault="003C53B5">
      <w:pPr>
        <w:pStyle w:val="4"/>
        <w:numPr>
          <w:ilvl w:val="1"/>
          <w:numId w:val="3"/>
        </w:numPr>
      </w:pPr>
      <w:bookmarkStart w:id="0" w:name="_Toc46743506"/>
      <w:bookmarkStart w:id="1" w:name="_Toc75446568"/>
      <w:r>
        <w:lastRenderedPageBreak/>
        <w:t>Наименование закупаемой продукции</w:t>
      </w:r>
      <w:bookmarkEnd w:id="0"/>
      <w:bookmarkEnd w:id="1"/>
    </w:p>
    <w:p w:rsidR="00CD036C" w:rsidRDefault="003C53B5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sz w:val="24"/>
          <w:szCs w:val="24"/>
        </w:rPr>
        <w:t>ОКПД2 23.91</w:t>
      </w:r>
      <w:r w:rsidRPr="003C53B5">
        <w:rPr>
          <w:sz w:val="24"/>
          <w:szCs w:val="24"/>
        </w:rPr>
        <w:t>.12</w:t>
      </w:r>
      <w:r>
        <w:rPr>
          <w:sz w:val="24"/>
          <w:szCs w:val="24"/>
        </w:rPr>
        <w:t xml:space="preserve"> Поставка абразивного порошка для </w:t>
      </w:r>
      <w:proofErr w:type="spellStart"/>
      <w:r>
        <w:rPr>
          <w:sz w:val="24"/>
          <w:szCs w:val="24"/>
        </w:rPr>
        <w:t>пескоструя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купершлак</w:t>
      </w:r>
      <w:proofErr w:type="spellEnd"/>
      <w:r>
        <w:rPr>
          <w:sz w:val="24"/>
          <w:szCs w:val="24"/>
        </w:rPr>
        <w:t>) для нужд Дагестанского филиала АО «</w:t>
      </w:r>
      <w:proofErr w:type="spellStart"/>
      <w:r>
        <w:rPr>
          <w:sz w:val="24"/>
          <w:szCs w:val="24"/>
        </w:rPr>
        <w:t>Гидроремонт</w:t>
      </w:r>
      <w:proofErr w:type="spellEnd"/>
      <w:r>
        <w:rPr>
          <w:sz w:val="24"/>
          <w:szCs w:val="24"/>
        </w:rPr>
        <w:t>-ВКК» в г. Махачкала.</w:t>
      </w:r>
    </w:p>
    <w:p w:rsidR="00CD036C" w:rsidRDefault="003C53B5">
      <w:pPr>
        <w:pStyle w:val="4"/>
        <w:numPr>
          <w:ilvl w:val="1"/>
          <w:numId w:val="3"/>
        </w:numPr>
        <w:spacing w:before="240"/>
        <w:ind w:left="431" w:hanging="431"/>
      </w:pPr>
      <w:bookmarkStart w:id="2" w:name="_Toc46743507"/>
      <w:bookmarkStart w:id="3" w:name="_Toc75446569"/>
      <w:r>
        <w:t xml:space="preserve">Цель </w:t>
      </w:r>
      <w:bookmarkEnd w:id="2"/>
      <w:r>
        <w:rPr>
          <w:lang w:val="ru-RU"/>
        </w:rPr>
        <w:t xml:space="preserve">использования закупаемой продукции </w:t>
      </w:r>
      <w:bookmarkEnd w:id="3"/>
      <w:r>
        <w:t xml:space="preserve"> </w:t>
      </w:r>
    </w:p>
    <w:p w:rsidR="00CD036C" w:rsidRDefault="003C53B5">
      <w:pPr>
        <w:widowControl w:val="0"/>
        <w:shd w:val="clear" w:color="auto" w:fill="FFFFFF" w:themeFill="background1"/>
        <w:spacing w:before="120" w:after="240"/>
        <w:ind w:left="284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FFFFFF"/>
          <w:lang w:eastAsia="x-none"/>
        </w:rPr>
        <w:t xml:space="preserve">  Исполнение договора № 4-Рем-2026-ДФ «</w:t>
      </w:r>
      <w:r>
        <w:rPr>
          <w:rStyle w:val="aff1"/>
          <w:rFonts w:eastAsia="Calibri"/>
          <w:b w:val="0"/>
          <w:bCs/>
          <w:i w:val="0"/>
          <w:sz w:val="24"/>
          <w:szCs w:val="24"/>
          <w:shd w:val="clear" w:color="auto" w:fill="FFFFFF"/>
          <w:lang w:eastAsia="en-US"/>
        </w:rPr>
        <w:t>Т</w:t>
      </w:r>
      <w:r>
        <w:rPr>
          <w:rFonts w:eastAsia="Calibri"/>
          <w:sz w:val="24"/>
          <w:szCs w:val="24"/>
          <w:lang w:eastAsia="en-US"/>
        </w:rPr>
        <w:t xml:space="preserve">екущий ремонт ГТС </w:t>
      </w:r>
      <w:proofErr w:type="spellStart"/>
      <w:r>
        <w:rPr>
          <w:rFonts w:eastAsia="Calibri"/>
          <w:sz w:val="24"/>
          <w:szCs w:val="24"/>
          <w:lang w:eastAsia="en-US"/>
        </w:rPr>
        <w:t>Чиркейской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ГЭС, </w:t>
      </w:r>
      <w:proofErr w:type="spellStart"/>
      <w:r>
        <w:rPr>
          <w:rFonts w:eastAsia="Calibri"/>
          <w:sz w:val="24"/>
          <w:szCs w:val="24"/>
          <w:lang w:eastAsia="en-US"/>
        </w:rPr>
        <w:t>Миатлинской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ГЭС и </w:t>
      </w:r>
      <w:proofErr w:type="spellStart"/>
      <w:r>
        <w:rPr>
          <w:rFonts w:eastAsia="Calibri"/>
          <w:sz w:val="24"/>
          <w:szCs w:val="24"/>
          <w:lang w:eastAsia="en-US"/>
        </w:rPr>
        <w:t>Чирюртской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ГЭС-1</w:t>
      </w:r>
      <w:r>
        <w:rPr>
          <w:rStyle w:val="aff1"/>
          <w:b w:val="0"/>
          <w:bCs/>
          <w:i w:val="0"/>
          <w:sz w:val="24"/>
          <w:szCs w:val="24"/>
          <w:shd w:val="clear" w:color="auto" w:fill="FFFFFF"/>
          <w:lang w:eastAsia="x-none"/>
        </w:rPr>
        <w:t>», заключенный между ПАО «</w:t>
      </w:r>
      <w:proofErr w:type="spellStart"/>
      <w:r>
        <w:rPr>
          <w:rStyle w:val="aff1"/>
          <w:b w:val="0"/>
          <w:bCs/>
          <w:i w:val="0"/>
          <w:sz w:val="24"/>
          <w:szCs w:val="24"/>
          <w:shd w:val="clear" w:color="auto" w:fill="FFFFFF"/>
          <w:lang w:eastAsia="x-none"/>
        </w:rPr>
        <w:t>РусГидро</w:t>
      </w:r>
      <w:proofErr w:type="spellEnd"/>
      <w:r>
        <w:rPr>
          <w:rStyle w:val="aff1"/>
          <w:b w:val="0"/>
          <w:bCs/>
          <w:i w:val="0"/>
          <w:sz w:val="24"/>
          <w:szCs w:val="24"/>
          <w:shd w:val="clear" w:color="auto" w:fill="FFFFFF"/>
          <w:lang w:eastAsia="x-none"/>
        </w:rPr>
        <w:t>» и АО «</w:t>
      </w:r>
      <w:proofErr w:type="spellStart"/>
      <w:r>
        <w:rPr>
          <w:rStyle w:val="aff1"/>
          <w:b w:val="0"/>
          <w:bCs/>
          <w:i w:val="0"/>
          <w:sz w:val="24"/>
          <w:szCs w:val="24"/>
          <w:shd w:val="clear" w:color="auto" w:fill="FFFFFF"/>
          <w:lang w:eastAsia="x-none"/>
        </w:rPr>
        <w:t>Гидроремонт</w:t>
      </w:r>
      <w:proofErr w:type="spellEnd"/>
      <w:r>
        <w:rPr>
          <w:rStyle w:val="aff1"/>
          <w:b w:val="0"/>
          <w:bCs/>
          <w:i w:val="0"/>
          <w:sz w:val="24"/>
          <w:szCs w:val="24"/>
          <w:shd w:val="clear" w:color="auto" w:fill="FFFFFF"/>
          <w:lang w:eastAsia="x-none"/>
        </w:rPr>
        <w:t>-ВКК».</w:t>
      </w:r>
    </w:p>
    <w:p w:rsidR="00CD036C" w:rsidRDefault="003C53B5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4" w:name="_Toc50125126"/>
      <w:bookmarkStart w:id="5" w:name="_Toc75446573"/>
      <w:bookmarkStart w:id="6" w:name="_Toc51339693"/>
      <w:bookmarkEnd w:id="4"/>
      <w:r>
        <w:rPr>
          <w:iCs/>
          <w:sz w:val="24"/>
          <w:szCs w:val="24"/>
        </w:rPr>
        <w:t>Требования к продукции</w:t>
      </w:r>
      <w:bookmarkEnd w:id="5"/>
      <w:bookmarkEnd w:id="6"/>
    </w:p>
    <w:p w:rsidR="00CD036C" w:rsidRDefault="003C53B5">
      <w:pPr>
        <w:pStyle w:val="4"/>
        <w:numPr>
          <w:ilvl w:val="1"/>
          <w:numId w:val="3"/>
        </w:numPr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CD036C" w:rsidRDefault="003C53B5">
      <w:pPr>
        <w:pStyle w:val="30"/>
        <w:rPr>
          <w:lang w:val="ru-RU"/>
        </w:rPr>
      </w:pPr>
      <w:bookmarkStart w:id="8" w:name="_Toc75446575"/>
      <w:r>
        <w:rPr>
          <w:lang w:val="ru-RU"/>
        </w:rPr>
        <w:t>Перечень и объем закупаемой продукции</w:t>
      </w:r>
      <w:bookmarkEnd w:id="8"/>
    </w:p>
    <w:p w:rsidR="00CD036C" w:rsidRDefault="003C53B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51339695"/>
      <w:bookmarkStart w:id="10" w:name="_Toc75446576"/>
      <w:r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9"/>
      <w:r>
        <w:rPr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99"/>
        <w:gridCol w:w="2548"/>
        <w:gridCol w:w="1561"/>
        <w:gridCol w:w="1564"/>
      </w:tblGrid>
      <w:tr w:rsidR="00CD036C">
        <w:trPr>
          <w:trHeight w:val="31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серия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D036C">
        <w:trPr>
          <w:trHeight w:val="3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D03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D03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Купершлак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Фракция 0,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-2,5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1149A3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bookmarkStart w:id="11" w:name="_GoBack"/>
            <w:bookmarkEnd w:id="11"/>
            <w:r w:rsidR="003C53B5"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CD036C" w:rsidRDefault="003C53B5">
      <w:pPr>
        <w:pStyle w:val="30"/>
        <w:rPr>
          <w:lang w:val="ru-RU"/>
        </w:rPr>
      </w:pPr>
      <w:bookmarkStart w:id="12" w:name="_Toc51339696"/>
      <w:bookmarkStart w:id="13" w:name="_Toc75446578"/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 xml:space="preserve">к срокам поставки продукции </w:t>
      </w:r>
      <w:bookmarkEnd w:id="13"/>
    </w:p>
    <w:p w:rsidR="00CD036C" w:rsidRDefault="003C53B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0125126_Копия_1"/>
      <w:bookmarkStart w:id="15" w:name="_Toc51339697"/>
      <w:bookmarkStart w:id="16" w:name="_Toc50125127"/>
      <w:bookmarkStart w:id="17" w:name="_Toc75446579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3262"/>
        <w:gridCol w:w="2835"/>
        <w:gridCol w:w="2976"/>
      </w:tblGrid>
      <w:tr w:rsidR="00CD036C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D036C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19" w:name="_Toc46743510"/>
            <w:r>
              <w:rPr>
                <w:b/>
                <w:sz w:val="24"/>
                <w:szCs w:val="24"/>
              </w:rPr>
              <w:t>4</w:t>
            </w:r>
            <w:bookmarkEnd w:id="19"/>
          </w:p>
        </w:tc>
      </w:tr>
      <w:tr w:rsidR="00CD036C">
        <w:trPr>
          <w:trHeight w:val="15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36C" w:rsidRDefault="00CD036C">
            <w:pPr>
              <w:pStyle w:val="aff0"/>
              <w:widowControl w:val="0"/>
              <w:numPr>
                <w:ilvl w:val="0"/>
                <w:numId w:val="7"/>
              </w:numPr>
              <w:ind w:hanging="331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36C" w:rsidRDefault="003C53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материала согласно таблицы 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позднее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30.12.2026г.*</w:t>
            </w:r>
          </w:p>
        </w:tc>
      </w:tr>
    </w:tbl>
    <w:p w:rsidR="00CD036C" w:rsidRDefault="003C53B5">
      <w:pPr>
        <w:pStyle w:val="4"/>
        <w:tabs>
          <w:tab w:val="clear" w:pos="0"/>
        </w:tabs>
        <w:ind w:left="0" w:firstLine="0"/>
        <w:rPr>
          <w:lang w:val="ru-RU"/>
        </w:rPr>
      </w:pPr>
      <w:r>
        <w:t>*</w:t>
      </w:r>
      <w:r>
        <w:rPr>
          <w:b w:val="0"/>
        </w:rPr>
        <w:t xml:space="preserve"> данный срок установлен в соответствии с требованиями заключенного договора</w:t>
      </w:r>
      <w:r>
        <w:rPr>
          <w:b w:val="0"/>
          <w:lang w:val="ru-RU"/>
        </w:rPr>
        <w:t xml:space="preserve">, </w:t>
      </w:r>
      <w:r>
        <w:rPr>
          <w:b w:val="0"/>
        </w:rPr>
        <w:t>указанного в пункте 1.2. Технических требований</w:t>
      </w:r>
      <w:r>
        <w:rPr>
          <w:b w:val="0"/>
          <w:lang w:val="ru-RU"/>
        </w:rPr>
        <w:t>.</w:t>
      </w: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3C53B5">
      <w:pPr>
        <w:pStyle w:val="4"/>
        <w:numPr>
          <w:ilvl w:val="1"/>
          <w:numId w:val="3"/>
        </w:numPr>
      </w:pPr>
      <w:r>
        <w:lastRenderedPageBreak/>
        <w:t xml:space="preserve">Требования к </w:t>
      </w:r>
      <w:r>
        <w:rPr>
          <w:lang w:val="ru-RU"/>
        </w:rPr>
        <w:t>качеству продукции</w:t>
      </w:r>
    </w:p>
    <w:p w:rsidR="003C53B5" w:rsidRPr="0032093F" w:rsidRDefault="003C53B5" w:rsidP="003C53B5">
      <w:pPr>
        <w:rPr>
          <w:lang w:eastAsia="x-none"/>
        </w:rPr>
      </w:pPr>
      <w:r w:rsidRPr="0032093F">
        <w:rPr>
          <w:b/>
          <w:sz w:val="24"/>
          <w:szCs w:val="24"/>
          <w:lang w:eastAsia="x-none"/>
        </w:rPr>
        <w:t>Таблица 3. Требования к качеству продукции</w:t>
      </w:r>
    </w:p>
    <w:p w:rsidR="00CD036C" w:rsidRDefault="003C53B5" w:rsidP="003C53B5">
      <w:pPr>
        <w:jc w:val="both"/>
        <w:rPr>
          <w:rStyle w:val="aff1"/>
          <w:b w:val="0"/>
          <w:bCs/>
          <w:i w:val="0"/>
          <w:iCs/>
          <w:sz w:val="24"/>
          <w:szCs w:val="24"/>
          <w:shd w:val="clear" w:color="auto" w:fill="auto"/>
        </w:rPr>
      </w:pPr>
      <w:r w:rsidRPr="005D357F">
        <w:rPr>
          <w:b/>
          <w:bCs/>
          <w:i/>
          <w:iCs/>
          <w:sz w:val="24"/>
          <w:szCs w:val="24"/>
        </w:rPr>
        <w:t>Наиме</w:t>
      </w:r>
      <w:r>
        <w:rPr>
          <w:b/>
          <w:bCs/>
          <w:i/>
          <w:iCs/>
          <w:sz w:val="24"/>
          <w:szCs w:val="24"/>
        </w:rPr>
        <w:t>нование продукции (позиция № 1</w:t>
      </w:r>
      <w:r w:rsidRPr="005D357F">
        <w:rPr>
          <w:b/>
          <w:bCs/>
          <w:i/>
          <w:iCs/>
          <w:sz w:val="24"/>
          <w:szCs w:val="24"/>
        </w:rPr>
        <w:t xml:space="preserve"> Таблицы 1.1):</w:t>
      </w:r>
      <w:r w:rsidRPr="003C53B5">
        <w:t xml:space="preserve"> </w:t>
      </w:r>
      <w:r w:rsidRPr="003C53B5">
        <w:rPr>
          <w:bCs/>
          <w:i/>
          <w:iCs/>
          <w:sz w:val="24"/>
          <w:szCs w:val="24"/>
        </w:rPr>
        <w:t xml:space="preserve">ОКПД2 23.91.12 Поставка абразивного порошка для </w:t>
      </w:r>
      <w:proofErr w:type="spellStart"/>
      <w:r w:rsidRPr="003C53B5">
        <w:rPr>
          <w:bCs/>
          <w:i/>
          <w:iCs/>
          <w:sz w:val="24"/>
          <w:szCs w:val="24"/>
        </w:rPr>
        <w:t>пескоструя</w:t>
      </w:r>
      <w:proofErr w:type="spellEnd"/>
      <w:r w:rsidRPr="003C53B5">
        <w:rPr>
          <w:bCs/>
          <w:i/>
          <w:iCs/>
          <w:sz w:val="24"/>
          <w:szCs w:val="24"/>
        </w:rPr>
        <w:t xml:space="preserve"> (</w:t>
      </w:r>
      <w:proofErr w:type="spellStart"/>
      <w:r w:rsidRPr="003C53B5">
        <w:rPr>
          <w:bCs/>
          <w:i/>
          <w:iCs/>
          <w:sz w:val="24"/>
          <w:szCs w:val="24"/>
        </w:rPr>
        <w:t>купершлак</w:t>
      </w:r>
      <w:proofErr w:type="spellEnd"/>
      <w:r w:rsidRPr="003C53B5">
        <w:rPr>
          <w:bCs/>
          <w:i/>
          <w:iCs/>
          <w:sz w:val="24"/>
          <w:szCs w:val="24"/>
        </w:rPr>
        <w:t>) для нужд Дагестанского филиала АО «</w:t>
      </w:r>
      <w:proofErr w:type="spellStart"/>
      <w:r w:rsidRPr="003C53B5">
        <w:rPr>
          <w:bCs/>
          <w:i/>
          <w:iCs/>
          <w:sz w:val="24"/>
          <w:szCs w:val="24"/>
        </w:rPr>
        <w:t>Гидроремонт</w:t>
      </w:r>
      <w:proofErr w:type="spellEnd"/>
      <w:r w:rsidRPr="003C53B5">
        <w:rPr>
          <w:bCs/>
          <w:i/>
          <w:iCs/>
          <w:sz w:val="24"/>
          <w:szCs w:val="24"/>
        </w:rPr>
        <w:t>-ВКК» в г. Махачкала</w:t>
      </w:r>
    </w:p>
    <w:tbl>
      <w:tblPr>
        <w:tblStyle w:val="affff5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78"/>
        <w:gridCol w:w="2616"/>
        <w:gridCol w:w="2193"/>
        <w:gridCol w:w="2458"/>
        <w:gridCol w:w="2192"/>
      </w:tblGrid>
      <w:tr w:rsidR="00B76804" w:rsidTr="00B76804">
        <w:tc>
          <w:tcPr>
            <w:tcW w:w="678" w:type="dxa"/>
            <w:vMerge w:val="restart"/>
            <w:vAlign w:val="center"/>
          </w:tcPr>
          <w:p w:rsidR="00B76804" w:rsidRDefault="00B76804" w:rsidP="00707D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16" w:type="dxa"/>
            <w:vMerge w:val="restart"/>
            <w:vAlign w:val="center"/>
          </w:tcPr>
          <w:p w:rsidR="00B76804" w:rsidRDefault="00B76804" w:rsidP="00707D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193" w:type="dxa"/>
            <w:vMerge w:val="restart"/>
            <w:vAlign w:val="center"/>
          </w:tcPr>
          <w:p w:rsidR="00B76804" w:rsidRDefault="00B76804" w:rsidP="00707D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650" w:type="dxa"/>
            <w:gridSpan w:val="2"/>
            <w:vAlign w:val="center"/>
          </w:tcPr>
          <w:p w:rsidR="00B76804" w:rsidRDefault="00B76804" w:rsidP="00707D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B76804" w:rsidTr="00B76804">
        <w:tc>
          <w:tcPr>
            <w:tcW w:w="678" w:type="dxa"/>
            <w:vMerge/>
            <w:vAlign w:val="center"/>
          </w:tcPr>
          <w:p w:rsidR="00B76804" w:rsidRDefault="00B76804" w:rsidP="00707D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6" w:type="dxa"/>
            <w:vMerge/>
            <w:vAlign w:val="center"/>
          </w:tcPr>
          <w:p w:rsidR="00B76804" w:rsidRDefault="00B76804" w:rsidP="00707D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vMerge/>
            <w:vAlign w:val="center"/>
          </w:tcPr>
          <w:p w:rsidR="00B76804" w:rsidRDefault="00B76804" w:rsidP="00707D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76804" w:rsidRDefault="00B76804" w:rsidP="00707D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92" w:type="dxa"/>
            <w:vAlign w:val="center"/>
          </w:tcPr>
          <w:p w:rsidR="00B76804" w:rsidRDefault="00B76804" w:rsidP="00707D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B76804" w:rsidTr="00B76804">
        <w:tc>
          <w:tcPr>
            <w:tcW w:w="678" w:type="dxa"/>
            <w:vAlign w:val="center"/>
          </w:tcPr>
          <w:p w:rsidR="00B76804" w:rsidRDefault="00B76804" w:rsidP="00707D5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B76804" w:rsidRDefault="00B76804" w:rsidP="00707D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3" w:type="dxa"/>
            <w:vAlign w:val="center"/>
          </w:tcPr>
          <w:p w:rsidR="00B76804" w:rsidRDefault="00B76804" w:rsidP="00707D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58" w:type="dxa"/>
            <w:vAlign w:val="center"/>
          </w:tcPr>
          <w:p w:rsidR="00B76804" w:rsidRDefault="00B76804" w:rsidP="00707D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92" w:type="dxa"/>
            <w:vAlign w:val="center"/>
          </w:tcPr>
          <w:p w:rsidR="00B76804" w:rsidRDefault="00B76804" w:rsidP="00707D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76804" w:rsidTr="00143FBA">
        <w:tc>
          <w:tcPr>
            <w:tcW w:w="678" w:type="dxa"/>
            <w:vAlign w:val="center"/>
          </w:tcPr>
          <w:p w:rsidR="00B76804" w:rsidRDefault="00B76804" w:rsidP="00707D5F">
            <w:pPr>
              <w:pStyle w:val="aff0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4809" w:type="dxa"/>
            <w:gridSpan w:val="2"/>
            <w:vAlign w:val="center"/>
          </w:tcPr>
          <w:p w:rsidR="00B76804" w:rsidRDefault="00B76804" w:rsidP="00707D5F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58" w:type="dxa"/>
            <w:vMerge w:val="restart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92" w:type="dxa"/>
            <w:vMerge w:val="restart"/>
          </w:tcPr>
          <w:p w:rsidR="00B76804" w:rsidRDefault="00B76804" w:rsidP="00707D5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</w:tr>
      <w:tr w:rsidR="00B76804" w:rsidTr="00B76804">
        <w:tc>
          <w:tcPr>
            <w:tcW w:w="678" w:type="dxa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  <w:ind w:left="449" w:hanging="307"/>
            </w:pPr>
          </w:p>
        </w:tc>
        <w:tc>
          <w:tcPr>
            <w:tcW w:w="4809" w:type="dxa"/>
            <w:gridSpan w:val="2"/>
            <w:shd w:val="clear" w:color="auto" w:fill="auto"/>
          </w:tcPr>
          <w:p w:rsidR="00B76804" w:rsidRDefault="00B76804" w:rsidP="00707D5F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2"/>
                <w:szCs w:val="22"/>
              </w:rPr>
              <w:t>Купершлак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val="en-US"/>
              </w:rPr>
              <w:t>,</w:t>
            </w:r>
            <w:r>
              <w:rPr>
                <w:b/>
                <w:bCs/>
                <w:iCs/>
                <w:sz w:val="22"/>
                <w:szCs w:val="22"/>
              </w:rPr>
              <w:t xml:space="preserve"> фракция 0,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>5</w:t>
            </w:r>
            <w:r>
              <w:rPr>
                <w:b/>
                <w:bCs/>
                <w:iCs/>
                <w:sz w:val="22"/>
                <w:szCs w:val="22"/>
              </w:rPr>
              <w:t>-2,5</w:t>
            </w:r>
          </w:p>
        </w:tc>
        <w:tc>
          <w:tcPr>
            <w:tcW w:w="2458" w:type="dxa"/>
            <w:vMerge/>
            <w:shd w:val="clear" w:color="auto" w:fill="auto"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shd w:val="clear" w:color="auto" w:fill="auto"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B76804"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  <w:ind w:left="449" w:hanging="307"/>
            </w:pPr>
          </w:p>
        </w:tc>
        <w:tc>
          <w:tcPr>
            <w:tcW w:w="2616" w:type="dxa"/>
            <w:shd w:val="clear" w:color="auto" w:fill="auto"/>
            <w:vAlign w:val="center"/>
          </w:tcPr>
          <w:p w:rsidR="00B76804" w:rsidRDefault="00B76804" w:rsidP="00707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к влажности 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0,5 %( материал должен быть сухим ,сыпучим, без комков)</w:t>
            </w:r>
          </w:p>
        </w:tc>
        <w:tc>
          <w:tcPr>
            <w:tcW w:w="2458" w:type="dxa"/>
            <w:vMerge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:rsidR="00B76804" w:rsidRDefault="00B76804" w:rsidP="00707D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804" w:rsidTr="00B76804">
        <w:trPr>
          <w:trHeight w:val="321"/>
        </w:trPr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  <w:ind w:left="449" w:hanging="307"/>
            </w:pPr>
          </w:p>
        </w:tc>
        <w:tc>
          <w:tcPr>
            <w:tcW w:w="2616" w:type="dxa"/>
            <w:shd w:val="clear" w:color="auto" w:fill="auto"/>
            <w:vAlign w:val="center"/>
          </w:tcPr>
          <w:p w:rsidR="00B76804" w:rsidRDefault="00B76804" w:rsidP="00707D5F">
            <w:r>
              <w:rPr>
                <w:sz w:val="24"/>
                <w:szCs w:val="24"/>
              </w:rPr>
              <w:t xml:space="preserve">Тип упаковки 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Биг-</w:t>
            </w:r>
            <w:proofErr w:type="spellStart"/>
            <w:r>
              <w:rPr>
                <w:sz w:val="24"/>
                <w:szCs w:val="24"/>
              </w:rPr>
              <w:t>бэг</w:t>
            </w:r>
            <w:proofErr w:type="spellEnd"/>
            <w:r>
              <w:rPr>
                <w:sz w:val="24"/>
                <w:szCs w:val="24"/>
              </w:rPr>
              <w:t xml:space="preserve"> ( МКР-1)</w:t>
            </w:r>
          </w:p>
        </w:tc>
        <w:tc>
          <w:tcPr>
            <w:tcW w:w="2458" w:type="dxa"/>
            <w:vMerge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:rsidR="00B76804" w:rsidRDefault="00B76804" w:rsidP="00707D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804" w:rsidTr="00143FBA"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:rsidR="00B76804" w:rsidRDefault="00B76804" w:rsidP="00707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 и испытаниям. </w:t>
            </w:r>
          </w:p>
        </w:tc>
        <w:tc>
          <w:tcPr>
            <w:tcW w:w="2458" w:type="dxa"/>
            <w:vMerge/>
          </w:tcPr>
          <w:p w:rsidR="00B76804" w:rsidRDefault="00B76804" w:rsidP="00707D5F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B76804" w:rsidRDefault="00B76804" w:rsidP="00707D5F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B76804" w:rsidTr="00143FBA"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16" w:type="dxa"/>
            <w:shd w:val="clear" w:color="auto" w:fill="auto"/>
          </w:tcPr>
          <w:p w:rsidR="00B76804" w:rsidRDefault="00B76804" w:rsidP="00707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2193" w:type="dxa"/>
          </w:tcPr>
          <w:p w:rsidR="001149A3" w:rsidRDefault="00B76804" w:rsidP="001149A3">
            <w:pPr>
              <w:widowControl w:val="0"/>
              <w:jc w:val="both"/>
              <w:rPr>
                <w:iCs/>
                <w:sz w:val="20"/>
                <w:szCs w:val="22"/>
              </w:rPr>
            </w:pPr>
            <w:r w:rsidRPr="001149A3">
              <w:rPr>
                <w:iCs/>
                <w:sz w:val="21"/>
                <w:szCs w:val="21"/>
              </w:rPr>
              <w:t>Республика Дагестан,</w:t>
            </w:r>
            <w:r w:rsidRPr="001149A3">
              <w:rPr>
                <w:iCs/>
                <w:sz w:val="20"/>
                <w:szCs w:val="22"/>
              </w:rPr>
              <w:t xml:space="preserve"> </w:t>
            </w:r>
          </w:p>
          <w:p w:rsidR="00B76804" w:rsidRPr="001149A3" w:rsidRDefault="00B76804" w:rsidP="001149A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</w:t>
            </w:r>
            <w:r w:rsidR="001149A3" w:rsidRPr="001149A3">
              <w:rPr>
                <w:iCs/>
                <w:sz w:val="22"/>
                <w:szCs w:val="22"/>
              </w:rPr>
              <w:t xml:space="preserve">. Махачкала, ж/д </w:t>
            </w:r>
            <w:proofErr w:type="spellStart"/>
            <w:r w:rsidR="001149A3" w:rsidRPr="001149A3">
              <w:rPr>
                <w:iCs/>
                <w:sz w:val="22"/>
                <w:szCs w:val="22"/>
              </w:rPr>
              <w:t>ст</w:t>
            </w:r>
            <w:proofErr w:type="spellEnd"/>
            <w:r w:rsidR="001149A3" w:rsidRPr="001149A3">
              <w:rPr>
                <w:iCs/>
                <w:sz w:val="22"/>
                <w:szCs w:val="22"/>
              </w:rPr>
              <w:t xml:space="preserve"> Махачкала-Сорт. (Махачкала-1)</w:t>
            </w:r>
          </w:p>
        </w:tc>
        <w:tc>
          <w:tcPr>
            <w:tcW w:w="2458" w:type="dxa"/>
            <w:vMerge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B76804" w:rsidRDefault="00B76804" w:rsidP="00707D5F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B76804" w:rsidTr="00143FBA"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16" w:type="dxa"/>
            <w:shd w:val="clear" w:color="auto" w:fill="auto"/>
          </w:tcPr>
          <w:p w:rsidR="00B76804" w:rsidRDefault="00B76804" w:rsidP="00707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поставки материала </w:t>
            </w:r>
          </w:p>
        </w:tc>
        <w:tc>
          <w:tcPr>
            <w:tcW w:w="2193" w:type="dxa"/>
          </w:tcPr>
          <w:p w:rsidR="00B76804" w:rsidRDefault="00B76804" w:rsidP="00707D5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Транспортная доставка поставщиком. </w:t>
            </w:r>
          </w:p>
        </w:tc>
        <w:tc>
          <w:tcPr>
            <w:tcW w:w="2458" w:type="dxa"/>
            <w:vMerge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B76804" w:rsidRDefault="00B76804" w:rsidP="00707D5F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B76804" w:rsidTr="00143FBA"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09" w:type="dxa"/>
            <w:gridSpan w:val="2"/>
            <w:shd w:val="clear" w:color="auto" w:fill="auto"/>
          </w:tcPr>
          <w:p w:rsidR="00B76804" w:rsidRDefault="00B76804" w:rsidP="00707D5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Продукция должна поставляться в пригодной для транспортировки упаковке, которая может защитить его от воздействия внешних условий, таких как вода и </w:t>
            </w:r>
            <w:proofErr w:type="spellStart"/>
            <w:r>
              <w:rPr>
                <w:iCs/>
                <w:sz w:val="24"/>
                <w:szCs w:val="24"/>
              </w:rPr>
              <w:t>т.п</w:t>
            </w:r>
            <w:proofErr w:type="spellEnd"/>
            <w:r>
              <w:rPr>
                <w:iCs/>
                <w:sz w:val="24"/>
                <w:szCs w:val="24"/>
              </w:rPr>
              <w:t xml:space="preserve">, в соответствии с ГОСТ </w:t>
            </w:r>
            <w:proofErr w:type="spellStart"/>
            <w:r>
              <w:rPr>
                <w:iCs/>
                <w:sz w:val="24"/>
                <w:szCs w:val="24"/>
              </w:rPr>
              <w:t>ГОСТ</w:t>
            </w:r>
            <w:proofErr w:type="spellEnd"/>
            <w:r>
              <w:rPr>
                <w:iCs/>
                <w:sz w:val="24"/>
                <w:szCs w:val="24"/>
              </w:rPr>
              <w:t xml:space="preserve"> 3344-83 «Щебень и песок шлаковые для дорожного строительства». Упаковка должна обеспечивать полную сохранность продукции на весь срок его транспортировки с учетом перегрузок и длительного хранения. </w:t>
            </w:r>
          </w:p>
        </w:tc>
        <w:tc>
          <w:tcPr>
            <w:tcW w:w="2458" w:type="dxa"/>
            <w:vMerge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:rsidR="00B76804" w:rsidRDefault="00B76804" w:rsidP="00707D5F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B76804" w:rsidTr="00143FBA"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0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auto"/>
          </w:tcPr>
          <w:p w:rsidR="00B76804" w:rsidRDefault="00B76804" w:rsidP="00707D5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58" w:type="dxa"/>
            <w:vMerge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143FBA"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auto"/>
          </w:tcPr>
          <w:p w:rsidR="00B76804" w:rsidRPr="00B76804" w:rsidRDefault="00B76804" w:rsidP="00B76804">
            <w:pPr>
              <w:rPr>
                <w:bCs/>
                <w:sz w:val="24"/>
              </w:rPr>
            </w:pPr>
            <w:r w:rsidRPr="00B76804">
              <w:rPr>
                <w:bCs/>
                <w:sz w:val="24"/>
              </w:rPr>
              <w:t xml:space="preserve">Вся продукция должна быть укомплектована документами, удостоверяющими качество продукции, и </w:t>
            </w:r>
            <w:r w:rsidRPr="00B76804">
              <w:rPr>
                <w:bCs/>
                <w:sz w:val="24"/>
              </w:rPr>
              <w:lastRenderedPageBreak/>
              <w:t>гарантийные обязательства производителя, выданными производителем продукции.</w:t>
            </w:r>
          </w:p>
        </w:tc>
        <w:tc>
          <w:tcPr>
            <w:tcW w:w="2458" w:type="dxa"/>
            <w:vMerge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143FBA">
        <w:tc>
          <w:tcPr>
            <w:tcW w:w="6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FFFFFF"/>
              <w:left w:val="single" w:sz="4" w:space="0" w:color="auto"/>
              <w:bottom w:val="outset" w:sz="6" w:space="0" w:color="FFFFFF"/>
              <w:right w:val="single" w:sz="4" w:space="0" w:color="FFFFFF"/>
            </w:tcBorders>
            <w:shd w:val="clear" w:color="auto" w:fill="auto"/>
          </w:tcPr>
          <w:p w:rsidR="00B76804" w:rsidRPr="00B76804" w:rsidRDefault="00B76804" w:rsidP="00B76804">
            <w:pPr>
              <w:rPr>
                <w:bCs/>
                <w:shd w:val="clear" w:color="auto" w:fill="FFFFFF"/>
              </w:rPr>
            </w:pPr>
            <w:r w:rsidRPr="00B76804">
              <w:rPr>
                <w:bCs/>
                <w:color w:val="000000"/>
                <w:sz w:val="24"/>
                <w:shd w:val="clear" w:color="auto" w:fill="FFFFFF"/>
              </w:rPr>
              <w:t xml:space="preserve">Паспорт качества (сертификат заводских испытаний) должен содержать фактические результаты лабораторных измерений по каждой партии (влажность, фракция, содержание пыли и солей). </w:t>
            </w:r>
            <w:r w:rsidRPr="00B76804">
              <w:rPr>
                <w:bCs/>
                <w:color w:val="000000"/>
                <w:sz w:val="24"/>
              </w:rPr>
              <w:t>Паспорт должен быть заверен печатью и подписью ответственного лица производителя</w:t>
            </w:r>
          </w:p>
        </w:tc>
        <w:tc>
          <w:tcPr>
            <w:tcW w:w="2458" w:type="dxa"/>
            <w:vMerge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143FBA">
        <w:tc>
          <w:tcPr>
            <w:tcW w:w="678" w:type="dxa"/>
            <w:shd w:val="clear" w:color="auto" w:fill="auto"/>
            <w:vAlign w:val="center"/>
          </w:tcPr>
          <w:p w:rsidR="00B76804" w:rsidRDefault="00B76804" w:rsidP="00707D5F">
            <w:pPr>
              <w:pStyle w:val="aff0"/>
              <w:numPr>
                <w:ilvl w:val="0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auto"/>
          </w:tcPr>
          <w:p w:rsidR="00B76804" w:rsidRDefault="00B76804" w:rsidP="00707D5F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58" w:type="dxa"/>
            <w:vMerge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B76804">
        <w:tc>
          <w:tcPr>
            <w:tcW w:w="678" w:type="dxa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76804" w:rsidRDefault="00B76804" w:rsidP="00707D5F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Поставщик обязан установить на продукцию гарантийный срок не менее 12 (двенадцати) месяцев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458" w:type="dxa"/>
            <w:vMerge/>
            <w:tcBorders>
              <w:bottom w:val="nil"/>
            </w:tcBorders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bottom w:val="nil"/>
            </w:tcBorders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B76804">
        <w:tc>
          <w:tcPr>
            <w:tcW w:w="678" w:type="dxa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76804" w:rsidRDefault="00B76804" w:rsidP="00707D5F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Устанавливаемый гарантийный срок на продукцию, поставщик должен указать в техническом предложении.</w:t>
            </w:r>
          </w:p>
        </w:tc>
        <w:tc>
          <w:tcPr>
            <w:tcW w:w="2458" w:type="dxa"/>
            <w:vMerge w:val="restart"/>
            <w:tcBorders>
              <w:top w:val="nil"/>
            </w:tcBorders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 w:val="restart"/>
            <w:tcBorders>
              <w:top w:val="nil"/>
            </w:tcBorders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B76804">
        <w:trPr>
          <w:trHeight w:val="1634"/>
        </w:trPr>
        <w:tc>
          <w:tcPr>
            <w:tcW w:w="678" w:type="dxa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</w:tcBorders>
          </w:tcPr>
          <w:p w:rsidR="00B76804" w:rsidRDefault="00B76804" w:rsidP="00707D5F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458" w:type="dxa"/>
            <w:vMerge/>
            <w:tcBorders>
              <w:top w:val="nil"/>
            </w:tcBorders>
            <w:vAlign w:val="center"/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  <w:vAlign w:val="center"/>
          </w:tcPr>
          <w:p w:rsidR="00B76804" w:rsidRDefault="00B76804" w:rsidP="00707D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804" w:rsidTr="00B76804">
        <w:tc>
          <w:tcPr>
            <w:tcW w:w="678" w:type="dxa"/>
            <w:vAlign w:val="center"/>
          </w:tcPr>
          <w:p w:rsidR="00B76804" w:rsidRDefault="00B76804" w:rsidP="00707D5F">
            <w:pPr>
              <w:pStyle w:val="aff0"/>
              <w:numPr>
                <w:ilvl w:val="0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76804" w:rsidRDefault="00B76804" w:rsidP="00707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458" w:type="dxa"/>
            <w:vMerge/>
            <w:tcBorders>
              <w:top w:val="nil"/>
            </w:tcBorders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B76804">
        <w:tc>
          <w:tcPr>
            <w:tcW w:w="678" w:type="dxa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76804" w:rsidRDefault="00B76804" w:rsidP="00707D5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Погрузка, доставка, разгрузка на складе Заказчика должны быть включены в стоимость Продукции и выполняются Поставщиком.</w:t>
            </w:r>
          </w:p>
        </w:tc>
        <w:tc>
          <w:tcPr>
            <w:tcW w:w="2458" w:type="dxa"/>
            <w:vMerge/>
            <w:tcBorders>
              <w:top w:val="nil"/>
            </w:tcBorders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  <w:tr w:rsidR="00B76804" w:rsidTr="00B76804">
        <w:tc>
          <w:tcPr>
            <w:tcW w:w="678" w:type="dxa"/>
            <w:vAlign w:val="center"/>
          </w:tcPr>
          <w:p w:rsidR="00B76804" w:rsidRDefault="00B76804" w:rsidP="00707D5F">
            <w:pPr>
              <w:pStyle w:val="aff0"/>
              <w:numPr>
                <w:ilvl w:val="1"/>
                <w:numId w:val="10"/>
              </w:numPr>
              <w:spacing w:before="60" w:after="60"/>
            </w:pPr>
          </w:p>
        </w:tc>
        <w:tc>
          <w:tcPr>
            <w:tcW w:w="48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76804" w:rsidRDefault="00B76804" w:rsidP="00707D5F">
            <w:pPr>
              <w:tabs>
                <w:tab w:val="left" w:pos="426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Приемка продукции осуществляется  в рабочие дни с 8-00 до 12-00 и с 13-00 до 16-00.</w:t>
            </w:r>
          </w:p>
        </w:tc>
        <w:tc>
          <w:tcPr>
            <w:tcW w:w="2458" w:type="dxa"/>
            <w:vMerge/>
            <w:tcBorders>
              <w:top w:val="nil"/>
            </w:tcBorders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</w:tcPr>
          <w:p w:rsidR="00B76804" w:rsidRDefault="00B76804" w:rsidP="00707D5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036C" w:rsidRDefault="00CD036C" w:rsidP="00B76804">
      <w:pPr>
        <w:pStyle w:val="1"/>
        <w:keepLines/>
        <w:numPr>
          <w:ilvl w:val="0"/>
          <w:numId w:val="0"/>
        </w:numPr>
        <w:ind w:left="1080"/>
        <w:rPr>
          <w:sz w:val="22"/>
          <w:szCs w:val="22"/>
        </w:rPr>
      </w:pPr>
    </w:p>
    <w:p w:rsidR="00CD036C" w:rsidRDefault="003C53B5">
      <w:pPr>
        <w:pStyle w:val="1"/>
        <w:numPr>
          <w:ilvl w:val="0"/>
          <w:numId w:val="0"/>
        </w:numPr>
        <w:ind w:left="1080" w:hanging="122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3. Требования к документации по ценообразованию на этапе закупки</w:t>
      </w:r>
    </w:p>
    <w:p w:rsidR="00CD036C" w:rsidRDefault="003C53B5">
      <w:pPr>
        <w:pStyle w:val="aff0"/>
        <w:ind w:left="-142"/>
        <w:jc w:val="both"/>
      </w:pPr>
      <w:r>
        <w:t xml:space="preserve">3.1. В обоснование стоимости своей заявки Участник предоставляет Коммерческое предложение по форме </w:t>
      </w:r>
      <w:bookmarkStart w:id="20" w:name="_Hlk88325985"/>
      <w:r>
        <w:t>(с учетом прилагаемой к ней инструкции по заполнению)</w:t>
      </w:r>
      <w:bookmarkEnd w:id="20"/>
      <w:r>
        <w:t>, приведенной в Документации о закупке.</w:t>
      </w:r>
      <w:bookmarkStart w:id="21" w:name="_Hlk88327292"/>
    </w:p>
    <w:p w:rsidR="00CD036C" w:rsidRDefault="003C53B5">
      <w:pPr>
        <w:pStyle w:val="aff0"/>
        <w:ind w:left="-142"/>
        <w:jc w:val="both"/>
      </w:pPr>
      <w:r>
        <w:t>3.2. Дополнительные документы по ценообразованию</w:t>
      </w:r>
      <w:bookmarkEnd w:id="21"/>
      <w:r>
        <w:t xml:space="preserve"> в состав заявки не включаются.</w:t>
      </w:r>
    </w:p>
    <w:p w:rsidR="00CD036C" w:rsidRDefault="00CD036C">
      <w:pPr>
        <w:jc w:val="both"/>
        <w:rPr>
          <w:sz w:val="24"/>
          <w:szCs w:val="24"/>
        </w:rPr>
      </w:pPr>
    </w:p>
    <w:p w:rsidR="00CD036C" w:rsidRDefault="003C53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CD036C" w:rsidRDefault="00CD036C">
      <w:pPr>
        <w:rPr>
          <w:b/>
          <w:bCs/>
          <w:iCs/>
          <w:sz w:val="24"/>
          <w:szCs w:val="24"/>
        </w:rPr>
      </w:pPr>
    </w:p>
    <w:sectPr w:rsidR="00CD036C">
      <w:headerReference w:type="even" r:id="rId8"/>
      <w:headerReference w:type="default" r:id="rId9"/>
      <w:headerReference w:type="first" r:id="rId10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2D3" w:rsidRDefault="003C53B5">
      <w:r>
        <w:separator/>
      </w:r>
    </w:p>
  </w:endnote>
  <w:endnote w:type="continuationSeparator" w:id="0">
    <w:p w:rsidR="000A22D3" w:rsidRDefault="003C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2D3" w:rsidRDefault="003C53B5">
      <w:r>
        <w:separator/>
      </w:r>
    </w:p>
  </w:footnote>
  <w:footnote w:type="continuationSeparator" w:id="0">
    <w:p w:rsidR="000A22D3" w:rsidRDefault="003C5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36C" w:rsidRDefault="00CD036C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36C" w:rsidRDefault="003C53B5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45F6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36C" w:rsidRDefault="00CD036C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80D"/>
    <w:multiLevelType w:val="multilevel"/>
    <w:tmpl w:val="46CC6C6E"/>
    <w:lvl w:ilvl="0">
      <w:start w:val="1"/>
      <w:numFmt w:val="bullet"/>
      <w:lvlText w:val=""/>
      <w:lvlJc w:val="left"/>
      <w:pPr>
        <w:tabs>
          <w:tab w:val="num" w:pos="0"/>
        </w:tabs>
        <w:ind w:left="6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1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401685"/>
    <w:multiLevelType w:val="multilevel"/>
    <w:tmpl w:val="5DFC0CC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EC7502E"/>
    <w:multiLevelType w:val="multilevel"/>
    <w:tmpl w:val="6BC82E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1B93D98"/>
    <w:multiLevelType w:val="multilevel"/>
    <w:tmpl w:val="699E4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EC78C9"/>
    <w:multiLevelType w:val="multilevel"/>
    <w:tmpl w:val="EE56F98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3533B6"/>
    <w:multiLevelType w:val="multilevel"/>
    <w:tmpl w:val="24AE78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8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9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94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98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0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0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82" w:hanging="1440"/>
      </w:pPr>
    </w:lvl>
  </w:abstractNum>
  <w:abstractNum w:abstractNumId="6" w15:restartNumberingAfterBreak="0">
    <w:nsid w:val="3C250BAC"/>
    <w:multiLevelType w:val="multilevel"/>
    <w:tmpl w:val="0FE2D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3DFB15EA"/>
    <w:multiLevelType w:val="multilevel"/>
    <w:tmpl w:val="B2F4D30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46" w:hanging="1440"/>
      </w:pPr>
    </w:lvl>
  </w:abstractNum>
  <w:abstractNum w:abstractNumId="8" w15:restartNumberingAfterBreak="0">
    <w:nsid w:val="50ED69A6"/>
    <w:multiLevelType w:val="multilevel"/>
    <w:tmpl w:val="A8A2BFF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56E02ABC"/>
    <w:multiLevelType w:val="multilevel"/>
    <w:tmpl w:val="5BB45DE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36C"/>
    <w:rsid w:val="000A22D3"/>
    <w:rsid w:val="001149A3"/>
    <w:rsid w:val="003C53B5"/>
    <w:rsid w:val="00B76804"/>
    <w:rsid w:val="00C45F62"/>
    <w:rsid w:val="00CD036C"/>
    <w:rsid w:val="00EE003A"/>
    <w:rsid w:val="00F2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FB0D"/>
  <w15:docId w15:val="{04E8F265-A246-4001-BE33-31BDE446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имвол нумерации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310">
    <w:name w:val="Список 31"/>
    <w:basedOn w:val="a3"/>
    <w:qFormat/>
    <w:pPr>
      <w:spacing w:before="120"/>
      <w:jc w:val="both"/>
    </w:pPr>
    <w:rPr>
      <w:rFonts w:ascii="Garamond" w:hAnsi="Garamond"/>
      <w:szCs w:val="20"/>
    </w:rPr>
  </w:style>
  <w:style w:type="paragraph" w:customStyle="1" w:styleId="caption1111">
    <w:name w:val="caption1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qFormat/>
    <w:pPr>
      <w:keepNext/>
      <w:spacing w:before="240" w:after="120"/>
    </w:pPr>
    <w:rPr>
      <w:rFonts w:ascii="Liberation Sans" w:eastAsia="Arial Unicode MS" w:hAnsi="Liberation Sans"/>
    </w:rPr>
  </w:style>
  <w:style w:type="paragraph" w:customStyle="1" w:styleId="caption111">
    <w:name w:val="caption111"/>
    <w:basedOn w:val="a3"/>
    <w:qFormat/>
    <w:pPr>
      <w:spacing w:before="120" w:after="120"/>
    </w:pPr>
    <w:rPr>
      <w:i/>
      <w:iCs/>
    </w:rPr>
  </w:style>
  <w:style w:type="paragraph" w:customStyle="1" w:styleId="indexheading11">
    <w:name w:val="index heading11"/>
    <w:qFormat/>
    <w:pPr>
      <w:keepNext/>
      <w:spacing w:before="240" w:after="120"/>
    </w:pPr>
    <w:rPr>
      <w:rFonts w:ascii="Liberation Sans" w:eastAsia="Arial Unicode MS" w:hAnsi="Liberation Sans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31948869811">
    <w:name w:val="31948869811"/>
    <w:qFormat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02AE-C352-4D51-922D-4E7D8AC5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Гасанова Мадина Гасановна</cp:lastModifiedBy>
  <cp:revision>15</cp:revision>
  <dcterms:created xsi:type="dcterms:W3CDTF">2026-07-24T11:08:00Z</dcterms:created>
  <dcterms:modified xsi:type="dcterms:W3CDTF">2026-08-19T06:11:00Z</dcterms:modified>
  <dc:language>ru-RU</dc:language>
</cp:coreProperties>
</file>