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601"/>
        <w:tblW w:w="5529" w:type="dxa"/>
        <w:jc w:val="right"/>
        <w:tblLayout w:type="fixed"/>
        <w:tblLook w:val="04A0" w:firstRow="1" w:lastRow="0" w:firstColumn="1" w:lastColumn="0" w:noHBand="0" w:noVBand="1"/>
      </w:tblPr>
      <w:tblGrid>
        <w:gridCol w:w="5529"/>
      </w:tblGrid>
      <w:tr w:rsidR="00452C87">
        <w:trPr>
          <w:trHeight w:val="540"/>
          <w:jc w:val="right"/>
        </w:trPr>
        <w:tc>
          <w:tcPr>
            <w:tcW w:w="5529" w:type="dxa"/>
          </w:tcPr>
          <w:p w:rsidR="00452C87" w:rsidRDefault="00452C87">
            <w:pPr>
              <w:widowControl w:val="0"/>
              <w:jc w:val="right"/>
              <w:rPr>
                <w:b/>
              </w:rPr>
            </w:pPr>
          </w:p>
        </w:tc>
      </w:tr>
      <w:tr w:rsidR="00452C87">
        <w:trPr>
          <w:trHeight w:val="540"/>
          <w:jc w:val="right"/>
        </w:trPr>
        <w:tc>
          <w:tcPr>
            <w:tcW w:w="5529" w:type="dxa"/>
          </w:tcPr>
          <w:p w:rsidR="00452C87" w:rsidRDefault="00452C87">
            <w:pPr>
              <w:widowControl w:val="0"/>
              <w:rPr>
                <w:b/>
              </w:rPr>
            </w:pPr>
          </w:p>
        </w:tc>
      </w:tr>
    </w:tbl>
    <w:p w:rsidR="00452C87" w:rsidRDefault="00452C87">
      <w:pPr>
        <w:keepNext/>
        <w:keepLines/>
        <w:jc w:val="right"/>
        <w:rPr>
          <w:b/>
          <w:bCs/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rPr>
          <w:sz w:val="26"/>
          <w:szCs w:val="26"/>
        </w:rPr>
      </w:pPr>
    </w:p>
    <w:p w:rsidR="00452C87" w:rsidRDefault="00452C8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52C87" w:rsidRDefault="00651C6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:rsidR="00452C87" w:rsidRDefault="00452C8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52C87" w:rsidRDefault="00452C8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52C87" w:rsidRDefault="00083CC8">
      <w:pPr>
        <w:jc w:val="center"/>
        <w:rPr>
          <w:b/>
        </w:rPr>
      </w:pPr>
      <w:r>
        <w:rPr>
          <w:b/>
          <w:sz w:val="24"/>
        </w:rPr>
        <w:t>ОКПД2</w:t>
      </w:r>
      <w:r w:rsidR="00FB0C5D">
        <w:rPr>
          <w:b/>
          <w:sz w:val="24"/>
        </w:rPr>
        <w:t xml:space="preserve"> 33.20.5 </w:t>
      </w:r>
      <w:r>
        <w:rPr>
          <w:b/>
          <w:sz w:val="24"/>
        </w:rPr>
        <w:t xml:space="preserve"> </w:t>
      </w:r>
      <w:r w:rsidR="00FB0C5D">
        <w:rPr>
          <w:b/>
          <w:sz w:val="24"/>
        </w:rPr>
        <w:t>Оказание услуг</w:t>
      </w:r>
      <w:r w:rsidR="00651C6B">
        <w:rPr>
          <w:b/>
          <w:sz w:val="24"/>
        </w:rPr>
        <w:t xml:space="preserve"> по настройке, калибровке и пусконаладке расходомеров ЭХО-Р-03-1 с АП-11, объекта </w:t>
      </w:r>
      <w:r w:rsidR="00651C6B">
        <w:rPr>
          <w:b/>
          <w:sz w:val="24"/>
          <w:szCs w:val="24"/>
        </w:rPr>
        <w:t>«Реконструкция РУ-110 кВ ГЭС-4».</w:t>
      </w:r>
    </w:p>
    <w:p w:rsidR="00452C87" w:rsidRDefault="00651C6B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452C87" w:rsidRDefault="00452C8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452C87" w:rsidRDefault="00452C87">
      <w:pPr>
        <w:keepNext/>
        <w:keepLines/>
        <w:jc w:val="both"/>
        <w:rPr>
          <w:sz w:val="26"/>
          <w:szCs w:val="26"/>
        </w:rPr>
      </w:pPr>
    </w:p>
    <w:p w:rsidR="00452C87" w:rsidRDefault="00651C6B">
      <w:pPr>
        <w:rPr>
          <w:sz w:val="26"/>
          <w:szCs w:val="26"/>
        </w:rPr>
      </w:pPr>
      <w:r>
        <w:br w:type="page"/>
      </w:r>
    </w:p>
    <w:p w:rsidR="00452C87" w:rsidRDefault="00651C6B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451483312"/>
        <w:docPartObj>
          <w:docPartGallery w:val="Table of Contents"/>
          <w:docPartUnique/>
        </w:docPartObj>
      </w:sdtPr>
      <w:sdtEndPr/>
      <w:sdtContent>
        <w:p w:rsidR="00452C87" w:rsidRDefault="00651C6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24516412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_Toc124516412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13">
            <w:r w:rsidR="00651C6B">
              <w:rPr>
                <w:rStyle w:val="affc"/>
                <w:iCs/>
                <w:webHidden/>
              </w:rPr>
              <w:t>1.1.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Обозначения и сокращения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_Toc124516413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3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14">
            <w:r w:rsidR="00651C6B">
              <w:rPr>
                <w:rStyle w:val="affc"/>
                <w:iCs/>
                <w:webHidden/>
              </w:rPr>
              <w:t>1.2.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Наименование закупаемой продукции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_Toc124516414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15">
            <w:r w:rsidR="00651C6B">
              <w:rPr>
                <w:rStyle w:val="affc"/>
                <w:iCs/>
                <w:webHidden/>
              </w:rPr>
              <w:t>1.3.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Цель выполнения работ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_Toc124516415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16">
            <w:r w:rsidR="00651C6B">
              <w:rPr>
                <w:rStyle w:val="affc"/>
                <w:webHidden/>
              </w:rPr>
              <w:t>2.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продукции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_Toc124516416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17">
            <w:r w:rsidR="00651C6B">
              <w:rPr>
                <w:rStyle w:val="affc"/>
                <w:iCs/>
                <w:webHidden/>
              </w:rPr>
              <w:t>2.1.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объемам и срокам выполнения работ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_Toc124516417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18">
            <w:r w:rsidR="00651C6B">
              <w:rPr>
                <w:rStyle w:val="affc"/>
                <w:webHidden/>
              </w:rPr>
              <w:t>2.1.1.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видам и объемам работ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_Toc124516418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19"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_Toc124516419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  <w:webHidden/>
              </w:rPr>
              <w:t>Таблица 2. Перечень и объем выполняемых работ</w:t>
            </w:r>
            <w:r w:rsidR="00651C6B">
              <w:rPr>
                <w:rStyle w:val="affc"/>
                <w:webHidden/>
              </w:rPr>
              <w:tab/>
              <w:t>4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20">
            <w:r w:rsidR="00651C6B">
              <w:rPr>
                <w:rStyle w:val="affc"/>
                <w:webHidden/>
              </w:rPr>
              <w:t>2.1.2.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срокам выполнения работ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_Toc124516420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5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21"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_Toc124516421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  <w:webHidden/>
              </w:rPr>
              <w:t>Таблица 3. Требования по срокам выполнения работ</w:t>
            </w:r>
            <w:r w:rsidR="00651C6B">
              <w:rPr>
                <w:rStyle w:val="affc"/>
                <w:webHidden/>
              </w:rPr>
              <w:tab/>
              <w:t>5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24516422">
            <w:r w:rsidR="00651C6B">
              <w:rPr>
                <w:rStyle w:val="affc"/>
                <w:iCs/>
                <w:webHidden/>
              </w:rPr>
              <w:t>2.2.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качеству работ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_Toc124516422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6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23"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_Toc124516423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  <w:webHidden/>
              </w:rPr>
              <w:t>Таблица 4. Требования к качеству работ</w:t>
            </w:r>
            <w:r w:rsidR="00651C6B">
              <w:rPr>
                <w:rStyle w:val="affc"/>
                <w:webHidden/>
              </w:rPr>
              <w:tab/>
              <w:t>6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24">
            <w:r w:rsidR="00651C6B">
              <w:rPr>
                <w:rStyle w:val="affc"/>
                <w:webHidden/>
              </w:rPr>
              <w:t>3.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документации по ценообразованию на этапе закупки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_Toc124516424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13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27">
            <w:r w:rsidR="00651C6B">
              <w:rPr>
                <w:rStyle w:val="affc"/>
                <w:webHidden/>
              </w:rPr>
              <w:t>4.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Требования к документации по ценообразованию на этапе заключения (исполнения) договора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_Toc124516427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13</w:t>
            </w:r>
            <w:r w:rsidR="00651C6B">
              <w:rPr>
                <w:webHidden/>
              </w:rPr>
              <w:fldChar w:fldCharType="end"/>
            </w:r>
          </w:hyperlink>
        </w:p>
        <w:p w:rsidR="00452C87" w:rsidRDefault="009256F0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4516434">
            <w:r w:rsidR="00651C6B">
              <w:rPr>
                <w:rStyle w:val="affc"/>
                <w:webHidden/>
              </w:rPr>
              <w:t>5.</w:t>
            </w:r>
            <w:r w:rsidR="00651C6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651C6B">
              <w:rPr>
                <w:rStyle w:val="affc"/>
              </w:rPr>
              <w:t>Приложения</w:t>
            </w:r>
            <w:r w:rsidR="00651C6B">
              <w:rPr>
                <w:webHidden/>
              </w:rPr>
              <w:fldChar w:fldCharType="begin"/>
            </w:r>
            <w:r w:rsidR="00651C6B">
              <w:rPr>
                <w:webHidden/>
              </w:rPr>
              <w:instrText>PAGEREF _Toc124516434 \h</w:instrText>
            </w:r>
            <w:r w:rsidR="00651C6B">
              <w:rPr>
                <w:webHidden/>
              </w:rPr>
            </w:r>
            <w:r w:rsidR="00651C6B">
              <w:rPr>
                <w:webHidden/>
              </w:rPr>
              <w:fldChar w:fldCharType="separate"/>
            </w:r>
            <w:r w:rsidR="00651C6B">
              <w:rPr>
                <w:rStyle w:val="affc"/>
              </w:rPr>
              <w:tab/>
              <w:t>13</w:t>
            </w:r>
            <w:r w:rsidR="00651C6B">
              <w:rPr>
                <w:webHidden/>
              </w:rPr>
              <w:fldChar w:fldCharType="end"/>
            </w:r>
          </w:hyperlink>
          <w:r w:rsidR="00651C6B">
            <w:rPr>
              <w:rStyle w:val="affc"/>
            </w:rPr>
            <w:fldChar w:fldCharType="end"/>
          </w:r>
        </w:p>
      </w:sdtContent>
    </w:sdt>
    <w:p w:rsidR="00452C87" w:rsidRDefault="00452C87">
      <w:pPr>
        <w:pStyle w:val="22"/>
        <w:tabs>
          <w:tab w:val="clear" w:pos="0"/>
          <w:tab w:val="left" w:pos="560"/>
        </w:tabs>
        <w:ind w:left="0" w:firstLine="0"/>
      </w:pPr>
    </w:p>
    <w:p w:rsidR="00452C87" w:rsidRDefault="00651C6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52C87" w:rsidRDefault="00651C6B">
      <w:pPr>
        <w:pStyle w:val="1"/>
        <w:rPr>
          <w:caps/>
        </w:rPr>
      </w:pPr>
      <w:bookmarkStart w:id="0" w:name="_Toc51339692"/>
      <w:bookmarkStart w:id="1" w:name="_Toc124516412"/>
      <w:r>
        <w:lastRenderedPageBreak/>
        <w:t>Общие сведения</w:t>
      </w:r>
      <w:bookmarkEnd w:id="0"/>
      <w:bookmarkEnd w:id="1"/>
    </w:p>
    <w:p w:rsidR="00452C87" w:rsidRDefault="00651C6B">
      <w:pPr>
        <w:pStyle w:val="4"/>
        <w:numPr>
          <w:ilvl w:val="1"/>
          <w:numId w:val="3"/>
        </w:numPr>
      </w:pPr>
      <w:bookmarkStart w:id="2" w:name="_Toc46743505"/>
      <w:bookmarkStart w:id="3" w:name="_Toc124516413"/>
      <w:r>
        <w:t>Обозначения и сокращения</w:t>
      </w:r>
      <w:bookmarkEnd w:id="2"/>
      <w:bookmarkEnd w:id="3"/>
    </w:p>
    <w:p w:rsidR="00452C87" w:rsidRDefault="00452C87">
      <w:pPr>
        <w:rPr>
          <w:rStyle w:val="aff1"/>
          <w:b w:val="0"/>
          <w:bCs/>
          <w:iCs/>
          <w:sz w:val="26"/>
          <w:szCs w:val="26"/>
        </w:rPr>
      </w:pPr>
    </w:p>
    <w:tbl>
      <w:tblPr>
        <w:tblpPr w:leftFromText="180" w:rightFromText="180" w:vertAnchor="text" w:horzAnchor="margin" w:tblpY="44"/>
        <w:tblW w:w="9783" w:type="dxa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452C87">
        <w:trPr>
          <w:cantSplit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Default="00651C6B">
            <w:pPr>
              <w:keepNext/>
              <w:keepLines/>
              <w:widowControl w:val="0"/>
              <w:jc w:val="both"/>
              <w:rPr>
                <w:rStyle w:val="aff1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Default="00651C6B">
            <w:pPr>
              <w:keepNext/>
              <w:keepLines/>
              <w:widowControl w:val="0"/>
              <w:jc w:val="both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 w:rsidR="00452C87">
        <w:trPr>
          <w:cantSplit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Default="00651C6B">
            <w:pPr>
              <w:keepNext/>
              <w:keepLines/>
              <w:widowControl w:val="0"/>
              <w:jc w:val="both"/>
              <w:rPr>
                <w:rStyle w:val="aff1"/>
                <w:b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Default="00651C6B">
            <w:pPr>
              <w:keepNext/>
              <w:keepLines/>
              <w:widowControl w:val="0"/>
              <w:jc w:val="both"/>
              <w:rPr>
                <w:rStyle w:val="aff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 w:rsidR="00452C87" w:rsidRDefault="00452C87">
      <w:pPr>
        <w:keepNext/>
        <w:keepLines/>
        <w:jc w:val="both"/>
        <w:rPr>
          <w:sz w:val="24"/>
          <w:szCs w:val="24"/>
        </w:rPr>
      </w:pPr>
    </w:p>
    <w:p w:rsidR="00452C87" w:rsidRDefault="00452C87">
      <w:pPr>
        <w:keepNext/>
        <w:keepLines/>
        <w:jc w:val="both"/>
        <w:rPr>
          <w:sz w:val="24"/>
          <w:szCs w:val="24"/>
        </w:rPr>
      </w:pPr>
    </w:p>
    <w:p w:rsidR="00452C87" w:rsidRDefault="00651C6B">
      <w:pPr>
        <w:keepNext/>
        <w:keepLines/>
        <w:rPr>
          <w:sz w:val="24"/>
          <w:szCs w:val="24"/>
        </w:rPr>
      </w:pPr>
      <w:r>
        <w:br w:type="page"/>
      </w:r>
    </w:p>
    <w:p w:rsidR="00452C87" w:rsidRPr="00FB0C5D" w:rsidRDefault="00651C6B">
      <w:pPr>
        <w:pStyle w:val="4"/>
        <w:numPr>
          <w:ilvl w:val="1"/>
          <w:numId w:val="3"/>
        </w:numPr>
      </w:pPr>
      <w:bookmarkStart w:id="4" w:name="_Toc124516414"/>
      <w:bookmarkStart w:id="5" w:name="_Toc46743506"/>
      <w:r w:rsidRPr="00FB0C5D">
        <w:lastRenderedPageBreak/>
        <w:t>Наименование закупаемой продукции</w:t>
      </w:r>
      <w:bookmarkEnd w:id="4"/>
      <w:bookmarkEnd w:id="5"/>
    </w:p>
    <w:p w:rsidR="00452C87" w:rsidRPr="00FB0C5D" w:rsidRDefault="00FB0C5D">
      <w:pPr>
        <w:widowControl w:val="0"/>
        <w:tabs>
          <w:tab w:val="left" w:pos="426"/>
        </w:tabs>
        <w:spacing w:before="120" w:after="120"/>
        <w:rPr>
          <w:sz w:val="24"/>
          <w:szCs w:val="24"/>
        </w:rPr>
      </w:pPr>
      <w:r w:rsidRPr="00FB0C5D">
        <w:rPr>
          <w:rFonts w:eastAsia="Calibri"/>
          <w:i/>
          <w:sz w:val="24"/>
          <w:szCs w:val="24"/>
          <w:lang w:eastAsia="x-none"/>
        </w:rPr>
        <w:t>ОКПД2 33.20.5 Оказание услуг</w:t>
      </w:r>
      <w:r w:rsidR="00651C6B" w:rsidRPr="00FB0C5D">
        <w:rPr>
          <w:rFonts w:eastAsia="Calibri"/>
          <w:i/>
          <w:sz w:val="24"/>
          <w:szCs w:val="24"/>
          <w:lang w:eastAsia="x-none"/>
        </w:rPr>
        <w:t xml:space="preserve"> по настройке, калибровке и пусконаладке расходомеров ЭХО-Р-03-1 с АП-11» объекта «Реконструкция РУ-110 кВ ГЭС-4».</w:t>
      </w:r>
      <w:r w:rsidR="00651C6B" w:rsidRPr="00FB0C5D">
        <w:rPr>
          <w:rFonts w:eastAsia="Calibri"/>
          <w:i/>
          <w:sz w:val="24"/>
          <w:szCs w:val="24"/>
          <w:lang w:eastAsia="x-none"/>
        </w:rPr>
        <w:br/>
      </w:r>
    </w:p>
    <w:p w:rsidR="00452C87" w:rsidRPr="00FB0C5D" w:rsidRDefault="00651C6B">
      <w:pPr>
        <w:widowControl w:val="0"/>
        <w:tabs>
          <w:tab w:val="left" w:pos="426"/>
        </w:tabs>
        <w:spacing w:before="120" w:after="120"/>
        <w:rPr>
          <w:sz w:val="24"/>
          <w:szCs w:val="24"/>
        </w:rPr>
      </w:pPr>
      <w:r w:rsidRPr="00FB0C5D">
        <w:rPr>
          <w:sz w:val="24"/>
          <w:szCs w:val="24"/>
        </w:rPr>
        <w:t>Таблица 1. Перечень объектов заказчика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410"/>
        <w:gridCol w:w="2122"/>
        <w:gridCol w:w="2272"/>
      </w:tblGrid>
      <w:tr w:rsidR="00452C87" w:rsidRPr="00FB0C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№</w:t>
            </w:r>
          </w:p>
          <w:p w:rsidR="00452C87" w:rsidRPr="00FB0C5D" w:rsidRDefault="00651C6B">
            <w:pPr>
              <w:widowControl w:val="0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Наименование объекта</w:t>
            </w:r>
          </w:p>
          <w:p w:rsidR="00452C87" w:rsidRPr="00FB0C5D" w:rsidRDefault="00452C8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Расположение объекта </w:t>
            </w:r>
            <w:r w:rsidRPr="00FB0C5D">
              <w:rPr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Наименование основного средства </w:t>
            </w:r>
            <w:r w:rsidRPr="00FB0C5D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Примечания</w:t>
            </w:r>
          </w:p>
        </w:tc>
      </w:tr>
      <w:tr w:rsidR="00452C87" w:rsidRPr="00FB0C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5</w:t>
            </w:r>
          </w:p>
        </w:tc>
      </w:tr>
      <w:tr w:rsidR="00452C87" w:rsidRPr="00FB0C5D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452C87">
            <w:pPr>
              <w:widowControl w:val="0"/>
              <w:numPr>
                <w:ilvl w:val="0"/>
                <w:numId w:val="9"/>
              </w:numPr>
              <w:contextualSpacing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FB0C5D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Услуги</w:t>
            </w:r>
            <w:r w:rsidR="00651C6B" w:rsidRPr="00FB0C5D">
              <w:rPr>
                <w:i/>
                <w:sz w:val="24"/>
                <w:szCs w:val="24"/>
              </w:rPr>
              <w:t xml:space="preserve"> по настройке, калибровке и пусконаладке расходомеров ЭХО-Р-03-1 с АП-11 объекта «Реконструкция РУ-110 кВ ГЭС-4».</w:t>
            </w:r>
          </w:p>
          <w:p w:rsidR="00452C87" w:rsidRPr="00FB0C5D" w:rsidRDefault="00452C87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651C6B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FB0C5D">
              <w:rPr>
                <w:i/>
                <w:iCs/>
                <w:sz w:val="24"/>
                <w:szCs w:val="24"/>
              </w:rPr>
              <w:t>ГЭС-4 Российская Федерация, Ставропольский край, Кочубеевский район, село Дворцовское, участок находится примерно в 7.859м центральной части села Дворцовского по направлению на юго-запад.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FB0C5D"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651C6B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FB0C5D">
              <w:rPr>
                <w:i/>
                <w:iCs/>
                <w:sz w:val="24"/>
                <w:szCs w:val="24"/>
              </w:rPr>
              <w:t>Количество расходомеров  ЭХО-Р-03-1 с АП-11 — 5 штук.</w:t>
            </w:r>
          </w:p>
        </w:tc>
      </w:tr>
    </w:tbl>
    <w:p w:rsidR="00452C87" w:rsidRPr="00FB0C5D" w:rsidRDefault="00651C6B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46743507"/>
      <w:bookmarkStart w:id="7" w:name="_Toc54646398"/>
      <w:r w:rsidRPr="00FB0C5D">
        <w:rPr>
          <w:lang w:val="ru-RU"/>
        </w:rPr>
        <w:t xml:space="preserve"> </w:t>
      </w:r>
      <w:bookmarkStart w:id="8" w:name="_Toc124516415"/>
      <w:r w:rsidRPr="00FB0C5D">
        <w:t xml:space="preserve">Цель </w:t>
      </w:r>
      <w:bookmarkEnd w:id="6"/>
      <w:r w:rsidRPr="00FB0C5D">
        <w:rPr>
          <w:lang w:val="ru-RU"/>
        </w:rPr>
        <w:t>выполнения работ</w:t>
      </w:r>
      <w:bookmarkEnd w:id="8"/>
      <w:r w:rsidRPr="00FB0C5D">
        <w:t xml:space="preserve"> </w:t>
      </w:r>
      <w:bookmarkEnd w:id="7"/>
    </w:p>
    <w:p w:rsidR="00452C87" w:rsidRPr="00FB0C5D" w:rsidRDefault="00651C6B">
      <w:pPr>
        <w:widowControl w:val="0"/>
        <w:shd w:val="clear" w:color="auto" w:fill="FFFFFF" w:themeFill="background1"/>
        <w:tabs>
          <w:tab w:val="left" w:pos="426"/>
        </w:tabs>
        <w:spacing w:before="120" w:after="240"/>
        <w:jc w:val="both"/>
        <w:rPr>
          <w:i/>
          <w:iCs/>
          <w:sz w:val="24"/>
          <w:szCs w:val="24"/>
        </w:rPr>
      </w:pPr>
      <w:r w:rsidRPr="00FB0C5D">
        <w:rPr>
          <w:i/>
          <w:iCs/>
          <w:sz w:val="24"/>
          <w:szCs w:val="24"/>
        </w:rPr>
        <w:t>Исполнение договора № 37-ККГЭС-СМР-2022 от 09.11.2022г «Реконструкция ОРУ-110кВ, ГЭС-4 Каскада Кубанских ГЭС» заключённого между АО «Гидроремонт-ВКК» и АО «УК ГидроОГК».</w:t>
      </w:r>
    </w:p>
    <w:p w:rsidR="00452C87" w:rsidRPr="00FB0C5D" w:rsidRDefault="00452C87">
      <w:pPr>
        <w:widowControl w:val="0"/>
        <w:tabs>
          <w:tab w:val="left" w:pos="426"/>
        </w:tabs>
        <w:spacing w:before="120" w:after="240"/>
        <w:jc w:val="both"/>
        <w:rPr>
          <w:rStyle w:val="aff1"/>
          <w:b w:val="0"/>
          <w:bCs/>
          <w:sz w:val="24"/>
          <w:szCs w:val="24"/>
        </w:rPr>
      </w:pPr>
    </w:p>
    <w:p w:rsidR="00452C87" w:rsidRPr="00FB0C5D" w:rsidRDefault="00651C6B" w:rsidP="00FB0C5D">
      <w:pPr>
        <w:pStyle w:val="1"/>
        <w:ind w:left="0" w:firstLine="0"/>
        <w:rPr>
          <w:caps/>
          <w:sz w:val="24"/>
          <w:szCs w:val="24"/>
          <w:lang w:val="ru-RU"/>
        </w:rPr>
      </w:pPr>
      <w:bookmarkStart w:id="9" w:name="_Toc50125126"/>
      <w:bookmarkStart w:id="10" w:name="_Toc124516416"/>
      <w:bookmarkStart w:id="11" w:name="_Toc51339693"/>
      <w:bookmarkEnd w:id="9"/>
      <w:r w:rsidRPr="00FB0C5D">
        <w:rPr>
          <w:sz w:val="24"/>
          <w:szCs w:val="24"/>
        </w:rPr>
        <w:t>Требования к продукции</w:t>
      </w:r>
      <w:bookmarkEnd w:id="10"/>
      <w:bookmarkEnd w:id="11"/>
    </w:p>
    <w:p w:rsidR="00452C87" w:rsidRPr="00FB0C5D" w:rsidRDefault="00651C6B" w:rsidP="00FB0C5D">
      <w:pPr>
        <w:pStyle w:val="4"/>
        <w:numPr>
          <w:ilvl w:val="1"/>
          <w:numId w:val="3"/>
        </w:numPr>
      </w:pPr>
      <w:bookmarkStart w:id="12" w:name="_Toc124516417"/>
      <w:r w:rsidRPr="00FB0C5D">
        <w:t xml:space="preserve">Требования к объемам и срокам </w:t>
      </w:r>
      <w:bookmarkEnd w:id="12"/>
      <w:r w:rsidR="00FB0C5D">
        <w:rPr>
          <w:lang w:val="ru-RU"/>
        </w:rPr>
        <w:t>оказания услуг</w:t>
      </w:r>
    </w:p>
    <w:p w:rsidR="00452C87" w:rsidRPr="00FB0C5D" w:rsidRDefault="00651C6B" w:rsidP="00FB0C5D">
      <w:pPr>
        <w:pStyle w:val="3"/>
        <w:ind w:left="432" w:hanging="432"/>
      </w:pPr>
      <w:bookmarkStart w:id="13" w:name="_Toc124516418"/>
      <w:r w:rsidRPr="00FB0C5D">
        <w:t xml:space="preserve">Требования к видам и объемам </w:t>
      </w:r>
      <w:bookmarkEnd w:id="13"/>
      <w:r w:rsidR="00FB0C5D">
        <w:rPr>
          <w:lang w:val="ru-RU"/>
        </w:rPr>
        <w:t>услуг</w:t>
      </w:r>
    </w:p>
    <w:p w:rsidR="00452C87" w:rsidRPr="00FB0C5D" w:rsidRDefault="00651C6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4" w:name="_Toc51339695"/>
      <w:bookmarkStart w:id="15" w:name="_Toc124516419"/>
      <w:r w:rsidRPr="00FB0C5D">
        <w:rPr>
          <w:sz w:val="24"/>
          <w:szCs w:val="24"/>
        </w:rPr>
        <w:t xml:space="preserve">Таблица 2. Перечень </w:t>
      </w:r>
      <w:bookmarkEnd w:id="14"/>
      <w:r w:rsidRPr="00FB0C5D">
        <w:rPr>
          <w:sz w:val="24"/>
          <w:szCs w:val="24"/>
        </w:rPr>
        <w:t xml:space="preserve">и объем выполняемых </w:t>
      </w:r>
      <w:bookmarkEnd w:id="15"/>
      <w:r w:rsidR="00FB0C5D">
        <w:rPr>
          <w:sz w:val="24"/>
          <w:szCs w:val="24"/>
          <w:lang w:val="ru-RU"/>
        </w:rPr>
        <w:t>услуг</w:t>
      </w:r>
    </w:p>
    <w:tbl>
      <w:tblPr>
        <w:tblW w:w="981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9"/>
        <w:gridCol w:w="2122"/>
      </w:tblGrid>
      <w:tr w:rsidR="00452C87" w:rsidRPr="00FB0C5D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№</w:t>
            </w:r>
          </w:p>
          <w:p w:rsidR="00452C87" w:rsidRPr="00FB0C5D" w:rsidRDefault="00651C6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 w:rsidP="00FB0C5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Наименование </w:t>
            </w:r>
            <w:r w:rsidR="00FB0C5D">
              <w:rPr>
                <w:sz w:val="24"/>
                <w:szCs w:val="24"/>
              </w:rPr>
              <w:t>услуг</w:t>
            </w:r>
            <w:r w:rsidRPr="00FB0C5D">
              <w:rPr>
                <w:sz w:val="24"/>
                <w:szCs w:val="24"/>
              </w:rPr>
              <w:t xml:space="preserve"> / этапа </w:t>
            </w:r>
            <w:r w:rsidR="00FB0C5D">
              <w:rPr>
                <w:sz w:val="24"/>
                <w:szCs w:val="24"/>
              </w:rPr>
              <w:t>услуг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Количество</w:t>
            </w:r>
          </w:p>
        </w:tc>
      </w:tr>
      <w:tr w:rsidR="00452C87" w:rsidRPr="00FB0C5D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4</w:t>
            </w:r>
          </w:p>
        </w:tc>
      </w:tr>
      <w:tr w:rsidR="00452C87" w:rsidRPr="00FB0C5D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452C87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651C6B" w:rsidRDefault="00FB0C5D">
            <w:pPr>
              <w:widowControl w:val="0"/>
              <w:rPr>
                <w:sz w:val="24"/>
                <w:szCs w:val="24"/>
              </w:rPr>
            </w:pPr>
            <w:r w:rsidRPr="00651C6B">
              <w:rPr>
                <w:rFonts w:eastAsia="Calibri"/>
                <w:sz w:val="24"/>
                <w:szCs w:val="24"/>
                <w:lang w:eastAsia="x-none"/>
              </w:rPr>
              <w:t>ОКПД2 33.20.5 Оказание услуг по настройке, калибровке и пусконаладке расходомеров ЭХО-Р-03-1 с АП-11» объекта «Реконструкция РУ-110 кВ ГЭС-4».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FB0C5D">
              <w:rPr>
                <w:i/>
                <w:sz w:val="24"/>
                <w:szCs w:val="24"/>
              </w:rPr>
              <w:t>В соответствии проектной документацией Приложение №2</w:t>
            </w:r>
          </w:p>
        </w:tc>
      </w:tr>
    </w:tbl>
    <w:p w:rsidR="00452C87" w:rsidRPr="00FB0C5D" w:rsidRDefault="00452C8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52C87" w:rsidRPr="00FB0C5D" w:rsidRDefault="00452C8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52C87" w:rsidRPr="00FB0C5D" w:rsidRDefault="00651C6B">
      <w:pPr>
        <w:pStyle w:val="3"/>
      </w:pPr>
      <w:bookmarkStart w:id="16" w:name="_Toc51339696"/>
      <w:bookmarkStart w:id="17" w:name="_Toc124516420"/>
      <w:r w:rsidRPr="00FB0C5D">
        <w:lastRenderedPageBreak/>
        <w:t xml:space="preserve">Требования </w:t>
      </w:r>
      <w:bookmarkEnd w:id="16"/>
      <w:r w:rsidRPr="00FB0C5D">
        <w:t xml:space="preserve">к срокам </w:t>
      </w:r>
      <w:bookmarkEnd w:id="17"/>
      <w:r w:rsidR="00FB0C5D">
        <w:rPr>
          <w:lang w:val="ru-RU"/>
        </w:rPr>
        <w:t>оказания услуг</w:t>
      </w:r>
    </w:p>
    <w:p w:rsidR="00452C87" w:rsidRPr="00FB0C5D" w:rsidRDefault="00651C6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8" w:name="_Toc50125126_Копия_1"/>
      <w:bookmarkStart w:id="19" w:name="_Toc50125127"/>
      <w:bookmarkStart w:id="20" w:name="_Toc51339697"/>
      <w:bookmarkStart w:id="21" w:name="_Toc124516421"/>
      <w:bookmarkEnd w:id="18"/>
      <w:r w:rsidRPr="00FB0C5D">
        <w:rPr>
          <w:sz w:val="24"/>
          <w:szCs w:val="24"/>
        </w:rPr>
        <w:t xml:space="preserve">Таблица </w:t>
      </w:r>
      <w:r w:rsidRPr="00FB0C5D">
        <w:rPr>
          <w:sz w:val="24"/>
          <w:szCs w:val="24"/>
          <w:lang w:val="ru-RU"/>
        </w:rPr>
        <w:t>3</w:t>
      </w:r>
      <w:r w:rsidRPr="00FB0C5D">
        <w:rPr>
          <w:sz w:val="24"/>
          <w:szCs w:val="24"/>
        </w:rPr>
        <w:t xml:space="preserve">. </w:t>
      </w:r>
      <w:bookmarkStart w:id="22" w:name="_Hlk50465284"/>
      <w:r w:rsidRPr="00FB0C5D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bookmarkEnd w:id="21"/>
      <w:r w:rsidR="00FB0C5D">
        <w:rPr>
          <w:sz w:val="24"/>
          <w:szCs w:val="24"/>
          <w:lang w:val="ru-RU"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452C87" w:rsidRPr="00FB0C5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Наименование </w:t>
            </w:r>
            <w:r w:rsidR="00FB0C5D">
              <w:rPr>
                <w:sz w:val="24"/>
                <w:szCs w:val="24"/>
              </w:rPr>
              <w:t>услуг</w:t>
            </w:r>
            <w:r w:rsidR="00FB0C5D" w:rsidRPr="00FB0C5D">
              <w:rPr>
                <w:sz w:val="24"/>
                <w:szCs w:val="24"/>
              </w:rPr>
              <w:t xml:space="preserve"> </w:t>
            </w:r>
            <w:r w:rsidRPr="00FB0C5D">
              <w:rPr>
                <w:sz w:val="24"/>
                <w:szCs w:val="24"/>
              </w:rPr>
              <w:t xml:space="preserve">/ этапа </w:t>
            </w:r>
            <w:r w:rsidR="00FB0C5D">
              <w:rPr>
                <w:sz w:val="24"/>
                <w:szCs w:val="24"/>
              </w:rPr>
              <w:t>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 w:rsidP="00FB0C5D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Требования к началу срока </w:t>
            </w:r>
            <w:r w:rsidR="00FB0C5D">
              <w:rPr>
                <w:sz w:val="24"/>
                <w:szCs w:val="24"/>
              </w:rPr>
              <w:t>оказания</w:t>
            </w:r>
            <w:r w:rsidRPr="00FB0C5D">
              <w:rPr>
                <w:sz w:val="24"/>
                <w:szCs w:val="24"/>
              </w:rPr>
              <w:t xml:space="preserve"> </w:t>
            </w:r>
            <w:r w:rsidR="00FB0C5D">
              <w:rPr>
                <w:sz w:val="24"/>
                <w:szCs w:val="24"/>
              </w:rPr>
              <w:t>услуг</w:t>
            </w:r>
            <w:r w:rsidR="00FB0C5D" w:rsidRPr="00FB0C5D">
              <w:rPr>
                <w:sz w:val="24"/>
                <w:szCs w:val="24"/>
              </w:rPr>
              <w:t xml:space="preserve"> </w:t>
            </w:r>
            <w:r w:rsidRPr="00FB0C5D">
              <w:rPr>
                <w:sz w:val="24"/>
                <w:szCs w:val="24"/>
              </w:rPr>
              <w:t xml:space="preserve">/ этапа </w:t>
            </w:r>
            <w:r w:rsidR="00FB0C5D">
              <w:rPr>
                <w:sz w:val="24"/>
                <w:szCs w:val="24"/>
              </w:rPr>
              <w:t>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 w:rsidP="00FB0C5D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sz w:val="24"/>
                <w:szCs w:val="24"/>
              </w:rPr>
              <w:t xml:space="preserve">Требования к окончанию срока </w:t>
            </w:r>
            <w:r w:rsidR="00FB0C5D">
              <w:rPr>
                <w:sz w:val="24"/>
                <w:szCs w:val="24"/>
              </w:rPr>
              <w:t>оказания</w:t>
            </w:r>
            <w:r w:rsidRPr="00FB0C5D">
              <w:rPr>
                <w:sz w:val="24"/>
                <w:szCs w:val="24"/>
              </w:rPr>
              <w:t xml:space="preserve"> </w:t>
            </w:r>
            <w:r w:rsidR="00FB0C5D">
              <w:rPr>
                <w:sz w:val="24"/>
                <w:szCs w:val="24"/>
              </w:rPr>
              <w:t>услуг</w:t>
            </w:r>
            <w:r w:rsidR="00FB0C5D" w:rsidRPr="00FB0C5D">
              <w:rPr>
                <w:sz w:val="24"/>
                <w:szCs w:val="24"/>
              </w:rPr>
              <w:t xml:space="preserve"> </w:t>
            </w:r>
            <w:r w:rsidRPr="00FB0C5D">
              <w:rPr>
                <w:sz w:val="24"/>
                <w:szCs w:val="24"/>
              </w:rPr>
              <w:t xml:space="preserve">/ этапа </w:t>
            </w:r>
            <w:r w:rsidR="00FB0C5D">
              <w:rPr>
                <w:sz w:val="24"/>
                <w:szCs w:val="24"/>
              </w:rPr>
              <w:t>услуг</w:t>
            </w:r>
          </w:p>
        </w:tc>
      </w:tr>
      <w:tr w:rsidR="00452C87" w:rsidRPr="00FB0C5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651C6B">
            <w:pPr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FB0C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87" w:rsidRPr="00FB0C5D" w:rsidRDefault="00651C6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3" w:name="_Toc46743510"/>
            <w:r w:rsidRPr="00FB0C5D">
              <w:rPr>
                <w:b/>
                <w:sz w:val="24"/>
                <w:szCs w:val="24"/>
              </w:rPr>
              <w:t>4</w:t>
            </w:r>
            <w:bookmarkEnd w:id="23"/>
          </w:p>
        </w:tc>
      </w:tr>
      <w:tr w:rsidR="00452C87" w:rsidRPr="00FB0C5D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FB0C5D" w:rsidRDefault="00452C87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87" w:rsidRPr="00651C6B" w:rsidRDefault="00FB0C5D">
            <w:pPr>
              <w:widowControl w:val="0"/>
              <w:rPr>
                <w:sz w:val="24"/>
                <w:szCs w:val="24"/>
              </w:rPr>
            </w:pPr>
            <w:r w:rsidRPr="00651C6B">
              <w:rPr>
                <w:rFonts w:eastAsia="Calibri"/>
                <w:sz w:val="24"/>
                <w:szCs w:val="24"/>
                <w:lang w:eastAsia="x-none"/>
              </w:rPr>
              <w:t>ОКПД2 33.20.5 Оказание услуг по настройке, калибровке и пусконаладке расходомеров ЭХО-Р-03-1 с АП-11» объекта «Реконструкция РУ-110 кВ ГЭС-4».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651C6B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FB0C5D">
              <w:rPr>
                <w:i/>
                <w:color w:val="000000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87" w:rsidRPr="00FB0C5D" w:rsidRDefault="009256F0" w:rsidP="009256F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  <w:r w:rsidR="00651C6B" w:rsidRPr="00FB0C5D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</w:rPr>
              <w:t>9</w:t>
            </w:r>
            <w:r w:rsidR="00651C6B" w:rsidRPr="00FB0C5D">
              <w:rPr>
                <w:i/>
                <w:sz w:val="24"/>
                <w:szCs w:val="24"/>
              </w:rPr>
              <w:t>.2026</w:t>
            </w:r>
          </w:p>
        </w:tc>
      </w:tr>
    </w:tbl>
    <w:p w:rsidR="00452C87" w:rsidRDefault="00452C87">
      <w:pPr>
        <w:sectPr w:rsidR="00452C87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452C87" w:rsidRDefault="00651C6B">
      <w:pPr>
        <w:pStyle w:val="4"/>
        <w:numPr>
          <w:ilvl w:val="1"/>
          <w:numId w:val="3"/>
        </w:numPr>
      </w:pPr>
      <w:bookmarkStart w:id="24" w:name="_Toc124516422"/>
      <w:bookmarkStart w:id="25" w:name="_Toc51339698"/>
      <w:r>
        <w:lastRenderedPageBreak/>
        <w:t xml:space="preserve">Требования к </w:t>
      </w:r>
      <w:r>
        <w:rPr>
          <w:lang w:val="ru-RU"/>
        </w:rPr>
        <w:t xml:space="preserve">качеству </w:t>
      </w:r>
      <w:bookmarkEnd w:id="24"/>
      <w:r w:rsidR="00FB0C5D">
        <w:rPr>
          <w:lang w:val="ru-RU"/>
        </w:rPr>
        <w:t>услуг</w:t>
      </w:r>
    </w:p>
    <w:p w:rsidR="00452C87" w:rsidRPr="00FB0C5D" w:rsidRDefault="00651C6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6" w:name="_Toc124516423"/>
      <w:r w:rsidRPr="00FB0C5D">
        <w:rPr>
          <w:sz w:val="24"/>
          <w:szCs w:val="24"/>
        </w:rPr>
        <w:t>Таблица </w:t>
      </w:r>
      <w:r w:rsidRPr="00FB0C5D">
        <w:rPr>
          <w:sz w:val="24"/>
          <w:szCs w:val="24"/>
          <w:lang w:val="ru-RU"/>
        </w:rPr>
        <w:t>4</w:t>
      </w:r>
      <w:r w:rsidRPr="00FB0C5D">
        <w:rPr>
          <w:sz w:val="24"/>
          <w:szCs w:val="24"/>
        </w:rPr>
        <w:t xml:space="preserve">. Требования к </w:t>
      </w:r>
      <w:bookmarkEnd w:id="25"/>
      <w:r w:rsidRPr="00FB0C5D">
        <w:rPr>
          <w:sz w:val="24"/>
          <w:szCs w:val="24"/>
          <w:lang w:val="ru-RU"/>
        </w:rPr>
        <w:t xml:space="preserve">качеству </w:t>
      </w:r>
      <w:bookmarkEnd w:id="26"/>
      <w:r w:rsidR="00FB0C5D">
        <w:rPr>
          <w:sz w:val="24"/>
          <w:szCs w:val="24"/>
          <w:lang w:val="ru-RU"/>
        </w:rPr>
        <w:t>услуг</w:t>
      </w:r>
      <w:r w:rsidRPr="00FB0C5D">
        <w:rPr>
          <w:sz w:val="24"/>
          <w:szCs w:val="24"/>
        </w:rPr>
        <w:t xml:space="preserve"> </w:t>
      </w:r>
    </w:p>
    <w:tbl>
      <w:tblPr>
        <w:tblStyle w:val="affff5"/>
        <w:tblW w:w="152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2693"/>
        <w:gridCol w:w="11497"/>
      </w:tblGrid>
      <w:tr w:rsidR="00FB0C5D" w:rsidTr="00651C6B">
        <w:trPr>
          <w:trHeight w:val="276"/>
        </w:trPr>
        <w:tc>
          <w:tcPr>
            <w:tcW w:w="1106" w:type="dxa"/>
            <w:vMerge w:val="restart"/>
            <w:vAlign w:val="center"/>
          </w:tcPr>
          <w:p w:rsidR="00FB0C5D" w:rsidRDefault="00FB0C5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FB0C5D" w:rsidRDefault="00FB0C5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493" w:type="dxa"/>
            <w:vMerge w:val="restart"/>
            <w:vAlign w:val="center"/>
          </w:tcPr>
          <w:p w:rsidR="00FB0C5D" w:rsidRDefault="00FB0C5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FB0C5D" w:rsidTr="00651C6B">
        <w:trPr>
          <w:trHeight w:val="276"/>
        </w:trPr>
        <w:tc>
          <w:tcPr>
            <w:tcW w:w="1106" w:type="dxa"/>
            <w:vMerge/>
            <w:vAlign w:val="center"/>
          </w:tcPr>
          <w:p w:rsidR="00FB0C5D" w:rsidRDefault="00FB0C5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FB0C5D" w:rsidRDefault="00FB0C5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93" w:type="dxa"/>
            <w:vMerge/>
            <w:vAlign w:val="center"/>
          </w:tcPr>
          <w:p w:rsidR="00FB0C5D" w:rsidRDefault="00FB0C5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FB0C5D" w:rsidRDefault="00FB0C5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93" w:type="dxa"/>
            <w:vAlign w:val="center"/>
          </w:tcPr>
          <w:p w:rsidR="00FB0C5D" w:rsidRDefault="00FB0C5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FB0C5D" w:rsidRDefault="00FB0C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Соблюдение при оказании услуг норм и правил нормативно-технических документов</w:t>
            </w:r>
          </w:p>
          <w:p w:rsidR="00FB0C5D" w:rsidRDefault="00FB0C5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493" w:type="dxa"/>
            <w:shd w:val="clear" w:color="auto" w:fill="auto"/>
          </w:tcPr>
          <w:p w:rsidR="00FB0C5D" w:rsidRDefault="00FB0C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услуги должны оказываться в строгом соответствии с Таблица 3. Требования по срокам оказания услуг к техническим требованиям;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Регламентом процесса «Допуска персонала подрядных организаций на объекты ПАО «РусГидро» утвержденным приказом ПАО «РусГидро» №82 от 04.02.2022 (Приложение №5 к ТТ);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 РусГидро 02.01.62 – 2021 «Электрические станции и сети. Ремонт и техническое обслуживание оборудования, зданий и сооружений» (Приложение № 4 к ТТ);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ГОСТ Р 50889-96 Сооружения местных телефонных сетей линейные. Термины и определения;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РД-11-02-2006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 по охране труда при погрузочно-разгрузочных работах и размещении грузов», утверждённых приказом Минтруда России от 28.10.2020 г. № 753н, зарегистрированных в Минюсте России 15.12.2020 N 61471;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соблюдать режим использования водоохранных зон, в соответствии с Водным кодексом РФ от 03.06.2006 г. № 74-ФЗ.</w:t>
            </w:r>
          </w:p>
          <w:p w:rsidR="00FB0C5D" w:rsidRDefault="00FB0C5D">
            <w:pPr>
              <w:widowControl w:val="0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Иметь квалификацию и опыт, соответствующие выполняемым работам. Инструктаж, обучение и проверка знаний по охране труда рабочих и инженерно - технических работников должны быть организованы в соответствии с: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4"/>
              </w:numPr>
              <w:rPr>
                <w:i/>
              </w:rPr>
            </w:pPr>
            <w:r>
              <w:rPr>
                <w:i/>
              </w:rPr>
              <w:t>Правилами по охране труда при эксплуатации электроустановок утв. Приказом Минтруда и соц. защиты РФ от 15 декабря 2020 года N 903н;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4"/>
              </w:numPr>
              <w:rPr>
                <w:i/>
              </w:rPr>
            </w:pPr>
            <w:r>
              <w:rPr>
                <w:i/>
              </w:rPr>
              <w:t xml:space="preserve"> Постановлением Правительства РФ от 24.12.2021 N2464 "О порядке обучения по охране труда и проверки знания требований охраны труда" (вместе с "Правилами обучения по охране труда и проверки знания требований охраны труда")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4"/>
              </w:numPr>
              <w:rPr>
                <w:i/>
              </w:rPr>
            </w:pPr>
            <w:r>
              <w:rPr>
                <w:i/>
              </w:rPr>
              <w:lastRenderedPageBreak/>
              <w:t xml:space="preserve">При работе на ГТС должен руководствоваться - СТО РусГидро 05.02.126-2020 Правила организации безопасного обслуживания, гидротехнических сооружений, гидросилового и гидромеханического оборудования гидроэлектростанций </w:t>
            </w:r>
            <w:r>
              <w:rPr>
                <w:i/>
                <w:iCs/>
              </w:rPr>
              <w:t>(раздел 5, Приложение № 3 к ТТ)</w:t>
            </w:r>
          </w:p>
          <w:p w:rsidR="00FB0C5D" w:rsidRDefault="00FB0C5D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 48.13330.2019. Свод правил. Организация строительства. СНиП 12-01-2004" (утв. и введён в действие Приказом Минстроя России от 24.12.2019 N 861/пр);</w:t>
            </w:r>
          </w:p>
          <w:p w:rsidR="00FB0C5D" w:rsidRDefault="00FB0C5D">
            <w:pPr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Правилами по ОТ при  строительстве, реконструкции и ремонте,</w:t>
            </w:r>
            <w: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  <w:szCs w:val="24"/>
              </w:rPr>
              <w:t>риказ Министерства труда и социальной защиты Российской Федерации от 11 декабря 2020 года N 883н.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1493" w:type="dxa"/>
          </w:tcPr>
          <w:p w:rsidR="00FB0C5D" w:rsidRDefault="00FB0C5D" w:rsidP="00FB0C5D">
            <w:pPr>
              <w:widowControl w:val="0"/>
              <w:numPr>
                <w:ilvl w:val="0"/>
                <w:numId w:val="10"/>
              </w:numPr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Допуск персонала исполнителя для оказания услуг должен осуществляться в соответствии с Регламентом процесса «Допуска персонала подрядных организаций на объекты ПАО «РусГидро» утвержденным приказом ПАО «РусГидро» №82 от 04.02.2022; с обязательным оформлением необходимых нарядов-допусков. При оказании услуг  исполнитель работ должен</w:t>
            </w:r>
            <w:r>
              <w:t xml:space="preserve"> </w:t>
            </w:r>
            <w:r>
              <w:rPr>
                <w:i/>
                <w:iCs/>
                <w:sz w:val="24"/>
                <w:szCs w:val="24"/>
              </w:rPr>
              <w:t>иметь право работы по нарядам-допускам и быть ответственным за организацию безопасного проведения работ (выдающий наряд, руководитель работ, производитель работ, член бригады).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используемым материалам</w:t>
            </w:r>
          </w:p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1493" w:type="dxa"/>
          </w:tcPr>
          <w:p w:rsidR="00FB0C5D" w:rsidRDefault="00FB0C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Материалы, необходимые для оказания услуг, приобретаются исполнителем самостоятельно согласно проектной документации (Приложения № 2).</w:t>
            </w:r>
            <w:r>
              <w:rPr>
                <w:i/>
                <w:iCs/>
                <w:sz w:val="24"/>
                <w:szCs w:val="24"/>
              </w:rPr>
              <w:br/>
              <w:t>Все поставляемые и применяемые запасные части и материалы должны быть новыми и не использованными ранее</w:t>
            </w:r>
          </w:p>
          <w:p w:rsidR="00FB0C5D" w:rsidRDefault="00FB0C5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Материалы перед их применением должны пройти входной контроль представителя эксплуатирующей организации.</w:t>
            </w:r>
          </w:p>
          <w:p w:rsidR="00FB0C5D" w:rsidRDefault="00FB0C5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используемые материалы должны быть представлены сертификаты или паспорта качества (соответствия)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услуг и материалов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Контроль качества используемых материалов</w:t>
            </w:r>
          </w:p>
        </w:tc>
        <w:tc>
          <w:tcPr>
            <w:tcW w:w="11493" w:type="dxa"/>
          </w:tcPr>
          <w:p w:rsidR="00FB0C5D" w:rsidRDefault="00FB0C5D">
            <w:pPr>
              <w:widowControl w:val="0"/>
              <w:spacing w:after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Исполнитель должен обеспечить входной контроль поступающих материалов, включающий в себя проверку: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1"/>
              </w:numPr>
              <w:spacing w:after="60"/>
              <w:ind w:left="170" w:hanging="170"/>
              <w:contextualSpacing w:val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1"/>
              </w:numPr>
              <w:spacing w:after="60"/>
              <w:ind w:left="170" w:hanging="170"/>
              <w:contextualSpacing w:val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наличия и надлежащего заполнения документа о качестве и соответствии приведённых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1"/>
              </w:numPr>
              <w:spacing w:after="60"/>
              <w:ind w:left="170" w:hanging="170"/>
              <w:contextualSpacing w:val="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lastRenderedPageBreak/>
              <w:t>наличия маркировки, сохранности упаковки, наличия и сохранности защитных и окрасочных покрытий и т.п.;</w:t>
            </w:r>
          </w:p>
          <w:p w:rsidR="00FB0C5D" w:rsidRDefault="00FB0C5D">
            <w:pPr>
              <w:widowControl w:val="0"/>
              <w:spacing w:after="6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комплектности поставляемых материалов.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</w:tcPr>
          <w:p w:rsidR="00FB0C5D" w:rsidRDefault="00FB0C5D" w:rsidP="00FB0C5D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1493" w:type="dxa"/>
          </w:tcPr>
          <w:p w:rsidR="00FB0C5D" w:rsidRDefault="00FB0C5D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Оказание услуг  должно осуществляться силами: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квалифицированный рабочий персонал с присвоенными группами по электробезопасности в соответствии с требованиями</w:t>
            </w:r>
            <w:r>
              <w:t xml:space="preserve"> </w:t>
            </w:r>
            <w:r>
              <w:rPr>
                <w:rFonts w:eastAsia="Times New Roman"/>
                <w:i/>
                <w:iCs/>
              </w:rPr>
              <w:t>Правил по охране труда при эксплуатации электроустановок утв. Приказом Минтруда и соц. защиты РФ от 15 декабря 2020 года N 903н; (не ниже 2 группы) и прошедшие проверку знаний требований ПТЭЭСС – не менее 1 человек;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административно-технический персонал с присвоенными группами по электробезопасности (не ниже 3 группы)</w:t>
            </w:r>
            <w:r>
              <w:t xml:space="preserve"> </w:t>
            </w:r>
            <w:r>
              <w:rPr>
                <w:i/>
              </w:rPr>
              <w:t>в соответствии с требованиями</w:t>
            </w:r>
            <w:r>
              <w:t xml:space="preserve"> </w:t>
            </w:r>
            <w:r>
              <w:rPr>
                <w:rFonts w:eastAsia="Times New Roman"/>
                <w:i/>
                <w:iCs/>
              </w:rPr>
              <w:t>Правил по охране труда при эксплуатации электроустановок утв. Приказом Минтруда и соц. защиты РФ от 15 декабря 2020 года N 903н; и прошедшие проверку знаний требований ПТЭЭСС – не менее 1 человек;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сведения о лицах из указанного перечня, подтверждающие </w:t>
            </w:r>
            <w:r w:rsidR="00651C6B">
              <w:rPr>
                <w:rFonts w:eastAsia="Times New Roman"/>
                <w:i/>
                <w:iCs/>
              </w:rPr>
              <w:t>принадлежность данных лиц к Исполнителю</w:t>
            </w:r>
            <w:r>
              <w:rPr>
                <w:rFonts w:eastAsia="Times New Roman"/>
                <w:i/>
                <w:iCs/>
              </w:rPr>
              <w:t xml:space="preserve"> (копии трудового договора или копии трудовых книжек или копии приказов о приёме на работу);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копию страниц паспорта;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справку об отсутствии судимости;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заполненную анкету (форма в приложении № 5 к настоящим техническим требованиям);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Согласие на обработку персональных и иных охраняемых законном данных (форма в приложении № 6 к настоящим техническим требованиям).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 копии удостоверений по ЭБ</w:t>
            </w:r>
          </w:p>
          <w:p w:rsidR="00FB0C5D" w:rsidRDefault="00FB0C5D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копии протоколов по ЭБ</w:t>
            </w:r>
          </w:p>
          <w:p w:rsidR="00FB0C5D" w:rsidRDefault="00FB0C5D" w:rsidP="00FB0C5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 (огневых, грузоподъемных, работ с электро - и пневмо инструментом) (возможно совмещение специальностей)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tabs>
                <w:tab w:val="left" w:pos="426"/>
              </w:tabs>
              <w:spacing w:before="60"/>
              <w:rPr>
                <w:b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безопасности оказываемых услуг</w:t>
            </w:r>
          </w:p>
        </w:tc>
        <w:tc>
          <w:tcPr>
            <w:tcW w:w="11493" w:type="dxa"/>
          </w:tcPr>
          <w:p w:rsidR="00FB0C5D" w:rsidRDefault="00FB0C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Исполнитель должен при оказании услуг соблюдать: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Постановление Правительства РФ от 24.12.2021 N 2464 "О порядке обучения по охране труда и проверки знания требований охраны труда"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 xml:space="preserve">-   Правил    по    охране    труда     при   эксплуатации    электроустановок, утверждённых приказом </w:t>
            </w:r>
            <w:r>
              <w:rPr>
                <w:i/>
              </w:rPr>
              <w:lastRenderedPageBreak/>
              <w:t>Министерство труда и социальной защиты РФ от 15.12.2020г. № 903н, зарегистрированных в Минюсте России 30.12.2020 N 61957;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Правил по охране труда при строительстве, реконструкции и ремонте, утверждённых приказом Минтруда России от 11.12.2020 N 883н, зарегистрированных в Минюсте России 24.12.2020 N 61787;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СНиП 12-03-2001«Безопасность труда в строительстве» Часть 1. Общие требования, утвержденных Постановлением Госстроя РФ от 23.07.2001 N 80, зарегистрированных в Минюсте РФ 09.08.2001 N 2862;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СНиП 12-04-2002 «Безопасность труда в строительстве» Часть 2.  Строительное Производство, утвержденных Постановлением Госстроя России от 17.09.2002 N 123, зарегистрированных в Минюсте России 18.10.2002 N 3880;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 СП 12-136-2002 «Решения по охране труда и промышленной    безопасности в ПНР и ПОС», утвержденных Постановлением Госстроя РФ от 17.09.2002 N 122;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Правил по охране труда при погрузочно-разгрузочных работах и размещении грузов», утверждённых приказом Минтруда России от 28.10.2020 г. № 753н, зарегистрированных в Минюсте России 15.12.2020 N 61471;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ГОСТ 12.3.009-76 «ССБТ. Работы погрузочно-разгрузочные. Общие требования       безопасности», утвержден Постановлением Госстандарта СССР от 23.03.1976 N 670;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ГОСТ 12.0.004-2015. Межгосударственный стандарт. Система стандартов безопасности труда. Организация обучения безопасности труда. Общие положения" (вместе с "Программами обучения безопасности труда") (введен в действие Приказом Росстандарта от 09.06.2016 N 600-ст);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Постановление Правительства РФ от 10.09.2020 N 1391 "Об утверждении Правил охраны поверхностных водных объектов";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ФЗ № 7 от 10.01.2002 г «Об охране окружающей среды»;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Правил противопожарного режима в Российской Федерации, утверждённых постановлением Правительства РФ от 16.09.2020 N 1479;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- 45.13330.2017. Свод правил. Земляные сооружения, основания и фундаменты. Актуализированная редакция СНиП 3.02.01-87" (утв. и введен в действие Приказом Минстроя России от 27.02.2017 N 125/пр) (ред. от 20.11.2019)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Приказ Минстроя России от 27.07.2017 N 1033/пр "Об утверждении СП 68.13330.2017 "СНиП 3.01.04-87 Приемка в эксплуатацию законченных строительством объектов. Основные положения";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>- Приказ Ростехнадзора от 12.01.2007 N 7 "Об утверждении и введении в действие Порядка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строительства" (вместе с "РД-11-05-2007...") (Зарегистрировано в Минюсте РФ 06.03.2007 N 9051);</w:t>
            </w:r>
          </w:p>
          <w:p w:rsidR="00FB0C5D" w:rsidRDefault="00FB0C5D">
            <w:pPr>
              <w:pStyle w:val="aff0"/>
              <w:widowControl w:val="0"/>
              <w:rPr>
                <w:i/>
              </w:rPr>
            </w:pPr>
            <w:r>
              <w:rPr>
                <w:i/>
              </w:rPr>
              <w:t xml:space="preserve">- Правил по охране труда при работе с инструментом и приспособлениями, утверждённых Приказом Минтруда России от 27.11.2020 г. № 835н, зарегистрированных в Минюсте России </w:t>
            </w:r>
            <w:r>
              <w:rPr>
                <w:i/>
              </w:rPr>
              <w:lastRenderedPageBreak/>
              <w:t>11.12.2020 N 61411;</w:t>
            </w:r>
          </w:p>
          <w:p w:rsidR="00FB0C5D" w:rsidRDefault="00FB0C5D">
            <w:pPr>
              <w:pStyle w:val="aff0"/>
              <w:widowControl w:val="0"/>
            </w:pPr>
            <w:r>
              <w:rPr>
                <w:i/>
              </w:rPr>
              <w:t>- Заводскими инструкциями.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714" w:hanging="283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Результат услуг</w:t>
            </w:r>
          </w:p>
        </w:tc>
        <w:tc>
          <w:tcPr>
            <w:tcW w:w="11493" w:type="dxa"/>
          </w:tcPr>
          <w:p w:rsidR="00FB0C5D" w:rsidRDefault="00FB0C5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Настройка, калибровка и пусконаладке расходомеров ЭХО-Р-03-1 с АП-11» объекта «Реконструкция РУ-110 кВ ГЭС-4»,</w:t>
            </w:r>
            <w:r>
              <w:rPr>
                <w:i/>
                <w:lang w:eastAsia="x-none"/>
              </w:rPr>
              <w:t xml:space="preserve"> в</w:t>
            </w:r>
            <w:r>
              <w:rPr>
                <w:i/>
                <w:sz w:val="24"/>
                <w:szCs w:val="24"/>
                <w:lang w:eastAsia="x-none"/>
              </w:rPr>
              <w:t>ыполненные в полном объеме для обеспечения нормальной работоспособности в соответствии с проектной документацией (Приложение №2)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FB0C5D" w:rsidRDefault="00FB0C5D">
            <w:pPr>
              <w:pStyle w:val="aff0"/>
              <w:widowControl w:val="0"/>
              <w:ind w:left="328"/>
              <w:rPr>
                <w:b/>
              </w:rPr>
            </w:pP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60"/>
              <w:rPr>
                <w:rStyle w:val="aff1"/>
                <w:i w:val="0"/>
                <w:sz w:val="24"/>
                <w:szCs w:val="24"/>
                <w:shd w:val="clear" w:color="auto" w:fill="auto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оказания услуг, включая гарантируемые показатели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793"/>
              <w:jc w:val="center"/>
            </w:pPr>
          </w:p>
        </w:tc>
        <w:tc>
          <w:tcPr>
            <w:tcW w:w="2693" w:type="dxa"/>
          </w:tcPr>
          <w:p w:rsidR="00FB0C5D" w:rsidRDefault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результате должны быть достигнуты</w:t>
            </w:r>
          </w:p>
        </w:tc>
        <w:tc>
          <w:tcPr>
            <w:tcW w:w="11493" w:type="dxa"/>
          </w:tcPr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28" w:hanging="284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Приемка объекта конечным Заказчиком в полной готовности для продолжения эксплуатационного использования.</w:t>
            </w:r>
          </w:p>
          <w:p w:rsidR="00FB0C5D" w:rsidRDefault="00FB0C5D">
            <w:pPr>
              <w:widowControl w:val="0"/>
              <w:spacing w:before="60"/>
              <w:ind w:left="44"/>
              <w:rPr>
                <w:b/>
              </w:rPr>
            </w:pP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порядку приемки результатов услуг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793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Оформление Отчёта о оказанных услугах</w:t>
            </w:r>
          </w:p>
        </w:tc>
        <w:tc>
          <w:tcPr>
            <w:tcW w:w="11493" w:type="dxa"/>
            <w:vAlign w:val="center"/>
          </w:tcPr>
          <w:p w:rsidR="00FB0C5D" w:rsidRDefault="00FB0C5D" w:rsidP="00FB0C5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Перед передачей Заказчику результатов услуг исполнитель обязан передать Заказчику протоколы результатов проведения н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астройки, калибровки и пусконаладк</w:t>
            </w:r>
            <w:r>
              <w:rPr>
                <w:i/>
                <w:iCs/>
                <w:sz w:val="24"/>
                <w:szCs w:val="24"/>
              </w:rPr>
              <w:t>и, лабораторные испытания.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1493" w:type="dxa"/>
          </w:tcPr>
          <w:p w:rsidR="00FB0C5D" w:rsidRDefault="00FB0C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Исполнитель обязан одновременно с передачей актов приёмки выполненных работ по форме КС-2 передать заказчику Отчёт об оказанных услугах, включая: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комиссионные акты входного контроля закупаемых </w:t>
            </w:r>
            <w:r w:rsidR="00651C6B">
              <w:rPr>
                <w:rFonts w:eastAsia="Times New Roman"/>
                <w:i/>
                <w:iCs/>
              </w:rPr>
              <w:t>исполнителем</w:t>
            </w:r>
            <w:r>
              <w:rPr>
                <w:rFonts w:eastAsia="Times New Roman"/>
                <w:i/>
                <w:iCs/>
              </w:rPr>
              <w:t xml:space="preserve"> материалов на соответствие продукции требованиям технической документации;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сертификаты, паспорта, подтверждающие качество и соответствие требованиям нормативно-технической документации материалов (форма завода-изготовителя);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протоколы испытаний;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акты приёмки скрытых работ;</w:t>
            </w:r>
          </w:p>
          <w:p w:rsidR="00FB0C5D" w:rsidRDefault="00FB0C5D">
            <w:pPr>
              <w:pStyle w:val="aff0"/>
              <w:widowControl w:val="0"/>
              <w:numPr>
                <w:ilvl w:val="0"/>
                <w:numId w:val="13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исполнительные схемы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работ (помимо указанных в других разделах ТТ)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Гарантийный срок на результат услуг</w:t>
            </w:r>
          </w:p>
        </w:tc>
        <w:tc>
          <w:tcPr>
            <w:tcW w:w="11493" w:type="dxa"/>
          </w:tcPr>
          <w:p w:rsidR="00FB0C5D" w:rsidRDefault="00FB0C5D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i/>
                <w:iCs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приёмке выполненных работ КС-2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190" w:type="dxa"/>
            <w:gridSpan w:val="2"/>
            <w:vAlign w:val="center"/>
          </w:tcPr>
          <w:p w:rsidR="00FB0C5D" w:rsidRDefault="00FB0C5D" w:rsidP="00FB0C5D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FB0C5D" w:rsidTr="00651C6B">
        <w:tc>
          <w:tcPr>
            <w:tcW w:w="1106" w:type="dxa"/>
            <w:vAlign w:val="center"/>
          </w:tcPr>
          <w:p w:rsidR="00FB0C5D" w:rsidRDefault="00FB0C5D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693" w:type="dxa"/>
          </w:tcPr>
          <w:p w:rsidR="00FB0C5D" w:rsidRDefault="00FB0C5D" w:rsidP="00FB0C5D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организациям, привлекаемым к оказанию услуг</w:t>
            </w:r>
          </w:p>
        </w:tc>
        <w:tc>
          <w:tcPr>
            <w:tcW w:w="11493" w:type="dxa"/>
          </w:tcPr>
          <w:p w:rsidR="00FB0C5D" w:rsidRDefault="00FB0C5D" w:rsidP="007819C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 случае привлечения к оказанию услуг сторонних организаций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</w:t>
            </w:r>
            <w:r w:rsidR="007819C2">
              <w:rPr>
                <w:i/>
                <w:iCs/>
                <w:sz w:val="24"/>
                <w:szCs w:val="24"/>
              </w:rPr>
              <w:t>оказания</w:t>
            </w:r>
            <w:r>
              <w:rPr>
                <w:i/>
                <w:iCs/>
                <w:sz w:val="24"/>
                <w:szCs w:val="24"/>
              </w:rPr>
              <w:t xml:space="preserve"> ими </w:t>
            </w:r>
            <w:r w:rsidR="007819C2">
              <w:rPr>
                <w:i/>
                <w:iCs/>
                <w:sz w:val="24"/>
                <w:szCs w:val="24"/>
              </w:rPr>
              <w:t>услуг</w:t>
            </w:r>
          </w:p>
        </w:tc>
      </w:tr>
    </w:tbl>
    <w:p w:rsidR="00452C87" w:rsidRDefault="00452C87">
      <w:pPr>
        <w:sectPr w:rsidR="00452C87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452C87" w:rsidRDefault="00651C6B">
      <w:pPr>
        <w:pStyle w:val="1"/>
        <w:ind w:left="0" w:firstLine="0"/>
        <w:jc w:val="center"/>
      </w:pPr>
      <w:bookmarkStart w:id="27" w:name="_Ref40301253"/>
      <w:bookmarkStart w:id="28" w:name="_Toc53393312"/>
      <w:bookmarkStart w:id="29" w:name="_Toc124516424"/>
      <w:bookmarkEnd w:id="27"/>
      <w:r>
        <w:lastRenderedPageBreak/>
        <w:t>Требования к документации по ценообразованию</w:t>
      </w:r>
      <w:bookmarkEnd w:id="28"/>
      <w:r>
        <w:t xml:space="preserve"> на этапе закупки</w:t>
      </w:r>
      <w:bookmarkEnd w:id="29"/>
    </w:p>
    <w:p w:rsidR="00452C87" w:rsidRDefault="00651C6B">
      <w:pPr>
        <w:pStyle w:val="4"/>
        <w:numPr>
          <w:ilvl w:val="1"/>
          <w:numId w:val="3"/>
        </w:numPr>
        <w:rPr>
          <w:b w:val="0"/>
        </w:rPr>
      </w:pPr>
      <w:bookmarkStart w:id="30" w:name="_Toc124516425"/>
      <w:r>
        <w:rPr>
          <w:b w:val="0"/>
        </w:rPr>
        <w:t>В обоснование стоимости своей заявки Участник предостав</w:t>
      </w:r>
      <w:r>
        <w:rPr>
          <w:b w:val="0"/>
          <w:lang w:val="ru-RU"/>
        </w:rPr>
        <w:t>ляет</w:t>
      </w:r>
      <w:r>
        <w:rPr>
          <w:b w:val="0"/>
        </w:rPr>
        <w:t xml:space="preserve"> Коммерческое предложение по форме</w:t>
      </w:r>
      <w:r>
        <w:rPr>
          <w:b w:val="0"/>
          <w:lang w:val="ru-RU"/>
        </w:rPr>
        <w:t xml:space="preserve"> (с учётом прилагаемой к ней инструкции по заполнению)</w:t>
      </w:r>
      <w:r>
        <w:rPr>
          <w:b w:val="0"/>
        </w:rPr>
        <w:t>, приведённой в Документации о закупке (с указанием понижающего коэффициента).</w:t>
      </w:r>
      <w:bookmarkEnd w:id="30"/>
    </w:p>
    <w:p w:rsidR="00452C87" w:rsidRDefault="00651C6B">
      <w:pPr>
        <w:pStyle w:val="4"/>
        <w:numPr>
          <w:ilvl w:val="1"/>
          <w:numId w:val="3"/>
        </w:numPr>
        <w:rPr>
          <w:b w:val="0"/>
          <w:lang w:val="ru-RU"/>
        </w:rPr>
      </w:pPr>
      <w:bookmarkStart w:id="31" w:name="_Toc124516426"/>
      <w:r>
        <w:rPr>
          <w:b w:val="0"/>
        </w:rPr>
        <w:t xml:space="preserve">Дополнительные документы по ценообразованию </w:t>
      </w:r>
      <w:r>
        <w:rPr>
          <w:b w:val="0"/>
          <w:lang w:val="ru-RU"/>
        </w:rPr>
        <w:t>(сметная</w:t>
      </w:r>
      <w:r>
        <w:rPr>
          <w:b w:val="0"/>
        </w:rPr>
        <w:t xml:space="preserve"> документация</w:t>
      </w:r>
      <w:r>
        <w:rPr>
          <w:b w:val="0"/>
          <w:lang w:val="ru-RU"/>
        </w:rPr>
        <w:t>)</w:t>
      </w:r>
      <w:r>
        <w:rPr>
          <w:b w:val="0"/>
        </w:rPr>
        <w:t xml:space="preserve"> в состав заявки Участника не включа</w:t>
      </w:r>
      <w:r>
        <w:rPr>
          <w:b w:val="0"/>
          <w:lang w:val="ru-RU"/>
        </w:rPr>
        <w:t>ются</w:t>
      </w:r>
      <w:r>
        <w:rPr>
          <w:b w:val="0"/>
        </w:rPr>
        <w:t>».</w:t>
      </w:r>
      <w:bookmarkEnd w:id="31"/>
    </w:p>
    <w:p w:rsidR="00452C87" w:rsidRDefault="00452C87">
      <w:pPr>
        <w:rPr>
          <w:rFonts w:eastAsia="Calibri"/>
          <w:b/>
          <w:iCs/>
          <w:lang w:eastAsia="x-none"/>
        </w:rPr>
      </w:pPr>
    </w:p>
    <w:p w:rsidR="00452C87" w:rsidRDefault="00452C87">
      <w:pPr>
        <w:rPr>
          <w:rFonts w:eastAsia="Calibri"/>
          <w:b/>
          <w:iCs/>
          <w:lang w:eastAsia="x-none"/>
        </w:rPr>
      </w:pPr>
    </w:p>
    <w:p w:rsidR="00452C87" w:rsidRDefault="00452C8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</w:rPr>
      </w:pPr>
      <w:bookmarkStart w:id="32" w:name="_GoBack"/>
      <w:bookmarkEnd w:id="32"/>
    </w:p>
    <w:p w:rsidR="00452C87" w:rsidRDefault="00452C8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</w:rPr>
      </w:pPr>
    </w:p>
    <w:p w:rsidR="00452C87" w:rsidRDefault="00452C8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</w:rPr>
      </w:pPr>
    </w:p>
    <w:p w:rsidR="00452C87" w:rsidRDefault="00452C8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</w:rPr>
      </w:pPr>
      <w:bookmarkStart w:id="33" w:name="_Ref40301253_Копия_1"/>
      <w:bookmarkEnd w:id="33"/>
    </w:p>
    <w:p w:rsidR="00452C87" w:rsidRDefault="00651C6B">
      <w:pPr>
        <w:pStyle w:val="afffb"/>
        <w:rPr>
          <w:sz w:val="28"/>
          <w:szCs w:val="28"/>
        </w:rPr>
      </w:pPr>
      <w:r>
        <w:rPr>
          <w:sz w:val="28"/>
          <w:szCs w:val="28"/>
        </w:rPr>
        <w:t>Инженер 1 категории                                                                            Р.А. Лопаткин</w:t>
      </w:r>
    </w:p>
    <w:sectPr w:rsidR="00452C87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D8" w:rsidRDefault="00651C6B">
      <w:r>
        <w:separator/>
      </w:r>
    </w:p>
  </w:endnote>
  <w:endnote w:type="continuationSeparator" w:id="0">
    <w:p w:rsidR="008838D8" w:rsidRDefault="0065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D8" w:rsidRDefault="00651C6B">
      <w:r>
        <w:separator/>
      </w:r>
    </w:p>
  </w:footnote>
  <w:footnote w:type="continuationSeparator" w:id="0">
    <w:p w:rsidR="008838D8" w:rsidRDefault="0065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651C6B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2C87" w:rsidRDefault="00651C6B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52C87" w:rsidRDefault="00651C6B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651C6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256F0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452C87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651C6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256F0">
      <w:rPr>
        <w:noProof/>
      </w:rP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452C87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651C6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C87" w:rsidRDefault="00452C8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B82"/>
    <w:multiLevelType w:val="multilevel"/>
    <w:tmpl w:val="CB9A83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B66E37"/>
    <w:multiLevelType w:val="multilevel"/>
    <w:tmpl w:val="15244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01319C"/>
    <w:multiLevelType w:val="multilevel"/>
    <w:tmpl w:val="C6A66E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603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9F50EC5"/>
    <w:multiLevelType w:val="multilevel"/>
    <w:tmpl w:val="87924E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A7573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1EF0729"/>
    <w:multiLevelType w:val="multilevel"/>
    <w:tmpl w:val="B502B8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C33234"/>
    <w:multiLevelType w:val="multilevel"/>
    <w:tmpl w:val="634610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A56449"/>
    <w:multiLevelType w:val="multilevel"/>
    <w:tmpl w:val="0A7A58F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CE8311E"/>
    <w:multiLevelType w:val="multilevel"/>
    <w:tmpl w:val="2B86422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54CE3A75"/>
    <w:multiLevelType w:val="multilevel"/>
    <w:tmpl w:val="B664B12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56D749FC"/>
    <w:multiLevelType w:val="multilevel"/>
    <w:tmpl w:val="06ECD6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F6A162F"/>
    <w:multiLevelType w:val="multilevel"/>
    <w:tmpl w:val="8A1026C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3" w15:restartNumberingAfterBreak="0">
    <w:nsid w:val="75DE0F44"/>
    <w:multiLevelType w:val="multilevel"/>
    <w:tmpl w:val="C5B8B20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32327E"/>
    <w:multiLevelType w:val="multilevel"/>
    <w:tmpl w:val="8802460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9"/>
  </w:num>
  <w:num w:numId="5">
    <w:abstractNumId w:val="12"/>
  </w:num>
  <w:num w:numId="6">
    <w:abstractNumId w:val="11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87"/>
    <w:rsid w:val="00083CC8"/>
    <w:rsid w:val="002F33E4"/>
    <w:rsid w:val="00452C87"/>
    <w:rsid w:val="00651C6B"/>
    <w:rsid w:val="007819C2"/>
    <w:rsid w:val="008838D8"/>
    <w:rsid w:val="009256F0"/>
    <w:rsid w:val="00F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7961"/>
  <w15:docId w15:val="{9D7A62CF-A032-4B75-9CA1-F894E5FE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AE1312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AE131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F52A5A"/>
    <w:pPr>
      <w:tabs>
        <w:tab w:val="left" w:pos="1120"/>
        <w:tab w:val="right" w:leader="dot" w:pos="9911"/>
      </w:tabs>
      <w:ind w:left="560" w:hanging="276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A2B2-F4EB-4CEC-85A2-B7A84249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Хохлова Юлия Викторовна</cp:lastModifiedBy>
  <cp:revision>10</cp:revision>
  <cp:lastPrinted>2023-01-30T11:53:00Z</cp:lastPrinted>
  <dcterms:created xsi:type="dcterms:W3CDTF">2023-05-12T11:03:00Z</dcterms:created>
  <dcterms:modified xsi:type="dcterms:W3CDTF">2026-08-21T10:51:00Z</dcterms:modified>
  <dc:language>ru-RU</dc:language>
</cp:coreProperties>
</file>