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F9" w:rsidRDefault="00BE6F00">
      <w:pPr>
        <w:rPr>
          <w:rFonts w:ascii="Times New Roman" w:hAnsi="Times New Roman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7774C7C5">
                <wp:simplePos x="0" y="0"/>
                <wp:positionH relativeFrom="column">
                  <wp:posOffset>158115</wp:posOffset>
                </wp:positionH>
                <wp:positionV relativeFrom="paragraph">
                  <wp:posOffset>2504440</wp:posOffset>
                </wp:positionV>
                <wp:extent cx="800100" cy="13335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12.45pt;margin-top:197.2pt;width:62.95pt;height:10.45pt;mso-wrap-style:none;v-text-anchor:middle" wp14:anchorId="7774C7C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720EC4AF">
                <wp:simplePos x="0" y="0"/>
                <wp:positionH relativeFrom="column">
                  <wp:posOffset>306070</wp:posOffset>
                </wp:positionH>
                <wp:positionV relativeFrom="paragraph">
                  <wp:posOffset>2687320</wp:posOffset>
                </wp:positionV>
                <wp:extent cx="712470" cy="133350"/>
                <wp:effectExtent l="0" t="0" r="0" b="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821F9" w:rsidRDefault="00BE6F00">
                            <w:pPr>
                              <w:pStyle w:val="af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4.1pt;margin-top:211.6pt;width:56.05pt;height:10.45pt;mso-wrap-style:square;v-text-anchor:top" wp14:anchorId="720EC4A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767CEF16">
                <wp:simplePos x="0" y="0"/>
                <wp:positionH relativeFrom="column">
                  <wp:posOffset>1224280</wp:posOffset>
                </wp:positionH>
                <wp:positionV relativeFrom="paragraph">
                  <wp:posOffset>2505710</wp:posOffset>
                </wp:positionV>
                <wp:extent cx="828040" cy="133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6.4pt;margin-top:197.3pt;width:65.15pt;height:10.45pt;mso-wrap-style:none;v-text-anchor:middle" wp14:anchorId="767CEF1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635" distB="0" distL="635" distR="0" simplePos="0" relativeHeight="10" behindDoc="0" locked="0" layoutInCell="0" allowOverlap="1" wp14:anchorId="23C48F64">
                <wp:simplePos x="0" y="0"/>
                <wp:positionH relativeFrom="column">
                  <wp:posOffset>3452495</wp:posOffset>
                </wp:positionH>
                <wp:positionV relativeFrom="paragraph">
                  <wp:posOffset>62230</wp:posOffset>
                </wp:positionV>
                <wp:extent cx="2352675" cy="2510155"/>
                <wp:effectExtent l="635" t="635" r="0" b="0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BE6F00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Потенциальным поставщикам    продукции</w:t>
                            </w: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BE6F00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       </w:t>
                            </w: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71.85pt;margin-top:4.9pt;width:185.2pt;height:197.6pt;mso-wrap-style:square;v-text-anchor:top" wp14:anchorId="23C48F64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Потенциальным поставщикам    продукции</w:t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767CEF16">
                <wp:simplePos x="0" y="0"/>
                <wp:positionH relativeFrom="column">
                  <wp:posOffset>1220470</wp:posOffset>
                </wp:positionH>
                <wp:positionV relativeFrom="paragraph">
                  <wp:posOffset>2675890</wp:posOffset>
                </wp:positionV>
                <wp:extent cx="828040" cy="133350"/>
                <wp:effectExtent l="0" t="0" r="0" b="0"/>
                <wp:wrapNone/>
                <wp:docPr id="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821F9" w:rsidRDefault="00A821F9">
                            <w:pPr>
                              <w:pStyle w:val="af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" path="m0,0l-2147483645,0l-2147483645,-2147483646l0,-2147483646xe" stroked="f" o:allowincell="f" style="position:absolute;margin-left:96.1pt;margin-top:210.7pt;width:65.15pt;height:10.45pt;mso-wrap-style:none;v-text-anchor:middle" wp14:anchorId="767CEF1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2514600" cy="2837180"/>
            <wp:effectExtent l="0" t="0" r="0" b="0"/>
            <wp:docPr id="1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1F9" w:rsidRDefault="00A821F9">
      <w:pPr>
        <w:rPr>
          <w:rFonts w:ascii="Times New Roman" w:hAnsi="Times New Roman"/>
        </w:rPr>
      </w:pPr>
    </w:p>
    <w:p w:rsidR="00A821F9" w:rsidRDefault="00A821F9">
      <w:pPr>
        <w:rPr>
          <w:rFonts w:ascii="Times New Roman" w:hAnsi="Times New Roman"/>
        </w:rPr>
      </w:pPr>
    </w:p>
    <w:p w:rsidR="00A821F9" w:rsidRDefault="00BE6F00">
      <w:pPr>
        <w:rPr>
          <w:rFonts w:ascii="Times New Roman" w:hAnsi="Times New Roman"/>
        </w:rPr>
      </w:pPr>
      <w:r>
        <w:rPr>
          <w:rFonts w:ascii="Times New Roman" w:hAnsi="Times New Roman"/>
        </w:rPr>
        <w:t>Запрос заявок</w:t>
      </w:r>
    </w:p>
    <w:p w:rsidR="00A821F9" w:rsidRDefault="00A821F9">
      <w:pPr>
        <w:ind w:right="-619"/>
        <w:rPr>
          <w:rFonts w:ascii="Times New Roman" w:hAnsi="Times New Roman"/>
          <w:szCs w:val="24"/>
        </w:rPr>
      </w:pPr>
    </w:p>
    <w:p w:rsidR="00A821F9" w:rsidRDefault="00BE6F00">
      <w:pPr>
        <w:numPr>
          <w:ilvl w:val="0"/>
          <w:numId w:val="2"/>
        </w:numPr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Уважаемые господа!</w:t>
      </w:r>
    </w:p>
    <w:p w:rsidR="00A821F9" w:rsidRDefault="00A821F9">
      <w:pPr>
        <w:numPr>
          <w:ilvl w:val="0"/>
          <w:numId w:val="2"/>
        </w:numPr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A821F9" w:rsidRDefault="00BE6F00">
      <w:pPr>
        <w:rPr>
          <w:rFonts w:ascii="Times New Roman" w:eastAsia="Geneva" w:hAnsi="Times New Roman"/>
          <w:sz w:val="24"/>
          <w:szCs w:val="24"/>
          <w:lang w:val="ru-RU" w:eastAsia="en-US"/>
        </w:rPr>
      </w:pPr>
      <w:r>
        <w:rPr>
          <w:rFonts w:ascii="Times New Roman" w:eastAsia="Times New Roman" w:hAnsi="Times New Roman"/>
          <w:color w:val="0000FF"/>
          <w:sz w:val="24"/>
          <w:szCs w:val="24"/>
          <w:lang w:val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 xml:space="preserve">Филиал ПАО «Якутскэнерго» - КВГЭС им. Е.Н. Батенчука (далее – Заказчик), 678185, РС (Якутия), Мирнинский р-он, п. 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>Чернышевский, проводит планирование внеплановой закупки и в этой связи приглашает юридических лиц (далее – Поставщики) подавать свои предложения  поставки</w:t>
      </w:r>
      <w:r>
        <w:rPr>
          <w:rFonts w:ascii="Times New Roman" w:hAnsi="Times New Roman"/>
          <w:sz w:val="24"/>
          <w:szCs w:val="24"/>
          <w:lang w:val="ru-RU"/>
        </w:rPr>
        <w:t xml:space="preserve"> по лоту «ОКПД2 26.20.40.110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 xml:space="preserve"> Поставка  модуля  питания базового 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>SL33301TE342AA3 для  К</w:t>
      </w:r>
      <w:r>
        <w:rPr>
          <w:rFonts w:ascii="Times New Roman" w:hAnsi="Times New Roman"/>
          <w:sz w:val="24"/>
          <w:szCs w:val="24"/>
          <w:lang w:val="ru-RU"/>
        </w:rPr>
        <w:t xml:space="preserve">аскада </w:t>
      </w:r>
      <w:r>
        <w:rPr>
          <w:rFonts w:ascii="Times New Roman" w:hAnsi="Times New Roman"/>
          <w:sz w:val="24"/>
          <w:szCs w:val="24"/>
          <w:lang w:val="ru-RU"/>
        </w:rPr>
        <w:t>Вилюйских ГЭС им. Е.Н. Батенчука в рамках эксплуатационных расходов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>»:</w:t>
      </w:r>
    </w:p>
    <w:p w:rsidR="00A821F9" w:rsidRDefault="00A821F9">
      <w:pPr>
        <w:ind w:firstLine="720"/>
        <w:jc w:val="both"/>
        <w:rPr>
          <w:rFonts w:ascii="Times New Roman" w:eastAsia="Geneva" w:hAnsi="Times New Roman"/>
          <w:sz w:val="24"/>
          <w:szCs w:val="24"/>
          <w:lang w:val="ru-RU" w:eastAsia="en-US"/>
        </w:rPr>
      </w:pPr>
    </w:p>
    <w:tbl>
      <w:tblPr>
        <w:tblW w:w="110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5"/>
        <w:gridCol w:w="1667"/>
        <w:gridCol w:w="884"/>
        <w:gridCol w:w="3091"/>
        <w:gridCol w:w="739"/>
        <w:gridCol w:w="852"/>
        <w:gridCol w:w="1408"/>
        <w:gridCol w:w="1701"/>
      </w:tblGrid>
      <w:tr w:rsidR="00A821F9" w:rsidRPr="00BF3809">
        <w:trPr>
          <w:trHeight w:val="57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1F9" w:rsidRDefault="00BE6F00">
            <w:pPr>
              <w:keepNext/>
              <w:widowControl w:val="0"/>
              <w:spacing w:before="40" w:after="4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1F9" w:rsidRDefault="00BE6F00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Наименование </w:t>
            </w:r>
          </w:p>
          <w:p w:rsidR="00A821F9" w:rsidRDefault="00BE6F00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продукции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F9" w:rsidRDefault="00BE6F00">
            <w:pPr>
              <w:keepNext/>
              <w:widowControl w:val="0"/>
              <w:spacing w:before="40" w:after="4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ГОСТ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1F9" w:rsidRDefault="00BE6F00">
            <w:pPr>
              <w:keepNext/>
              <w:widowControl w:val="0"/>
              <w:spacing w:before="40" w:after="4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Тех.описание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F9" w:rsidRDefault="00BE6F00">
            <w:pPr>
              <w:keepNext/>
              <w:widowControl w:val="0"/>
              <w:spacing w:before="40" w:after="40"/>
              <w:ind w:left="360" w:right="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Ед. изм.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1F9" w:rsidRDefault="00BE6F00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Кол-во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F9" w:rsidRDefault="00BE6F00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Код по ОКПД2/ Расшифровка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F9" w:rsidRDefault="00BE6F00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Применение законодательства о национальном режиме</w:t>
            </w:r>
          </w:p>
        </w:tc>
      </w:tr>
      <w:tr w:rsidR="00A821F9">
        <w:trPr>
          <w:trHeight w:val="73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1F9" w:rsidRDefault="00BE6F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1F9" w:rsidRDefault="00BE6F0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Модуль питания базовый 6SL33301T</w:t>
            </w:r>
          </w:p>
          <w:p w:rsidR="00A821F9" w:rsidRDefault="00BE6F0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E342AA3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21F9" w:rsidRDefault="00BE6F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Р ИСО 9001-2015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21F9" w:rsidRDefault="00BE6F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6SL3330-1TE34-2AA3 SINAMICS S120 </w:t>
            </w:r>
            <w:r>
              <w:rPr>
                <w:rFonts w:ascii="Times New Roman" w:hAnsi="Times New Roman"/>
                <w:lang w:val="ru-RU"/>
              </w:rPr>
              <w:t>БАЗОВЫЙ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821F9" w:rsidRDefault="00BE6F0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МОДУЛЬ ПИТАНИЯ ВХОД: 3-ФАЗН. 380-480 В, 50/60 </w:t>
            </w:r>
          </w:p>
          <w:p w:rsidR="00A821F9" w:rsidRDefault="00BE6F0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ГЦ ВЫХОД: 510-650 В DC, 420A, 200КВТ </w:t>
            </w:r>
          </w:p>
          <w:p w:rsidR="00A821F9" w:rsidRDefault="00BE6F0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ТИПОРАЗМЕР: ШАССИ СО ВСТРОЕННОЙ ПЛАТОЙ </w:t>
            </w:r>
          </w:p>
          <w:p w:rsidR="00A821F9" w:rsidRDefault="00BE6F0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(CIM) ВНУТРЕННЕЕ ВОЗДУШНОЕ ОХЛАЖДЕНИЕ </w:t>
            </w:r>
          </w:p>
          <w:p w:rsidR="00A821F9" w:rsidRDefault="00BE6F00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ВКЛ. КАБЕЛЬ DRIVE-CLIQ</w:t>
            </w:r>
            <w:r>
              <w:rPr>
                <w:rFonts w:ascii="Times New Roman" w:hAnsi="Times New Roman"/>
                <w:lang w:val="ru-RU"/>
              </w:rPr>
              <w:br/>
              <w:t>7 Вт (</w:t>
            </w:r>
            <w:r>
              <w:rPr>
                <w:rFonts w:ascii="Times New Roman" w:hAnsi="Times New Roman"/>
                <w:lang w:val="ru-RU"/>
              </w:rPr>
              <w:t>17 ВА)</w:t>
            </w:r>
            <w:r>
              <w:rPr>
                <w:rFonts w:ascii="Times New Roman" w:hAnsi="Times New Roman"/>
                <w:lang w:val="ru-RU"/>
              </w:rPr>
              <w:br/>
              <w:t>15 Вт (30 ВА)</w:t>
            </w:r>
            <w:r>
              <w:rPr>
                <w:rFonts w:ascii="Times New Roman" w:hAnsi="Times New Roman"/>
                <w:lang w:val="ru-RU"/>
              </w:rPr>
              <w:br/>
              <w:t>Температурный диапазон –40...+55 °</w:t>
            </w: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21F9" w:rsidRDefault="00BE6F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21F9" w:rsidRDefault="00BE6F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A821F9" w:rsidRDefault="00A821F9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A821F9" w:rsidRDefault="00A821F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1F9" w:rsidRDefault="00BE6F00">
            <w:pPr>
              <w:widowControl w:val="0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26.20.40.110</w:t>
            </w:r>
            <w:r>
              <w:rPr>
                <w:rFonts w:ascii="Times New Roman" w:hAnsi="Times New Roman"/>
                <w:lang w:val="ru-RU"/>
              </w:rPr>
              <w:t> </w:t>
            </w:r>
            <w:r>
              <w:rPr>
                <w:rFonts w:ascii="Times New Roman" w:hAnsi="Times New Roman"/>
                <w:b/>
                <w:color w:val="091E42"/>
                <w:lang w:val="ru-RU"/>
              </w:rPr>
              <w:t xml:space="preserve">- </w:t>
            </w:r>
            <w:r w:rsidRPr="00BF3809">
              <w:rPr>
                <w:rFonts w:ascii="Times New Roman" w:hAnsi="Times New Roman"/>
                <w:color w:val="091E42"/>
                <w:lang w:val="ru-RU"/>
              </w:rPr>
              <w:t>Устройства и блоки питания вычислительных машин</w:t>
            </w:r>
          </w:p>
          <w:p w:rsidR="00A821F9" w:rsidRDefault="00A821F9">
            <w:pPr>
              <w:pStyle w:val="aa"/>
              <w:spacing w:after="0"/>
              <w:rPr>
                <w:rFonts w:ascii="Times New Roman" w:hAnsi="Times New Roman"/>
                <w:bCs/>
                <w:lang w:val="ru-RU"/>
              </w:rPr>
            </w:pPr>
          </w:p>
          <w:p w:rsidR="00A821F9" w:rsidRDefault="00A821F9">
            <w:pPr>
              <w:widowControl w:val="0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21F9" w:rsidRDefault="00BE6F00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Установлен режим ограничения  закупки иностранной продукции  по Приложению № 2</w:t>
            </w:r>
          </w:p>
        </w:tc>
      </w:tr>
    </w:tbl>
    <w:p w:rsidR="00A821F9" w:rsidRDefault="00A821F9">
      <w:pPr>
        <w:pStyle w:val="af0"/>
        <w:ind w:left="0"/>
        <w:rPr>
          <w:rFonts w:ascii="Times New Roman" w:hAnsi="Times New Roman"/>
          <w:sz w:val="24"/>
          <w:szCs w:val="24"/>
          <w:lang w:val="ru-RU"/>
        </w:rPr>
      </w:pPr>
    </w:p>
    <w:p w:rsidR="00A821F9" w:rsidRDefault="00BE6F00">
      <w:pPr>
        <w:pStyle w:val="af0"/>
        <w:numPr>
          <w:ilvl w:val="0"/>
          <w:numId w:val="10"/>
        </w:numPr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Срок поставки: с 10.09.2026 г. до 30.09.2026 </w:t>
      </w:r>
      <w:r>
        <w:rPr>
          <w:rFonts w:ascii="Times New Roman" w:hAnsi="Times New Roman"/>
          <w:sz w:val="24"/>
          <w:szCs w:val="24"/>
          <w:lang w:val="ru-RU"/>
        </w:rPr>
        <w:t>года</w:t>
      </w:r>
    </w:p>
    <w:p w:rsidR="00A821F9" w:rsidRDefault="00BE6F00">
      <w:pPr>
        <w:pStyle w:val="af0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Оплата по Договору осуществляется Заказчиком в следующем порядке: в течение 7 (семи) рабочих дней (</w:t>
      </w:r>
      <w:r>
        <w:rPr>
          <w:rFonts w:ascii="Times New Roman" w:hAnsi="Times New Roman"/>
          <w:bCs/>
          <w:i/>
          <w:sz w:val="24"/>
          <w:szCs w:val="24"/>
          <w:lang w:val="ru-RU"/>
        </w:rPr>
        <w:t>для МСП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) /45 (сорока пяти) рабочих дней </w:t>
      </w:r>
      <w:r>
        <w:rPr>
          <w:rFonts w:ascii="Times New Roman" w:hAnsi="Times New Roman"/>
          <w:bCs/>
          <w:i/>
          <w:sz w:val="24"/>
          <w:szCs w:val="24"/>
          <w:lang w:val="ru-RU"/>
        </w:rPr>
        <w:t>(прочие юр.лица)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с даты подписания Сторонами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товарной накладной (ТОРГ-12), акта освидетельствования, акта сдачи-</w:t>
      </w:r>
      <w:r>
        <w:rPr>
          <w:rFonts w:ascii="Times New Roman" w:hAnsi="Times New Roman"/>
          <w:sz w:val="24"/>
          <w:szCs w:val="24"/>
          <w:lang w:val="ru-RU"/>
        </w:rPr>
        <w:t>приемки предлагаемой к поставке продукции на основании счета, выставленного Поставщиком.</w:t>
      </w:r>
    </w:p>
    <w:p w:rsidR="00A821F9" w:rsidRDefault="00BE6F00">
      <w:pPr>
        <w:pStyle w:val="af1"/>
        <w:numPr>
          <w:ilvl w:val="0"/>
          <w:numId w:val="12"/>
        </w:numPr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 имеет право подать только одно ценовую заявку. В случае подачи Поставщиком нескольких заявок все они будут отклонены без рассмотрения, по существу.</w:t>
      </w:r>
    </w:p>
    <w:p w:rsidR="00A821F9" w:rsidRDefault="00BE6F00">
      <w:pPr>
        <w:pStyle w:val="af0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Заявка должно быть оформлена по форме, приложенной к настоящему запросу, и быть действительной до </w:t>
      </w:r>
      <w:r w:rsidRPr="00BF3809">
        <w:rPr>
          <w:rFonts w:ascii="Times New Roman" w:hAnsi="Times New Roman"/>
          <w:sz w:val="24"/>
          <w:szCs w:val="24"/>
          <w:lang w:val="ru-RU"/>
        </w:rPr>
        <w:t>«10» _сентября_ 2026 года</w:t>
      </w:r>
      <w:r>
        <w:rPr>
          <w:rFonts w:ascii="Times New Roman" w:hAnsi="Times New Roman"/>
          <w:sz w:val="24"/>
          <w:szCs w:val="24"/>
          <w:lang w:val="ru-RU"/>
        </w:rPr>
        <w:t xml:space="preserve">.   В случае, если Поставщик указывает более короткий срок действия своей ценовой заявки, она отклоняется как не отвечающая основным </w:t>
      </w:r>
      <w:r>
        <w:rPr>
          <w:rFonts w:ascii="Times New Roman" w:hAnsi="Times New Roman"/>
          <w:sz w:val="24"/>
          <w:szCs w:val="24"/>
          <w:lang w:val="ru-RU"/>
        </w:rPr>
        <w:t>требованиям Заказчика.</w:t>
      </w:r>
    </w:p>
    <w:p w:rsidR="00A821F9" w:rsidRDefault="00BE6F00">
      <w:pPr>
        <w:pStyle w:val="af1"/>
        <w:numPr>
          <w:ilvl w:val="0"/>
          <w:numId w:val="14"/>
        </w:numPr>
        <w:ind w:left="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Заявка должна быть подписана лицом, имеющим право в соответствии с законодательством Российской Федерации действовать от лица Поставщика.                           Заявка также должна быть скреплена печатью Поставщика.</w:t>
      </w:r>
    </w:p>
    <w:p w:rsidR="00A821F9" w:rsidRDefault="00BE6F00">
      <w:pPr>
        <w:pStyle w:val="af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Предлагаемая ц</w:t>
      </w:r>
      <w:r>
        <w:rPr>
          <w:rFonts w:ascii="Times New Roman" w:hAnsi="Times New Roman"/>
          <w:sz w:val="24"/>
          <w:szCs w:val="24"/>
          <w:lang w:val="ru-RU"/>
        </w:rPr>
        <w:t>ена продукции должна быть указана с учетом НДС</w:t>
      </w: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 текущих ценах, а также должна включать другие обязательные платежи, стоимость всех сопутствующих услуг, в том числе транспортные расходы по адресу: 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678185 РФ, Республика Саха (Якутия), Мирнинский улус пос. Чернышевский,  </w:t>
      </w:r>
      <w:r>
        <w:rPr>
          <w:rFonts w:ascii="Times New Roman" w:hAnsi="Times New Roman"/>
          <w:sz w:val="24"/>
          <w:szCs w:val="24"/>
          <w:lang w:val="ru-RU"/>
        </w:rPr>
        <w:t>грузополучатель КВГЭС им.Е.Н. Батенчука ПАО «Якутскэнерго» или до склада Грузоперевозчика в г.Мирный Республики Саха Якутия для КВГЭС им.Е.Н. Батенчука ПАО "Якутскэнерго"</w:t>
      </w:r>
    </w:p>
    <w:p w:rsidR="00A821F9" w:rsidRDefault="00BE6F00">
      <w:pPr>
        <w:pStyle w:val="af0"/>
        <w:ind w:left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В предлагае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мой заявке должна быть указана информация о стране происхождения и производителе предлагаемой к поставке продукции. Обращаем Ваше внимание, что в отношении данного товара, происходящего из иностранных государств,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установлен режим</w:t>
      </w:r>
      <w:r w:rsidRPr="00BE6F0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F3809" w:rsidRPr="00BF3809">
        <w:rPr>
          <w:rFonts w:ascii="Times New Roman" w:hAnsi="Times New Roman"/>
          <w:b/>
          <w:sz w:val="24"/>
          <w:szCs w:val="24"/>
          <w:lang w:val="ru-RU"/>
        </w:rPr>
        <w:t>ограничения  закупки иностранной продукции  по Приложению № 2</w:t>
      </w:r>
      <w:r>
        <w:rPr>
          <w:rFonts w:ascii="Times New Roman" w:hAnsi="Times New Roman"/>
          <w:b/>
          <w:sz w:val="24"/>
          <w:szCs w:val="24"/>
          <w:lang w:val="ru-RU"/>
        </w:rPr>
        <w:t>,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по постановлению Правительства Российской Федерации от 23 декабря 2024 г. </w:t>
      </w:r>
      <w:r>
        <w:rPr>
          <w:rFonts w:ascii="Times New Roman" w:hAnsi="Times New Roman"/>
          <w:b/>
          <w:i/>
          <w:sz w:val="24"/>
          <w:szCs w:val="24"/>
        </w:rPr>
        <w:t>N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1875. </w:t>
      </w:r>
    </w:p>
    <w:p w:rsidR="00A821F9" w:rsidRDefault="00BE6F00">
      <w:pPr>
        <w:pStyle w:val="af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Заявка должна быть подана на русском языке. Все цены должны быть выражены в российских рублях.</w:t>
      </w:r>
    </w:p>
    <w:p w:rsidR="00A821F9" w:rsidRDefault="00BE6F00">
      <w:pPr>
        <w:pStyle w:val="af0"/>
        <w:tabs>
          <w:tab w:val="left" w:pos="288"/>
        </w:tabs>
        <w:ind w:left="-57" w:hanging="85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   </w:t>
      </w:r>
      <w:r>
        <w:rPr>
          <w:rFonts w:ascii="Times New Roman" w:hAnsi="Times New Roman"/>
          <w:b/>
          <w:sz w:val="24"/>
          <w:szCs w:val="24"/>
          <w:lang w:val="ru-RU"/>
        </w:rPr>
        <w:t>Предложение должно быть подано до 12.00 часов местного в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ремени 28.08.2026 года в следующем порядке: на e-mail: </w:t>
      </w:r>
      <w:r>
        <w:rPr>
          <w:rFonts w:ascii="Times New Roman" w:hAnsi="Times New Roman"/>
          <w:b/>
          <w:i/>
          <w:color w:val="0070C0"/>
          <w:sz w:val="24"/>
          <w:szCs w:val="24"/>
          <w:lang w:val="ru-RU"/>
        </w:rPr>
        <w:t>petrukhinaga@rushydro.ru</w:t>
      </w:r>
      <w:r>
        <w:rPr>
          <w:rFonts w:ascii="Times New Roman" w:hAnsi="Times New Roman"/>
          <w:b/>
          <w:color w:val="0070C0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или на площадке ЭТП РАД - Электронная (торговая) площадка: https://tender.lot-online.ru. </w:t>
      </w:r>
    </w:p>
    <w:p w:rsidR="00A821F9" w:rsidRDefault="00BE6F00">
      <w:pPr>
        <w:pStyle w:val="af0"/>
        <w:numPr>
          <w:ilvl w:val="0"/>
          <w:numId w:val="15"/>
        </w:numPr>
        <w:ind w:left="0" w:hanging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Настоящий запрос не является офертой или публичной офертой Заказчика. Данная процедур</w:t>
      </w:r>
      <w:r>
        <w:rPr>
          <w:rFonts w:ascii="Times New Roman" w:hAnsi="Times New Roman"/>
          <w:sz w:val="24"/>
          <w:szCs w:val="24"/>
          <w:lang w:val="ru-RU"/>
        </w:rPr>
        <w:t>а запроса не является процедурой проведения конкурса. Заказчик имеет право отказаться от всех полученных заявок по любой причине, не неся при этом никакой ответственности перед Поставщиком.</w:t>
      </w:r>
    </w:p>
    <w:p w:rsidR="00A821F9" w:rsidRDefault="00BE6F0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техническим вопросам обращаться непосредственно в КВГЭС им. Е.Н</w:t>
      </w:r>
      <w:r>
        <w:rPr>
          <w:rFonts w:ascii="Times New Roman" w:hAnsi="Times New Roman"/>
          <w:sz w:val="24"/>
          <w:szCs w:val="24"/>
          <w:lang w:val="ru-RU"/>
        </w:rPr>
        <w:t xml:space="preserve">. Батенчука ПАО «Якутскэнерго» по следующим телефонам/электронной почте: 8 (41136) 72-2-35,78-378/ электронной почте: </w:t>
      </w:r>
      <w:r>
        <w:rPr>
          <w:rFonts w:ascii="Times New Roman" w:hAnsi="Times New Roman"/>
          <w:b/>
          <w:i/>
          <w:color w:val="0070C0"/>
          <w:sz w:val="24"/>
          <w:szCs w:val="24"/>
          <w:lang w:val="ru-RU"/>
        </w:rPr>
        <w:t>petrukhinaga@rushydro.ru</w:t>
      </w:r>
      <w:r>
        <w:rPr>
          <w:rFonts w:ascii="Times New Roman" w:hAnsi="Times New Roman"/>
          <w:b/>
          <w:color w:val="0070C0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 xml:space="preserve"> (ответственный – инженер Петрухина Г.А.).</w:t>
      </w:r>
    </w:p>
    <w:p w:rsidR="00A821F9" w:rsidRDefault="00A821F9">
      <w:pPr>
        <w:tabs>
          <w:tab w:val="left" w:pos="709"/>
        </w:tabs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A821F9" w:rsidRDefault="00BE6F00">
      <w:pPr>
        <w:pStyle w:val="Standard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Приложение:</w:t>
      </w:r>
    </w:p>
    <w:p w:rsidR="00A821F9" w:rsidRDefault="00BE6F00">
      <w:pPr>
        <w:pStyle w:val="Standard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Форма заявки </w:t>
      </w:r>
    </w:p>
    <w:p w:rsidR="00A821F9" w:rsidRDefault="00A821F9">
      <w:pPr>
        <w:pStyle w:val="Standard"/>
        <w:ind w:left="502"/>
        <w:rPr>
          <w:rFonts w:ascii="Times New Roman" w:hAnsi="Times New Roman" w:cs="Times New Roman"/>
          <w:szCs w:val="24"/>
        </w:rPr>
      </w:pPr>
    </w:p>
    <w:p w:rsidR="00A821F9" w:rsidRDefault="00A821F9">
      <w:pPr>
        <w:pStyle w:val="Standard"/>
        <w:rPr>
          <w:rFonts w:ascii="Times New Roman" w:hAnsi="Times New Roman" w:cs="Times New Roman"/>
          <w:szCs w:val="24"/>
        </w:rPr>
      </w:pPr>
    </w:p>
    <w:p w:rsidR="00A821F9" w:rsidRDefault="00BE6F00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 уважением,</w:t>
      </w:r>
      <w:r>
        <w:rPr>
          <w:rFonts w:ascii="Times New Roman" w:eastAsia="Times New Roman" w:hAnsi="Times New Roman" w:cs="Times New Roman"/>
          <w:b/>
          <w:szCs w:val="24"/>
        </w:rPr>
        <w:t xml:space="preserve">         </w:t>
      </w:r>
    </w:p>
    <w:p w:rsidR="00A821F9" w:rsidRDefault="00BE6F00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                                            </w:t>
      </w:r>
    </w:p>
    <w:p w:rsidR="00A821F9" w:rsidRDefault="00BE6F00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И.о. директора                                                                                                      С.П. Муж     </w:t>
      </w:r>
    </w:p>
    <w:p w:rsidR="00A821F9" w:rsidRDefault="00BE6F00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</w:t>
      </w:r>
    </w:p>
    <w:p w:rsidR="00A821F9" w:rsidRDefault="00A821F9">
      <w:pPr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A821F9" w:rsidRDefault="00A821F9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A821F9" w:rsidRDefault="00A821F9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A821F9" w:rsidRDefault="00A821F9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A821F9" w:rsidRDefault="00A821F9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BE6F00" w:rsidRDefault="00BE6F00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BE6F00" w:rsidRDefault="00BE6F00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BE6F00" w:rsidRDefault="00BE6F00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BE6F00" w:rsidRDefault="00BE6F00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BE6F00" w:rsidRDefault="00BE6F00">
      <w:pPr>
        <w:rPr>
          <w:rFonts w:ascii="Times New Roman" w:hAnsi="Times New Roman"/>
          <w:bCs/>
          <w:iCs/>
          <w:sz w:val="16"/>
          <w:szCs w:val="16"/>
          <w:lang w:val="ru-RU"/>
        </w:rPr>
      </w:pPr>
      <w:bookmarkStart w:id="0" w:name="_GoBack"/>
      <w:bookmarkEnd w:id="0"/>
    </w:p>
    <w:p w:rsidR="00A821F9" w:rsidRDefault="00A821F9">
      <w:pPr>
        <w:rPr>
          <w:rFonts w:ascii="Times New Roman" w:hAnsi="Times New Roman"/>
          <w:bCs/>
          <w:iCs/>
          <w:sz w:val="18"/>
          <w:szCs w:val="18"/>
          <w:lang w:val="ru-RU"/>
        </w:rPr>
      </w:pPr>
    </w:p>
    <w:p w:rsidR="00A821F9" w:rsidRDefault="00A821F9">
      <w:pPr>
        <w:rPr>
          <w:rFonts w:ascii="Times New Roman" w:hAnsi="Times New Roman"/>
          <w:bCs/>
          <w:iCs/>
          <w:sz w:val="18"/>
          <w:szCs w:val="18"/>
          <w:lang w:val="ru-RU"/>
        </w:rPr>
      </w:pPr>
    </w:p>
    <w:p w:rsidR="00A821F9" w:rsidRDefault="00A821F9">
      <w:pPr>
        <w:rPr>
          <w:rFonts w:ascii="Times New Roman" w:hAnsi="Times New Roman"/>
          <w:bCs/>
          <w:iCs/>
          <w:sz w:val="18"/>
          <w:szCs w:val="18"/>
          <w:lang w:val="ru-RU"/>
        </w:rPr>
      </w:pPr>
    </w:p>
    <w:p w:rsidR="00A821F9" w:rsidRDefault="00BE6F00">
      <w:pPr>
        <w:rPr>
          <w:rFonts w:ascii="Times New Roman" w:hAnsi="Times New Roman"/>
          <w:bCs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исп. вед.инженер ОМТС КВГЭС</w:t>
      </w:r>
    </w:p>
    <w:p w:rsidR="00A821F9" w:rsidRDefault="00BE6F00">
      <w:pPr>
        <w:rPr>
          <w:rFonts w:ascii="Times New Roman" w:hAnsi="Times New Roman"/>
          <w:bCs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Петрухина Г.А.</w:t>
      </w:r>
    </w:p>
    <w:p w:rsidR="00A821F9" w:rsidRDefault="00BE6F00">
      <w:pPr>
        <w:rPr>
          <w:rFonts w:ascii="Times New Roman" w:hAnsi="Times New Roman"/>
          <w:bCs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тел: 8 (41136) 72-2-35,78-378</w:t>
      </w:r>
    </w:p>
    <w:p w:rsidR="00A821F9" w:rsidRDefault="00BE6F00">
      <w:pPr>
        <w:rPr>
          <w:rFonts w:ascii="Times New Roman" w:hAnsi="Times New Roman"/>
          <w:b/>
          <w:bCs/>
          <w:i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е-mail petrukhinaga@rushydro.ru</w:t>
      </w:r>
    </w:p>
    <w:p w:rsidR="00A821F9" w:rsidRDefault="00A821F9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A821F9" w:rsidRDefault="00A821F9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sectPr w:rsidR="00A821F9">
      <w:headerReference w:type="even" r:id="rId8"/>
      <w:headerReference w:type="default" r:id="rId9"/>
      <w:pgSz w:w="11906" w:h="16838"/>
      <w:pgMar w:top="1134" w:right="851" w:bottom="851" w:left="1134" w:header="964" w:footer="0" w:gutter="0"/>
      <w:cols w:space="720"/>
      <w:formProt w:val="0"/>
      <w:titlePg/>
      <w:docGrid w:linePitch="1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E6F00">
      <w:r>
        <w:separator/>
      </w:r>
    </w:p>
  </w:endnote>
  <w:endnote w:type="continuationSeparator" w:id="0">
    <w:p w:rsidR="00000000" w:rsidRDefault="00BE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E6F00">
      <w:r>
        <w:separator/>
      </w:r>
    </w:p>
  </w:footnote>
  <w:footnote w:type="continuationSeparator" w:id="0">
    <w:p w:rsidR="00000000" w:rsidRDefault="00BE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F9" w:rsidRDefault="00BE6F00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821F9" w:rsidRDefault="00BE6F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F9" w:rsidRDefault="00A821F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AC0"/>
    <w:multiLevelType w:val="multilevel"/>
    <w:tmpl w:val="68C605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105721"/>
    <w:multiLevelType w:val="multilevel"/>
    <w:tmpl w:val="B556407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FCF7636"/>
    <w:multiLevelType w:val="multilevel"/>
    <w:tmpl w:val="88B04F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352B67AE"/>
    <w:multiLevelType w:val="multilevel"/>
    <w:tmpl w:val="ABAED85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8470BEC"/>
    <w:multiLevelType w:val="multilevel"/>
    <w:tmpl w:val="2D265A3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647C40F6"/>
    <w:multiLevelType w:val="multilevel"/>
    <w:tmpl w:val="B2D2B04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6635499D"/>
    <w:multiLevelType w:val="multilevel"/>
    <w:tmpl w:val="8C02A7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71F100C0"/>
    <w:multiLevelType w:val="multilevel"/>
    <w:tmpl w:val="FFC24E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7A42166"/>
    <w:multiLevelType w:val="multilevel"/>
    <w:tmpl w:val="0974F8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8"/>
    <w:lvlOverride w:ilvl="0">
      <w:startOverride w:val="1"/>
    </w:lvlOverride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F9"/>
    <w:rsid w:val="00A821F9"/>
    <w:rsid w:val="00BE6F00"/>
    <w:rsid w:val="00B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9A3F"/>
  <w15:docId w15:val="{82B9CBFA-9D66-4088-B695-F43A63E4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Times New Roman" w:eastAsia="Times New Roman" w:hAnsi="Times New Roman"/>
      <w:b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WWCharLFO6LVL1">
    <w:name w:val="WW_CharLFO6LVL1"/>
    <w:qFormat/>
    <w:rPr>
      <w:sz w:val="22"/>
      <w:szCs w:val="22"/>
    </w:rPr>
  </w:style>
  <w:style w:type="character" w:styleId="a8">
    <w:name w:val="Strong"/>
    <w:basedOn w:val="a0"/>
    <w:uiPriority w:val="22"/>
    <w:qFormat/>
    <w:rsid w:val="00A228A2"/>
    <w:rPr>
      <w:b/>
      <w:bCs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f">
    <w:name w:val="Содержимое врезки"/>
    <w:basedOn w:val="a"/>
    <w:qFormat/>
  </w:style>
  <w:style w:type="paragraph" w:styleId="af0">
    <w:name w:val="List Paragraph"/>
    <w:basedOn w:val="a"/>
    <w:qFormat/>
    <w:pPr>
      <w:ind w:left="720"/>
    </w:pPr>
  </w:style>
  <w:style w:type="paragraph" w:styleId="af1">
    <w:name w:val="Body Text Indent"/>
    <w:basedOn w:val="a"/>
    <w:pPr>
      <w:ind w:firstLine="360"/>
      <w:jc w:val="both"/>
    </w:pPr>
    <w:rPr>
      <w:rFonts w:ascii="Times New Roman" w:eastAsia="Times New Roman" w:hAnsi="Times New Roman"/>
      <w:lang w:eastAsia="zh-CN"/>
    </w:rPr>
  </w:style>
  <w:style w:type="paragraph" w:customStyle="1" w:styleId="af2">
    <w:name w:val="Таблица шапка"/>
    <w:basedOn w:val="a"/>
    <w:qFormat/>
    <w:pPr>
      <w:keepNext/>
      <w:spacing w:before="40" w:after="40"/>
      <w:ind w:left="57" w:right="57"/>
    </w:pPr>
    <w:rPr>
      <w:rFonts w:ascii="Times New Roman" w:eastAsia="Times New Roman" w:hAnsi="Times New Roman"/>
      <w:sz w:val="22"/>
      <w:lang w:eastAsia="zh-CN"/>
    </w:rPr>
  </w:style>
  <w:style w:type="paragraph" w:customStyle="1" w:styleId="21">
    <w:name w:val="Основной текст 21"/>
    <w:basedOn w:val="a"/>
    <w:qFormat/>
    <w:pPr>
      <w:shd w:val="clear" w:color="auto" w:fill="FFFFFF"/>
      <w:jc w:val="center"/>
    </w:pPr>
    <w:rPr>
      <w:rFonts w:ascii="Arial" w:eastAsia="Times New Roman" w:hAnsi="Arial" w:cs="Arial"/>
      <w:b/>
      <w:color w:val="000080"/>
      <w:lang w:eastAsia="zh-CN"/>
    </w:rPr>
  </w:style>
  <w:style w:type="paragraph" w:customStyle="1" w:styleId="Standard">
    <w:name w:val="Standard"/>
    <w:qFormat/>
    <w:rsid w:val="00121D65"/>
    <w:pPr>
      <w:textAlignment w:val="baseline"/>
    </w:pPr>
    <w:rPr>
      <w:rFonts w:ascii="Geneva CY" w:eastAsia="Geneva" w:hAnsi="Geneva CY" w:cs="Geneva CY"/>
      <w:sz w:val="24"/>
      <w:lang w:val="ru-RU" w:eastAsia="en-US"/>
    </w:rPr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Петрухина Галина Александровна</cp:lastModifiedBy>
  <cp:revision>16</cp:revision>
  <cp:lastPrinted>2026-05-21T08:00:00Z</cp:lastPrinted>
  <dcterms:created xsi:type="dcterms:W3CDTF">2026-08-21T06:08:00Z</dcterms:created>
  <dcterms:modified xsi:type="dcterms:W3CDTF">2026-08-22T05:38:00Z</dcterms:modified>
  <dc:language>ru-RU</dc:language>
</cp:coreProperties>
</file>