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9D9" w:rsidRDefault="00E629D9">
      <w:pPr>
        <w:keepNext/>
        <w:keepLines/>
        <w:jc w:val="right"/>
        <w:rPr>
          <w:b/>
          <w:bCs/>
          <w:sz w:val="26"/>
          <w:szCs w:val="26"/>
          <w:shd w:val="clear" w:color="auto" w:fill="FFFFFF"/>
        </w:rPr>
      </w:pPr>
    </w:p>
    <w:p w:rsidR="00E629D9" w:rsidRDefault="00E629D9">
      <w:pPr>
        <w:keepNext/>
        <w:keepLines/>
        <w:jc w:val="right"/>
        <w:rPr>
          <w:b/>
          <w:bCs/>
          <w:sz w:val="26"/>
          <w:szCs w:val="26"/>
          <w:shd w:val="clear" w:color="auto" w:fill="FFFFFF"/>
        </w:rPr>
      </w:pPr>
    </w:p>
    <w:p w:rsidR="00E629D9" w:rsidRDefault="00E629D9">
      <w:pPr>
        <w:keepNext/>
        <w:keepLines/>
        <w:jc w:val="right"/>
        <w:rPr>
          <w:b/>
          <w:bCs/>
          <w:sz w:val="26"/>
          <w:szCs w:val="26"/>
          <w:shd w:val="clear" w:color="auto" w:fill="FFFFFF"/>
        </w:rPr>
      </w:pPr>
    </w:p>
    <w:p w:rsidR="00E629D9" w:rsidRDefault="00E629D9">
      <w:pPr>
        <w:keepNext/>
        <w:keepLines/>
        <w:jc w:val="right"/>
        <w:rPr>
          <w:b/>
          <w:bCs/>
          <w:sz w:val="26"/>
          <w:szCs w:val="26"/>
          <w:shd w:val="clear" w:color="auto" w:fill="FFFFFF"/>
        </w:rPr>
      </w:pPr>
    </w:p>
    <w:p w:rsidR="00E629D9" w:rsidRDefault="00E629D9">
      <w:pPr>
        <w:keepNext/>
        <w:keepLines/>
        <w:jc w:val="right"/>
        <w:rPr>
          <w:b/>
          <w:bCs/>
          <w:sz w:val="26"/>
          <w:szCs w:val="26"/>
          <w:shd w:val="clear" w:color="auto" w:fill="FFFFFF"/>
        </w:rPr>
      </w:pPr>
    </w:p>
    <w:p w:rsidR="00E629D9" w:rsidRDefault="00E629D9">
      <w:pPr>
        <w:keepNext/>
        <w:keepLines/>
        <w:jc w:val="right"/>
        <w:rPr>
          <w:b/>
          <w:bCs/>
          <w:sz w:val="26"/>
          <w:szCs w:val="26"/>
          <w:shd w:val="clear" w:color="auto" w:fill="FFFFFF"/>
        </w:rPr>
      </w:pPr>
    </w:p>
    <w:p w:rsidR="00E629D9" w:rsidRDefault="00E629D9">
      <w:pPr>
        <w:keepNext/>
        <w:keepLines/>
        <w:jc w:val="right"/>
        <w:rPr>
          <w:b/>
          <w:bCs/>
          <w:sz w:val="26"/>
          <w:szCs w:val="26"/>
          <w:shd w:val="clear" w:color="auto" w:fill="FFFFFF"/>
        </w:rPr>
      </w:pPr>
    </w:p>
    <w:p w:rsidR="00E629D9" w:rsidRDefault="00E629D9">
      <w:pPr>
        <w:keepNext/>
        <w:keepLines/>
        <w:rPr>
          <w:sz w:val="26"/>
          <w:szCs w:val="26"/>
          <w:shd w:val="clear" w:color="auto" w:fill="FFFFFF"/>
        </w:rPr>
      </w:pPr>
    </w:p>
    <w:p w:rsidR="00E629D9" w:rsidRDefault="00E629D9">
      <w:pPr>
        <w:keepNext/>
        <w:keepLines/>
        <w:rPr>
          <w:sz w:val="26"/>
          <w:szCs w:val="26"/>
          <w:shd w:val="clear" w:color="auto" w:fill="FFFFFF"/>
        </w:rPr>
      </w:pPr>
    </w:p>
    <w:p w:rsidR="00E629D9" w:rsidRDefault="00E629D9">
      <w:pPr>
        <w:keepNext/>
        <w:keepLines/>
        <w:rPr>
          <w:sz w:val="26"/>
          <w:szCs w:val="26"/>
          <w:shd w:val="clear" w:color="auto" w:fill="FFFFFF"/>
        </w:rPr>
      </w:pPr>
    </w:p>
    <w:p w:rsidR="00E629D9" w:rsidRDefault="00E629D9">
      <w:pPr>
        <w:keepNext/>
        <w:keepLines/>
        <w:rPr>
          <w:sz w:val="26"/>
          <w:szCs w:val="26"/>
          <w:shd w:val="clear" w:color="auto" w:fill="FFFFFF"/>
        </w:rPr>
      </w:pPr>
    </w:p>
    <w:p w:rsidR="00E629D9" w:rsidRDefault="00E629D9">
      <w:pPr>
        <w:keepNext/>
        <w:keepLines/>
        <w:rPr>
          <w:sz w:val="26"/>
          <w:szCs w:val="26"/>
          <w:shd w:val="clear" w:color="auto" w:fill="FFFFFF"/>
        </w:rPr>
      </w:pPr>
    </w:p>
    <w:p w:rsidR="00E629D9" w:rsidRDefault="00E629D9">
      <w:pPr>
        <w:keepNext/>
        <w:keepLines/>
        <w:rPr>
          <w:sz w:val="26"/>
          <w:szCs w:val="26"/>
          <w:shd w:val="clear" w:color="auto" w:fill="FFFFFF"/>
        </w:rPr>
      </w:pPr>
    </w:p>
    <w:p w:rsidR="00E629D9" w:rsidRDefault="00E629D9">
      <w:pPr>
        <w:keepNext/>
        <w:keepLines/>
        <w:rPr>
          <w:sz w:val="26"/>
          <w:szCs w:val="26"/>
          <w:shd w:val="clear" w:color="auto" w:fill="FFFFFF"/>
        </w:rPr>
      </w:pPr>
    </w:p>
    <w:p w:rsidR="00E629D9" w:rsidRDefault="00E629D9">
      <w:pPr>
        <w:keepNext/>
        <w:keepLines/>
        <w:rPr>
          <w:sz w:val="26"/>
          <w:szCs w:val="26"/>
          <w:shd w:val="clear" w:color="auto" w:fill="FFFFFF"/>
        </w:rPr>
      </w:pPr>
    </w:p>
    <w:p w:rsidR="00E629D9" w:rsidRDefault="00E629D9">
      <w:pPr>
        <w:keepNext/>
        <w:keepLines/>
        <w:rPr>
          <w:sz w:val="26"/>
          <w:szCs w:val="26"/>
          <w:shd w:val="clear" w:color="auto" w:fill="FFFFFF"/>
        </w:rPr>
      </w:pPr>
    </w:p>
    <w:p w:rsidR="00E629D9" w:rsidRDefault="00E629D9">
      <w:pPr>
        <w:keepNext/>
        <w:keepLines/>
        <w:rPr>
          <w:sz w:val="26"/>
          <w:szCs w:val="26"/>
          <w:shd w:val="clear" w:color="auto" w:fill="FFFFFF"/>
        </w:rPr>
      </w:pPr>
    </w:p>
    <w:p w:rsidR="00E629D9" w:rsidRDefault="004224F3">
      <w:pPr>
        <w:keepNext/>
        <w:jc w:val="center"/>
        <w:outlineLvl w:val="0"/>
        <w:rPr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ТЕХНИЧЕСКИЕ ТРЕБОВАНИЯ</w:t>
      </w:r>
    </w:p>
    <w:p w:rsidR="00E629D9" w:rsidRDefault="004224F3">
      <w:pPr>
        <w:jc w:val="center"/>
        <w:rPr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ОКПД2 29.10.22 Поставка грузового электротрицикла для нужд Саратовского филиала</w:t>
      </w:r>
      <w:r>
        <w:rPr>
          <w:rFonts w:eastAsia="Calibri"/>
          <w:b/>
          <w:sz w:val="24"/>
          <w:szCs w:val="24"/>
          <w:shd w:val="clear" w:color="auto" w:fill="FFFFFF"/>
        </w:rPr>
        <w:t xml:space="preserve"> </w:t>
      </w:r>
    </w:p>
    <w:p w:rsidR="00E629D9" w:rsidRDefault="00E629D9">
      <w:pPr>
        <w:keepNext/>
        <w:keepLines/>
        <w:jc w:val="center"/>
        <w:rPr>
          <w:rFonts w:eastAsia="Calibri"/>
          <w:sz w:val="24"/>
          <w:szCs w:val="24"/>
        </w:rPr>
      </w:pPr>
    </w:p>
    <w:p w:rsidR="00E629D9" w:rsidRDefault="00E629D9">
      <w:pPr>
        <w:keepNext/>
        <w:keepLines/>
        <w:jc w:val="center"/>
        <w:rPr>
          <w:rFonts w:eastAsia="Calibri"/>
          <w:b/>
          <w:i/>
          <w:sz w:val="24"/>
          <w:szCs w:val="24"/>
          <w:shd w:val="clear" w:color="auto" w:fill="FFFFFF"/>
        </w:rPr>
      </w:pPr>
    </w:p>
    <w:p w:rsidR="00E629D9" w:rsidRDefault="00E629D9">
      <w:pPr>
        <w:keepNext/>
        <w:keepLines/>
        <w:jc w:val="both"/>
        <w:rPr>
          <w:sz w:val="26"/>
          <w:szCs w:val="26"/>
          <w:shd w:val="clear" w:color="auto" w:fill="FFFFFF"/>
        </w:rPr>
      </w:pPr>
    </w:p>
    <w:p w:rsidR="00E629D9" w:rsidRDefault="004224F3">
      <w:pPr>
        <w:rPr>
          <w:sz w:val="26"/>
          <w:szCs w:val="26"/>
          <w:shd w:val="clear" w:color="auto" w:fill="FFFFFF"/>
        </w:rPr>
      </w:pPr>
      <w:r>
        <w:br w:type="page"/>
      </w:r>
    </w:p>
    <w:p w:rsidR="00E629D9" w:rsidRDefault="004224F3">
      <w:pPr>
        <w:pStyle w:val="1"/>
        <w:numPr>
          <w:ilvl w:val="0"/>
          <w:numId w:val="3"/>
        </w:numPr>
        <w:ind w:left="0" w:firstLine="0"/>
        <w:jc w:val="center"/>
        <w:rPr>
          <w:shd w:val="clear" w:color="auto" w:fill="FFFFFF"/>
        </w:rPr>
      </w:pPr>
      <w:bookmarkStart w:id="0" w:name="_Toc75446568"/>
      <w:bookmarkStart w:id="1" w:name="_Toc46743506"/>
      <w:r>
        <w:rPr>
          <w:shd w:val="clear" w:color="auto" w:fill="FFFFFF"/>
          <w:lang w:val="ru-RU"/>
        </w:rPr>
        <w:lastRenderedPageBreak/>
        <w:t>Общие сведения</w:t>
      </w:r>
      <w:bookmarkEnd w:id="0"/>
      <w:bookmarkEnd w:id="1"/>
    </w:p>
    <w:p w:rsidR="00E629D9" w:rsidRDefault="004224F3">
      <w:pPr>
        <w:pStyle w:val="4"/>
        <w:numPr>
          <w:ilvl w:val="1"/>
          <w:numId w:val="3"/>
        </w:numPr>
        <w:ind w:left="574"/>
        <w:rPr>
          <w:shd w:val="clear" w:color="auto" w:fill="FFFFFF"/>
        </w:rPr>
      </w:pPr>
      <w:r>
        <w:rPr>
          <w:iCs/>
          <w:shd w:val="clear" w:color="auto" w:fill="FFFFFF"/>
        </w:rPr>
        <w:t>Наименование закупаемой продукции</w:t>
      </w:r>
    </w:p>
    <w:p w:rsidR="00E629D9" w:rsidRDefault="004224F3">
      <w:pPr>
        <w:pStyle w:val="aff0"/>
        <w:spacing w:line="264" w:lineRule="auto"/>
        <w:ind w:left="0"/>
        <w:jc w:val="both"/>
      </w:pPr>
      <w:r>
        <w:rPr>
          <w:shd w:val="clear" w:color="auto" w:fill="FFFFFF"/>
        </w:rPr>
        <w:t xml:space="preserve"> ОКПД2 29.10.22 Поставка грузового электротрицикла для нужд Саратовского филиала</w:t>
      </w:r>
      <w:r>
        <w:rPr>
          <w:b/>
          <w:shd w:val="clear" w:color="auto" w:fill="FFFFFF"/>
        </w:rPr>
        <w:t xml:space="preserve"> </w:t>
      </w:r>
      <w:bookmarkStart w:id="2" w:name="_Toc75446569"/>
    </w:p>
    <w:p w:rsidR="00E629D9" w:rsidRDefault="004224F3">
      <w:pPr>
        <w:pStyle w:val="4"/>
        <w:numPr>
          <w:ilvl w:val="1"/>
          <w:numId w:val="3"/>
        </w:numPr>
        <w:ind w:left="574"/>
        <w:rPr>
          <w:shd w:val="clear" w:color="auto" w:fill="FFFFFF"/>
        </w:rPr>
      </w:pPr>
      <w:bookmarkStart w:id="3" w:name="_Toc46743507"/>
      <w:r>
        <w:rPr>
          <w:iCs/>
          <w:shd w:val="clear" w:color="auto" w:fill="FFFFFF"/>
        </w:rPr>
        <w:t xml:space="preserve">Цель </w:t>
      </w:r>
      <w:bookmarkEnd w:id="3"/>
      <w:r>
        <w:rPr>
          <w:iCs/>
          <w:shd w:val="clear" w:color="auto" w:fill="FFFFFF"/>
        </w:rPr>
        <w:t xml:space="preserve">использования закупаемой продукции </w:t>
      </w:r>
      <w:bookmarkEnd w:id="2"/>
      <w:r>
        <w:rPr>
          <w:iCs/>
          <w:shd w:val="clear" w:color="auto" w:fill="FFFFFF"/>
        </w:rPr>
        <w:t xml:space="preserve"> </w:t>
      </w:r>
    </w:p>
    <w:p w:rsidR="00E629D9" w:rsidRDefault="004224F3">
      <w:pPr>
        <w:widowControl w:val="0"/>
        <w:tabs>
          <w:tab w:val="left" w:pos="426"/>
        </w:tabs>
        <w:spacing w:before="120" w:after="120"/>
        <w:jc w:val="both"/>
        <w:rPr>
          <w:shd w:val="clear" w:color="auto" w:fill="FFFFFF"/>
        </w:rPr>
      </w:pPr>
      <w:r>
        <w:rPr>
          <w:sz w:val="24"/>
          <w:szCs w:val="24"/>
          <w:shd w:val="clear" w:color="auto" w:fill="FFFFFF"/>
          <w:lang w:eastAsia="x-none"/>
        </w:rPr>
        <w:t>- Грузовой электротрицикл  для доставки инструмента и материалов при ремонте основного и вспомогательного оборудования филиала ПАО «РусГидро» - «Саратовская ГЭС».</w:t>
      </w:r>
    </w:p>
    <w:p w:rsidR="00E629D9" w:rsidRDefault="004224F3">
      <w:pPr>
        <w:widowControl w:val="0"/>
        <w:shd w:val="clear" w:color="auto" w:fill="FFFFFF" w:themeFill="background1"/>
        <w:tabs>
          <w:tab w:val="left" w:pos="426"/>
        </w:tabs>
        <w:spacing w:before="120"/>
        <w:jc w:val="both"/>
        <w:rPr>
          <w:shd w:val="clear" w:color="auto" w:fill="FFFFFF"/>
        </w:rPr>
      </w:pPr>
      <w:r>
        <w:rPr>
          <w:sz w:val="24"/>
          <w:szCs w:val="24"/>
          <w:shd w:val="clear" w:color="auto" w:fill="FFFFFF"/>
          <w:lang w:eastAsia="x-none"/>
        </w:rPr>
        <w:t xml:space="preserve">- Продукция закупается для исполнения инвестиционной программы </w:t>
      </w:r>
      <w:r>
        <w:rPr>
          <w:bCs/>
          <w:sz w:val="24"/>
          <w:szCs w:val="24"/>
          <w:shd w:val="clear" w:color="auto" w:fill="FFFFFF"/>
          <w:lang w:eastAsia="x-none"/>
        </w:rPr>
        <w:t>Саратовского филиала</w:t>
      </w:r>
    </w:p>
    <w:p w:rsidR="00E629D9" w:rsidRDefault="004224F3">
      <w:pPr>
        <w:widowControl w:val="0"/>
        <w:shd w:val="clear" w:color="auto" w:fill="FFFFFF" w:themeFill="background1"/>
        <w:tabs>
          <w:tab w:val="left" w:pos="426"/>
        </w:tabs>
        <w:spacing w:before="120"/>
        <w:jc w:val="both"/>
        <w:rPr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  <w:lang w:eastAsia="x-none"/>
        </w:rPr>
        <w:t xml:space="preserve"> АО «Гидроремонт-ВКК» в г.Балаково</w:t>
      </w:r>
      <w:r>
        <w:rPr>
          <w:color w:val="000000"/>
          <w:sz w:val="24"/>
          <w:szCs w:val="24"/>
          <w:shd w:val="clear" w:color="auto" w:fill="FFFFFF"/>
          <w:lang w:eastAsia="x-none"/>
        </w:rPr>
        <w:t>;</w:t>
      </w:r>
    </w:p>
    <w:p w:rsidR="00E629D9" w:rsidRDefault="004224F3">
      <w:pPr>
        <w:pStyle w:val="1"/>
        <w:keepLines/>
        <w:numPr>
          <w:ilvl w:val="0"/>
          <w:numId w:val="3"/>
        </w:numPr>
        <w:ind w:left="357" w:hanging="357"/>
        <w:jc w:val="center"/>
        <w:rPr>
          <w:shd w:val="clear" w:color="auto" w:fill="FFFFFF"/>
        </w:rPr>
      </w:pPr>
      <w:bookmarkStart w:id="4" w:name="_Toc50125126"/>
      <w:bookmarkStart w:id="5" w:name="_Toc51339693"/>
      <w:bookmarkStart w:id="6" w:name="_Toc75446573"/>
      <w:bookmarkEnd w:id="4"/>
      <w:r>
        <w:rPr>
          <w:iCs/>
          <w:shd w:val="clear" w:color="auto" w:fill="FFFFFF"/>
        </w:rPr>
        <w:t>Требования к продукции</w:t>
      </w:r>
      <w:bookmarkEnd w:id="5"/>
      <w:bookmarkEnd w:id="6"/>
    </w:p>
    <w:p w:rsidR="00E629D9" w:rsidRDefault="004224F3">
      <w:pPr>
        <w:pStyle w:val="4"/>
        <w:numPr>
          <w:ilvl w:val="1"/>
          <w:numId w:val="3"/>
        </w:numPr>
        <w:rPr>
          <w:shd w:val="clear" w:color="auto" w:fill="FFFFFF"/>
        </w:rPr>
      </w:pPr>
      <w:bookmarkStart w:id="7" w:name="_Toc75446574"/>
      <w:r>
        <w:rPr>
          <w:shd w:val="clear" w:color="auto" w:fill="FFFFFF"/>
        </w:rPr>
        <w:t xml:space="preserve">Требования к объемам и срокам </w:t>
      </w:r>
      <w:r>
        <w:rPr>
          <w:shd w:val="clear" w:color="auto" w:fill="FFFFFF"/>
          <w:lang w:val="ru-RU"/>
        </w:rPr>
        <w:t>поставки</w:t>
      </w:r>
      <w:bookmarkEnd w:id="7"/>
    </w:p>
    <w:p w:rsidR="00E629D9" w:rsidRDefault="004224F3">
      <w:pPr>
        <w:pStyle w:val="31"/>
        <w:numPr>
          <w:ilvl w:val="2"/>
          <w:numId w:val="3"/>
        </w:numPr>
        <w:rPr>
          <w:shd w:val="clear" w:color="auto" w:fill="FFFFFF"/>
        </w:rPr>
      </w:pPr>
      <w:bookmarkStart w:id="8" w:name="_Toc75446575"/>
      <w:r>
        <w:rPr>
          <w:shd w:val="clear" w:color="auto" w:fill="FFFFFF"/>
          <w:lang w:val="ru-RU"/>
        </w:rPr>
        <w:t>Перечень и объем закупаемой продукции</w:t>
      </w:r>
      <w:bookmarkEnd w:id="8"/>
    </w:p>
    <w:p w:rsidR="00E629D9" w:rsidRDefault="004224F3">
      <w:pPr>
        <w:pStyle w:val="1"/>
        <w:keepLines/>
        <w:tabs>
          <w:tab w:val="clear" w:pos="165"/>
        </w:tabs>
        <w:spacing w:before="240" w:after="60"/>
        <w:ind w:left="0"/>
        <w:rPr>
          <w:shd w:val="clear" w:color="auto" w:fill="FFFFFF"/>
        </w:rPr>
      </w:pPr>
      <w:bookmarkStart w:id="9" w:name="_Toc51339695"/>
      <w:bookmarkStart w:id="10" w:name="_Toc75446576"/>
      <w:r>
        <w:rPr>
          <w:sz w:val="24"/>
          <w:szCs w:val="24"/>
          <w:shd w:val="clear" w:color="auto" w:fill="FFFFFF"/>
        </w:rPr>
        <w:t xml:space="preserve">Таблица </w:t>
      </w:r>
      <w:r>
        <w:rPr>
          <w:sz w:val="24"/>
          <w:szCs w:val="24"/>
          <w:shd w:val="clear" w:color="auto" w:fill="FFFFFF"/>
          <w:lang w:val="ru-RU"/>
        </w:rPr>
        <w:t>1.1</w:t>
      </w:r>
      <w:r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  <w:lang w:val="ru-RU"/>
        </w:rPr>
        <w:t xml:space="preserve">Перечень </w:t>
      </w:r>
      <w:bookmarkEnd w:id="9"/>
      <w:r>
        <w:rPr>
          <w:sz w:val="24"/>
          <w:szCs w:val="24"/>
          <w:shd w:val="clear" w:color="auto" w:fill="FFFFFF"/>
          <w:lang w:val="ru-RU"/>
        </w:rPr>
        <w:t>и объем закупаемой продукции</w:t>
      </w:r>
      <w:bookmarkEnd w:id="10"/>
    </w:p>
    <w:tbl>
      <w:tblPr>
        <w:tblW w:w="9810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841"/>
        <w:gridCol w:w="6134"/>
        <w:gridCol w:w="1287"/>
        <w:gridCol w:w="1548"/>
      </w:tblGrid>
      <w:tr w:rsidR="00E629D9">
        <w:trPr>
          <w:tblHeader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9D9" w:rsidRDefault="004224F3">
            <w:pPr>
              <w:keepNext/>
              <w:widowControl w:val="0"/>
              <w:jc w:val="center"/>
              <w:rPr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№</w:t>
            </w:r>
          </w:p>
          <w:p w:rsidR="00E629D9" w:rsidRDefault="004224F3">
            <w:pPr>
              <w:keepNext/>
              <w:widowControl w:val="0"/>
              <w:jc w:val="center"/>
              <w:rPr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п/п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9D9" w:rsidRDefault="004224F3">
            <w:pPr>
              <w:keepNext/>
              <w:widowControl w:val="0"/>
              <w:jc w:val="center"/>
              <w:rPr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Наименование продукции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9D9" w:rsidRDefault="004224F3">
            <w:pPr>
              <w:keepNext/>
              <w:widowControl w:val="0"/>
              <w:jc w:val="center"/>
              <w:rPr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Единица измерения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9D9" w:rsidRDefault="004224F3">
            <w:pPr>
              <w:keepNext/>
              <w:widowControl w:val="0"/>
              <w:jc w:val="center"/>
              <w:rPr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Количество</w:t>
            </w:r>
          </w:p>
        </w:tc>
      </w:tr>
      <w:tr w:rsidR="00E629D9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9D9" w:rsidRDefault="004224F3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9D9" w:rsidRDefault="004224F3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9D9" w:rsidRDefault="004224F3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9D9" w:rsidRDefault="004224F3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E629D9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9D9" w:rsidRDefault="00E629D9">
            <w:pPr>
              <w:pStyle w:val="aff0"/>
              <w:widowControl w:val="0"/>
              <w:numPr>
                <w:ilvl w:val="0"/>
                <w:numId w:val="7"/>
              </w:numPr>
              <w:rPr>
                <w:shd w:val="clear" w:color="auto" w:fill="FFFFFF"/>
              </w:rPr>
            </w:pP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9D9" w:rsidRDefault="004224F3">
            <w:pPr>
              <w:pStyle w:val="aff0"/>
              <w:spacing w:line="264" w:lineRule="auto"/>
              <w:ind w:left="0"/>
              <w:jc w:val="both"/>
            </w:pPr>
            <w:r>
              <w:rPr>
                <w:shd w:val="clear" w:color="auto" w:fill="FFFFFF"/>
              </w:rPr>
              <w:t>Грузовой электротрицикл</w:t>
            </w:r>
          </w:p>
        </w:tc>
        <w:tc>
          <w:tcPr>
            <w:tcW w:w="1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9D9" w:rsidRDefault="004224F3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шт</w:t>
            </w:r>
          </w:p>
        </w:tc>
        <w:tc>
          <w:tcPr>
            <w:tcW w:w="1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9D9" w:rsidRDefault="004224F3">
            <w:pPr>
              <w:widowControl w:val="0"/>
              <w:rPr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</w:t>
            </w:r>
          </w:p>
        </w:tc>
      </w:tr>
    </w:tbl>
    <w:p w:rsidR="00E629D9" w:rsidRDefault="00E629D9">
      <w:pPr>
        <w:pStyle w:val="31"/>
        <w:tabs>
          <w:tab w:val="clear" w:pos="165"/>
        </w:tabs>
        <w:ind w:left="1224"/>
        <w:rPr>
          <w:shd w:val="clear" w:color="auto" w:fill="FFFFFF"/>
          <w:lang w:val="ru-RU"/>
        </w:rPr>
      </w:pPr>
    </w:p>
    <w:p w:rsidR="00E629D9" w:rsidRDefault="004224F3">
      <w:pPr>
        <w:pStyle w:val="31"/>
        <w:numPr>
          <w:ilvl w:val="2"/>
          <w:numId w:val="3"/>
        </w:numPr>
        <w:rPr>
          <w:shd w:val="clear" w:color="auto" w:fill="FFFFFF"/>
        </w:rPr>
      </w:pPr>
      <w:r>
        <w:rPr>
          <w:shd w:val="clear" w:color="auto" w:fill="FFFFFF"/>
          <w:lang w:val="ru-RU"/>
        </w:rPr>
        <w:t xml:space="preserve">Требования к срокам поставки продукции </w:t>
      </w:r>
    </w:p>
    <w:p w:rsidR="00E629D9" w:rsidRDefault="004224F3">
      <w:pPr>
        <w:pStyle w:val="1"/>
        <w:keepLines/>
        <w:tabs>
          <w:tab w:val="clear" w:pos="165"/>
        </w:tabs>
        <w:spacing w:before="240" w:after="60"/>
        <w:ind w:left="0"/>
        <w:rPr>
          <w:shd w:val="clear" w:color="auto" w:fill="FFFFFF"/>
        </w:rPr>
      </w:pPr>
      <w:bookmarkStart w:id="11" w:name="_Toc501251261"/>
      <w:bookmarkStart w:id="12" w:name="_Toc50125127"/>
      <w:bookmarkStart w:id="13" w:name="_Toc51339697"/>
      <w:bookmarkStart w:id="14" w:name="_Toc75446579"/>
      <w:bookmarkEnd w:id="11"/>
      <w:r>
        <w:rPr>
          <w:sz w:val="24"/>
          <w:szCs w:val="24"/>
          <w:shd w:val="clear" w:color="auto" w:fill="FFFFFF"/>
        </w:rPr>
        <w:t xml:space="preserve">Таблица </w:t>
      </w:r>
      <w:r>
        <w:rPr>
          <w:sz w:val="24"/>
          <w:szCs w:val="24"/>
          <w:shd w:val="clear" w:color="auto" w:fill="FFFFFF"/>
          <w:lang w:val="ru-RU"/>
        </w:rPr>
        <w:t>2</w:t>
      </w:r>
      <w:r>
        <w:rPr>
          <w:sz w:val="24"/>
          <w:szCs w:val="24"/>
          <w:shd w:val="clear" w:color="auto" w:fill="FFFFFF"/>
        </w:rPr>
        <w:t>.</w:t>
      </w:r>
      <w:r>
        <w:rPr>
          <w:sz w:val="24"/>
          <w:szCs w:val="24"/>
          <w:shd w:val="clear" w:color="auto" w:fill="FFFFFF"/>
          <w:lang w:val="ru-RU"/>
        </w:rPr>
        <w:t>1</w:t>
      </w:r>
      <w:r>
        <w:rPr>
          <w:sz w:val="24"/>
          <w:szCs w:val="24"/>
          <w:shd w:val="clear" w:color="auto" w:fill="FFFFFF"/>
        </w:rPr>
        <w:t xml:space="preserve"> </w:t>
      </w:r>
      <w:bookmarkStart w:id="15" w:name="_Hlk50465284"/>
      <w:r>
        <w:rPr>
          <w:sz w:val="24"/>
          <w:szCs w:val="24"/>
          <w:shd w:val="clear" w:color="auto" w:fill="FFFFFF"/>
        </w:rPr>
        <w:t xml:space="preserve">Требования по срокам </w:t>
      </w:r>
      <w:bookmarkEnd w:id="12"/>
      <w:bookmarkEnd w:id="13"/>
      <w:bookmarkEnd w:id="15"/>
      <w:r>
        <w:rPr>
          <w:sz w:val="24"/>
          <w:szCs w:val="24"/>
          <w:shd w:val="clear" w:color="auto" w:fill="FFFFFF"/>
          <w:lang w:val="ru-RU"/>
        </w:rPr>
        <w:t>поставки продукции</w:t>
      </w:r>
      <w:bookmarkEnd w:id="14"/>
      <w:r>
        <w:rPr>
          <w:sz w:val="24"/>
          <w:szCs w:val="24"/>
          <w:shd w:val="clear" w:color="auto" w:fill="FFFFFF"/>
          <w:lang w:val="ru-RU"/>
        </w:rPr>
        <w:t xml:space="preserve"> </w:t>
      </w:r>
    </w:p>
    <w:tbl>
      <w:tblPr>
        <w:tblW w:w="977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2"/>
        <w:gridCol w:w="3825"/>
        <w:gridCol w:w="2563"/>
        <w:gridCol w:w="2687"/>
      </w:tblGrid>
      <w:tr w:rsidR="00E629D9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9D9" w:rsidRDefault="004224F3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9D9" w:rsidRDefault="004224F3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Наименование продукции / партии продукции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9D9" w:rsidRDefault="004224F3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Требования к началу срока поставки продукции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9D9" w:rsidRDefault="004224F3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Требования к окончанию срока поставки продукции</w:t>
            </w:r>
          </w:p>
        </w:tc>
      </w:tr>
      <w:tr w:rsidR="00E629D9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9D9" w:rsidRDefault="004224F3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9D9" w:rsidRDefault="004224F3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9D9" w:rsidRDefault="004224F3">
            <w:pPr>
              <w:pStyle w:val="affff1"/>
              <w:keepNext w:val="0"/>
              <w:widowControl w:val="0"/>
              <w:jc w:val="center"/>
              <w:rPr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9D9" w:rsidRDefault="004224F3">
            <w:pPr>
              <w:pStyle w:val="affff1"/>
              <w:keepNext w:val="0"/>
              <w:widowControl w:val="0"/>
              <w:jc w:val="center"/>
              <w:rPr>
                <w:shd w:val="clear" w:color="auto" w:fill="FFFFFF"/>
              </w:rPr>
            </w:pPr>
            <w:bookmarkStart w:id="16" w:name="_Toc46743510"/>
            <w:r>
              <w:rPr>
                <w:b/>
                <w:sz w:val="24"/>
                <w:szCs w:val="24"/>
                <w:shd w:val="clear" w:color="auto" w:fill="FFFFFF"/>
              </w:rPr>
              <w:t>4</w:t>
            </w:r>
            <w:bookmarkEnd w:id="16"/>
          </w:p>
        </w:tc>
      </w:tr>
      <w:tr w:rsidR="00E629D9">
        <w:trPr>
          <w:trHeight w:val="1558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9D9" w:rsidRDefault="00E629D9">
            <w:pPr>
              <w:pStyle w:val="aff0"/>
              <w:widowControl w:val="0"/>
              <w:numPr>
                <w:ilvl w:val="0"/>
                <w:numId w:val="8"/>
              </w:numPr>
              <w:rPr>
                <w:shd w:val="clear" w:color="auto" w:fill="FFFFFF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9D9" w:rsidRDefault="004224F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  <w:lang w:eastAsia="x-none"/>
              </w:rPr>
              <w:t>Грузовой электротрицикл.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9D9" w:rsidRDefault="004224F3">
            <w:pPr>
              <w:widowControl w:val="0"/>
              <w:rPr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С даты подписания договора сторонами</w:t>
            </w:r>
          </w:p>
          <w:p w:rsidR="00E629D9" w:rsidRDefault="00E629D9">
            <w:pPr>
              <w:widowControl w:val="0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9D9" w:rsidRDefault="004224F3">
            <w:pPr>
              <w:widowControl w:val="0"/>
              <w:rPr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В течение 160 календарных дней с даты подписания</w:t>
            </w:r>
          </w:p>
          <w:p w:rsidR="00E629D9" w:rsidRDefault="004224F3">
            <w:pPr>
              <w:widowControl w:val="0"/>
              <w:rPr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договора сторонами.</w:t>
            </w:r>
          </w:p>
          <w:p w:rsidR="00E629D9" w:rsidRDefault="00E629D9">
            <w:pPr>
              <w:widowControl w:val="0"/>
              <w:rPr>
                <w:sz w:val="24"/>
                <w:szCs w:val="24"/>
                <w:shd w:val="clear" w:color="auto" w:fill="FFFFFF"/>
              </w:rPr>
            </w:pPr>
          </w:p>
        </w:tc>
      </w:tr>
    </w:tbl>
    <w:p w:rsidR="00E629D9" w:rsidRDefault="00E629D9">
      <w:pPr>
        <w:sectPr w:rsidR="00E629D9">
          <w:headerReference w:type="even" r:id="rId8"/>
          <w:headerReference w:type="default" r:id="rId9"/>
          <w:headerReference w:type="first" r:id="rId10"/>
          <w:pgSz w:w="11906" w:h="16838"/>
          <w:pgMar w:top="1134" w:right="851" w:bottom="1276" w:left="1134" w:header="680" w:footer="0" w:gutter="0"/>
          <w:cols w:space="720"/>
          <w:formProt w:val="0"/>
          <w:titlePg/>
          <w:docGrid w:linePitch="360"/>
        </w:sectPr>
      </w:pPr>
    </w:p>
    <w:p w:rsidR="00E629D9" w:rsidRDefault="004224F3">
      <w:pPr>
        <w:pStyle w:val="4"/>
        <w:numPr>
          <w:ilvl w:val="1"/>
          <w:numId w:val="3"/>
        </w:numPr>
        <w:rPr>
          <w:shd w:val="clear" w:color="auto" w:fill="FFFFFF"/>
        </w:rPr>
      </w:pPr>
      <w:bookmarkStart w:id="17" w:name="_GoBack1"/>
      <w:bookmarkStart w:id="18" w:name="_Toc46743511"/>
      <w:bookmarkStart w:id="19" w:name="_Toc75446581"/>
      <w:bookmarkStart w:id="20" w:name="_Toc51339698"/>
      <w:bookmarkEnd w:id="17"/>
      <w:r>
        <w:rPr>
          <w:shd w:val="clear" w:color="auto" w:fill="FFFFFF"/>
        </w:rPr>
        <w:lastRenderedPageBreak/>
        <w:t xml:space="preserve">Требования к </w:t>
      </w:r>
      <w:bookmarkEnd w:id="18"/>
      <w:r>
        <w:rPr>
          <w:shd w:val="clear" w:color="auto" w:fill="FFFFFF"/>
          <w:lang w:val="ru-RU"/>
        </w:rPr>
        <w:t>качеству продукци</w:t>
      </w:r>
      <w:bookmarkEnd w:id="19"/>
      <w:bookmarkEnd w:id="20"/>
      <w:r>
        <w:rPr>
          <w:shd w:val="clear" w:color="auto" w:fill="FFFFFF"/>
          <w:lang w:val="ru-RU"/>
        </w:rPr>
        <w:t>и</w:t>
      </w:r>
    </w:p>
    <w:p w:rsidR="00E629D9" w:rsidRDefault="004224F3">
      <w:pPr>
        <w:rPr>
          <w:shd w:val="clear" w:color="auto" w:fill="FFFFFF"/>
        </w:rPr>
      </w:pPr>
      <w:r>
        <w:rPr>
          <w:shd w:val="clear" w:color="auto" w:fill="FFFFFF"/>
        </w:rPr>
        <w:t xml:space="preserve"> Наименование продукции (позиция № 1 Таблицы 1.1. «Перечень и объем закупаемой продукции»):</w:t>
      </w:r>
    </w:p>
    <w:p w:rsidR="00E629D9" w:rsidRDefault="004224F3">
      <w:pPr>
        <w:widowControl w:val="0"/>
        <w:tabs>
          <w:tab w:val="left" w:pos="426"/>
        </w:tabs>
        <w:spacing w:before="120" w:after="120"/>
        <w:jc w:val="both"/>
        <w:rPr>
          <w:b/>
          <w:bCs/>
          <w:sz w:val="24"/>
          <w:szCs w:val="24"/>
          <w:shd w:val="clear" w:color="auto" w:fill="FFFFFF"/>
          <w:lang w:eastAsia="x-none"/>
        </w:rPr>
      </w:pPr>
      <w:r>
        <w:rPr>
          <w:b/>
          <w:bCs/>
          <w:sz w:val="24"/>
          <w:szCs w:val="24"/>
          <w:shd w:val="clear" w:color="auto" w:fill="FFFFFF"/>
          <w:lang w:eastAsia="x-none"/>
        </w:rPr>
        <w:t xml:space="preserve"> Люлька (кабина) для подъема и перемещения персонала с применением подъемных сооружений</w:t>
      </w:r>
    </w:p>
    <w:tbl>
      <w:tblPr>
        <w:tblStyle w:val="affff7"/>
        <w:tblW w:w="15021" w:type="dxa"/>
        <w:tblLayout w:type="fixed"/>
        <w:tblLook w:val="04A0" w:firstRow="1" w:lastRow="0" w:firstColumn="1" w:lastColumn="0" w:noHBand="0" w:noVBand="1"/>
      </w:tblPr>
      <w:tblGrid>
        <w:gridCol w:w="627"/>
        <w:gridCol w:w="2441"/>
        <w:gridCol w:w="3067"/>
        <w:gridCol w:w="3359"/>
        <w:gridCol w:w="1965"/>
        <w:gridCol w:w="1475"/>
        <w:gridCol w:w="2087"/>
      </w:tblGrid>
      <w:tr w:rsidR="00E629D9">
        <w:trPr>
          <w:trHeight w:val="20"/>
        </w:trPr>
        <w:tc>
          <w:tcPr>
            <w:tcW w:w="626" w:type="dxa"/>
            <w:vMerge w:val="restart"/>
            <w:vAlign w:val="center"/>
          </w:tcPr>
          <w:p w:rsidR="00E629D9" w:rsidRDefault="004224F3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2441" w:type="dxa"/>
            <w:vMerge w:val="restart"/>
            <w:vAlign w:val="center"/>
          </w:tcPr>
          <w:p w:rsidR="00E629D9" w:rsidRDefault="004224F3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Наименование продукции</w:t>
            </w:r>
          </w:p>
        </w:tc>
        <w:tc>
          <w:tcPr>
            <w:tcW w:w="3067" w:type="dxa"/>
            <w:vMerge w:val="restart"/>
            <w:vAlign w:val="center"/>
          </w:tcPr>
          <w:p w:rsidR="00E629D9" w:rsidRDefault="004224F3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Наименование параметра</w:t>
            </w:r>
          </w:p>
        </w:tc>
        <w:tc>
          <w:tcPr>
            <w:tcW w:w="3359" w:type="dxa"/>
            <w:vMerge w:val="restart"/>
            <w:vAlign w:val="center"/>
          </w:tcPr>
          <w:p w:rsidR="00E629D9" w:rsidRDefault="004224F3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Требование заказчика</w:t>
            </w:r>
          </w:p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40" w:type="dxa"/>
            <w:gridSpan w:val="2"/>
            <w:tcBorders>
              <w:right w:val="nil"/>
            </w:tcBorders>
            <w:vAlign w:val="center"/>
          </w:tcPr>
          <w:p w:rsidR="00E629D9" w:rsidRDefault="004224F3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Способ подтверждения участником соответствия требованиям</w:t>
            </w:r>
          </w:p>
        </w:tc>
        <w:tc>
          <w:tcPr>
            <w:tcW w:w="2087" w:type="dxa"/>
            <w:vMerge w:val="restart"/>
            <w:vAlign w:val="center"/>
          </w:tcPr>
          <w:p w:rsidR="00E629D9" w:rsidRDefault="004224F3">
            <w:pPr>
              <w:widowControl w:val="0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Предложение участника</w:t>
            </w:r>
          </w:p>
          <w:p w:rsidR="00E629D9" w:rsidRDefault="004224F3">
            <w:pPr>
              <w:widowControl w:val="0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(заполняется</w:t>
            </w:r>
          </w:p>
          <w:p w:rsidR="00E629D9" w:rsidRDefault="004224F3">
            <w:pPr>
              <w:widowControl w:val="0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Участником)</w:t>
            </w:r>
          </w:p>
        </w:tc>
      </w:tr>
      <w:tr w:rsidR="00E629D9">
        <w:trPr>
          <w:trHeight w:val="20"/>
        </w:trPr>
        <w:tc>
          <w:tcPr>
            <w:tcW w:w="626" w:type="dxa"/>
            <w:vMerge/>
            <w:vAlign w:val="center"/>
          </w:tcPr>
          <w:p w:rsidR="00E629D9" w:rsidRDefault="00E629D9">
            <w:pPr>
              <w:widowControl w:val="0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41" w:type="dxa"/>
            <w:vMerge/>
            <w:vAlign w:val="center"/>
          </w:tcPr>
          <w:p w:rsidR="00E629D9" w:rsidRDefault="00E629D9">
            <w:pPr>
              <w:widowControl w:val="0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67" w:type="dxa"/>
            <w:vMerge/>
            <w:vAlign w:val="center"/>
          </w:tcPr>
          <w:p w:rsidR="00E629D9" w:rsidRDefault="00E629D9">
            <w:pPr>
              <w:widowControl w:val="0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59" w:type="dxa"/>
            <w:vMerge/>
            <w:vAlign w:val="center"/>
          </w:tcPr>
          <w:p w:rsidR="00E629D9" w:rsidRDefault="00E629D9">
            <w:pPr>
              <w:widowControl w:val="0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65" w:type="dxa"/>
            <w:vAlign w:val="center"/>
          </w:tcPr>
          <w:p w:rsidR="00E629D9" w:rsidRDefault="004224F3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Согласие с требованием/ указание характеристик</w:t>
            </w:r>
          </w:p>
        </w:tc>
        <w:tc>
          <w:tcPr>
            <w:tcW w:w="1475" w:type="dxa"/>
            <w:tcBorders>
              <w:right w:val="nil"/>
            </w:tcBorders>
            <w:vAlign w:val="center"/>
          </w:tcPr>
          <w:p w:rsidR="00E629D9" w:rsidRDefault="004224F3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087" w:type="dxa"/>
            <w:vMerge/>
            <w:vAlign w:val="center"/>
          </w:tcPr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E629D9">
        <w:trPr>
          <w:trHeight w:val="20"/>
        </w:trPr>
        <w:tc>
          <w:tcPr>
            <w:tcW w:w="626" w:type="dxa"/>
            <w:vAlign w:val="center"/>
          </w:tcPr>
          <w:p w:rsidR="00E629D9" w:rsidRDefault="004224F3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441" w:type="dxa"/>
            <w:vAlign w:val="center"/>
          </w:tcPr>
          <w:p w:rsidR="00E629D9" w:rsidRDefault="004224F3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067" w:type="dxa"/>
            <w:vAlign w:val="center"/>
          </w:tcPr>
          <w:p w:rsidR="00E629D9" w:rsidRDefault="004224F3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59" w:type="dxa"/>
            <w:vAlign w:val="center"/>
          </w:tcPr>
          <w:p w:rsidR="00E629D9" w:rsidRDefault="004224F3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4</w:t>
            </w:r>
          </w:p>
          <w:p w:rsidR="00E629D9" w:rsidRDefault="00E629D9">
            <w:pPr>
              <w:widowControl w:val="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65" w:type="dxa"/>
            <w:vAlign w:val="center"/>
          </w:tcPr>
          <w:p w:rsidR="00E629D9" w:rsidRDefault="004224F3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475" w:type="dxa"/>
            <w:tcBorders>
              <w:right w:val="nil"/>
            </w:tcBorders>
            <w:vAlign w:val="center"/>
          </w:tcPr>
          <w:p w:rsidR="00E629D9" w:rsidRDefault="004224F3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087" w:type="dxa"/>
            <w:vAlign w:val="center"/>
          </w:tcPr>
          <w:p w:rsidR="00E629D9" w:rsidRDefault="004224F3">
            <w:pPr>
              <w:widowControl w:val="0"/>
              <w:jc w:val="center"/>
              <w:rPr>
                <w:b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b/>
                <w:sz w:val="24"/>
                <w:szCs w:val="24"/>
                <w:shd w:val="clear" w:color="auto" w:fill="FFFFFF"/>
                <w:lang w:val="en-US"/>
              </w:rPr>
              <w:t>7</w:t>
            </w:r>
          </w:p>
        </w:tc>
      </w:tr>
      <w:tr w:rsidR="00E629D9">
        <w:trPr>
          <w:trHeight w:val="1026"/>
        </w:trPr>
        <w:tc>
          <w:tcPr>
            <w:tcW w:w="626" w:type="dxa"/>
            <w:vMerge w:val="restart"/>
            <w:vAlign w:val="center"/>
          </w:tcPr>
          <w:p w:rsidR="00E629D9" w:rsidRDefault="00E629D9">
            <w:pPr>
              <w:pStyle w:val="aff0"/>
              <w:widowControl w:val="0"/>
              <w:numPr>
                <w:ilvl w:val="1"/>
                <w:numId w:val="6"/>
              </w:numPr>
              <w:ind w:left="-117" w:firstLine="142"/>
              <w:contextualSpacing w:val="0"/>
              <w:jc w:val="center"/>
              <w:rPr>
                <w:b/>
                <w:shd w:val="clear" w:color="auto" w:fill="FFFFFF"/>
                <w:lang w:eastAsia="x-none"/>
              </w:rPr>
            </w:pPr>
          </w:p>
        </w:tc>
        <w:tc>
          <w:tcPr>
            <w:tcW w:w="2441" w:type="dxa"/>
            <w:vMerge w:val="restart"/>
            <w:vAlign w:val="center"/>
          </w:tcPr>
          <w:p w:rsidR="00E629D9" w:rsidRDefault="004224F3">
            <w:pPr>
              <w:pStyle w:val="aff0"/>
              <w:spacing w:line="264" w:lineRule="auto"/>
              <w:ind w:left="0"/>
              <w:jc w:val="both"/>
            </w:pPr>
            <w:r>
              <w:rPr>
                <w:shd w:val="clear" w:color="auto" w:fill="FFFFFF"/>
              </w:rPr>
              <w:t>Грузовой электротрицикл</w:t>
            </w:r>
          </w:p>
        </w:tc>
        <w:tc>
          <w:tcPr>
            <w:tcW w:w="3067" w:type="dxa"/>
            <w:tcBorders>
              <w:left w:val="nil"/>
            </w:tcBorders>
            <w:shd w:val="clear" w:color="000000" w:fill="FFFFFF"/>
            <w:vAlign w:val="center"/>
          </w:tcPr>
          <w:p w:rsidR="00E629D9" w:rsidRDefault="004224F3">
            <w:pPr>
              <w:pStyle w:val="affff5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Мощность двигателя Вт</w:t>
            </w:r>
          </w:p>
        </w:tc>
        <w:tc>
          <w:tcPr>
            <w:tcW w:w="3359" w:type="dxa"/>
            <w:tcBorders>
              <w:left w:val="nil"/>
            </w:tcBorders>
            <w:shd w:val="clear" w:color="000000" w:fill="FFFFFF"/>
            <w:vAlign w:val="center"/>
          </w:tcPr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629D9" w:rsidRDefault="004224F3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Ни менее 1200</w:t>
            </w:r>
          </w:p>
        </w:tc>
        <w:tc>
          <w:tcPr>
            <w:tcW w:w="1965" w:type="dxa"/>
          </w:tcPr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629D9" w:rsidRDefault="004224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475" w:type="dxa"/>
            <w:tcBorders>
              <w:right w:val="nil"/>
            </w:tcBorders>
          </w:tcPr>
          <w:p w:rsidR="00E629D9" w:rsidRDefault="004224F3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087" w:type="dxa"/>
          </w:tcPr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E629D9">
        <w:trPr>
          <w:trHeight w:val="20"/>
        </w:trPr>
        <w:tc>
          <w:tcPr>
            <w:tcW w:w="626" w:type="dxa"/>
            <w:vMerge/>
            <w:tcBorders>
              <w:top w:val="nil"/>
            </w:tcBorders>
            <w:vAlign w:val="center"/>
          </w:tcPr>
          <w:p w:rsidR="00E629D9" w:rsidRDefault="00E629D9">
            <w:pPr>
              <w:pStyle w:val="aff0"/>
              <w:widowControl w:val="0"/>
              <w:ind w:left="-117"/>
              <w:contextualSpacing w:val="0"/>
              <w:jc w:val="center"/>
              <w:rPr>
                <w:b/>
                <w:shd w:val="clear" w:color="auto" w:fill="FFFFFF"/>
                <w:lang w:eastAsia="x-none"/>
              </w:rPr>
            </w:pPr>
          </w:p>
        </w:tc>
        <w:tc>
          <w:tcPr>
            <w:tcW w:w="2441" w:type="dxa"/>
            <w:vMerge/>
            <w:vAlign w:val="center"/>
          </w:tcPr>
          <w:p w:rsidR="00E629D9" w:rsidRDefault="00E629D9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nil"/>
              <w:left w:val="nil"/>
            </w:tcBorders>
            <w:shd w:val="clear" w:color="000000" w:fill="FFFFFF"/>
            <w:vAlign w:val="center"/>
          </w:tcPr>
          <w:p w:rsidR="00E629D9" w:rsidRDefault="004224F3">
            <w:pPr>
              <w:pStyle w:val="affff5"/>
            </w:pPr>
            <w:r>
              <w:rPr>
                <w:sz w:val="24"/>
                <w:szCs w:val="24"/>
                <w:shd w:val="clear" w:color="auto" w:fill="FFFFFF"/>
              </w:rPr>
              <w:t>Напряжение В</w:t>
            </w:r>
          </w:p>
        </w:tc>
        <w:tc>
          <w:tcPr>
            <w:tcW w:w="3359" w:type="dxa"/>
            <w:tcBorders>
              <w:top w:val="nil"/>
              <w:left w:val="nil"/>
            </w:tcBorders>
            <w:shd w:val="clear" w:color="000000" w:fill="FFFFFF"/>
            <w:vAlign w:val="center"/>
          </w:tcPr>
          <w:p w:rsidR="00E629D9" w:rsidRDefault="004224F3">
            <w:pPr>
              <w:widowControl w:val="0"/>
              <w:jc w:val="center"/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>60</w:t>
            </w:r>
          </w:p>
        </w:tc>
        <w:tc>
          <w:tcPr>
            <w:tcW w:w="1965" w:type="dxa"/>
            <w:tcBorders>
              <w:top w:val="nil"/>
            </w:tcBorders>
          </w:tcPr>
          <w:p w:rsidR="00E629D9" w:rsidRDefault="004224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475" w:type="dxa"/>
            <w:tcBorders>
              <w:top w:val="nil"/>
              <w:right w:val="nil"/>
            </w:tcBorders>
          </w:tcPr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7" w:type="dxa"/>
            <w:tcBorders>
              <w:top w:val="nil"/>
            </w:tcBorders>
          </w:tcPr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E629D9">
        <w:trPr>
          <w:trHeight w:val="20"/>
        </w:trPr>
        <w:tc>
          <w:tcPr>
            <w:tcW w:w="626" w:type="dxa"/>
            <w:vMerge/>
            <w:tcBorders>
              <w:top w:val="nil"/>
            </w:tcBorders>
            <w:vAlign w:val="center"/>
          </w:tcPr>
          <w:p w:rsidR="00E629D9" w:rsidRDefault="00E629D9">
            <w:pPr>
              <w:pStyle w:val="aff0"/>
              <w:widowControl w:val="0"/>
              <w:ind w:left="-117"/>
              <w:contextualSpacing w:val="0"/>
              <w:jc w:val="center"/>
              <w:rPr>
                <w:b/>
                <w:shd w:val="clear" w:color="auto" w:fill="FFFFFF"/>
                <w:lang w:eastAsia="x-none"/>
              </w:rPr>
            </w:pPr>
          </w:p>
        </w:tc>
        <w:tc>
          <w:tcPr>
            <w:tcW w:w="2441" w:type="dxa"/>
            <w:vMerge/>
            <w:vAlign w:val="center"/>
          </w:tcPr>
          <w:p w:rsidR="00E629D9" w:rsidRDefault="00E629D9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067" w:type="dxa"/>
            <w:shd w:val="clear" w:color="000000" w:fill="FFFFFF"/>
            <w:vAlign w:val="center"/>
          </w:tcPr>
          <w:p w:rsidR="00E629D9" w:rsidRDefault="004224F3">
            <w:pPr>
              <w:pStyle w:val="affff5"/>
            </w:pPr>
            <w:r>
              <w:rPr>
                <w:sz w:val="24"/>
                <w:szCs w:val="24"/>
                <w:shd w:val="clear" w:color="auto" w:fill="FFFFFF"/>
              </w:rPr>
              <w:t>Габариты (мм) Д x Ш x В</w:t>
            </w:r>
          </w:p>
        </w:tc>
        <w:tc>
          <w:tcPr>
            <w:tcW w:w="3359" w:type="dxa"/>
            <w:shd w:val="clear" w:color="000000" w:fill="FFFFFF"/>
            <w:vAlign w:val="center"/>
          </w:tcPr>
          <w:p w:rsidR="00E629D9" w:rsidRDefault="002C544D">
            <w:pPr>
              <w:pStyle w:val="affff5"/>
              <w:jc w:val="center"/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 xml:space="preserve">Не более </w:t>
            </w:r>
            <w:r w:rsidR="004224F3">
              <w:rPr>
                <w:sz w:val="24"/>
                <w:szCs w:val="24"/>
                <w:shd w:val="clear" w:color="auto" w:fill="FFFFFF"/>
              </w:rPr>
              <w:t>2880×1130×1325</w:t>
            </w:r>
          </w:p>
        </w:tc>
        <w:tc>
          <w:tcPr>
            <w:tcW w:w="1965" w:type="dxa"/>
          </w:tcPr>
          <w:p w:rsidR="00E629D9" w:rsidRDefault="00260D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475" w:type="dxa"/>
          </w:tcPr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7" w:type="dxa"/>
          </w:tcPr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E629D9">
        <w:trPr>
          <w:trHeight w:val="20"/>
        </w:trPr>
        <w:tc>
          <w:tcPr>
            <w:tcW w:w="626" w:type="dxa"/>
            <w:vMerge/>
            <w:tcBorders>
              <w:top w:val="nil"/>
            </w:tcBorders>
            <w:vAlign w:val="center"/>
          </w:tcPr>
          <w:p w:rsidR="00E629D9" w:rsidRDefault="00E629D9">
            <w:pPr>
              <w:pStyle w:val="aff0"/>
              <w:widowControl w:val="0"/>
              <w:ind w:left="-117"/>
              <w:contextualSpacing w:val="0"/>
              <w:jc w:val="center"/>
              <w:rPr>
                <w:b/>
                <w:shd w:val="clear" w:color="auto" w:fill="FFFFFF"/>
                <w:lang w:eastAsia="x-none"/>
              </w:rPr>
            </w:pPr>
          </w:p>
        </w:tc>
        <w:tc>
          <w:tcPr>
            <w:tcW w:w="2441" w:type="dxa"/>
            <w:vMerge/>
            <w:vAlign w:val="center"/>
          </w:tcPr>
          <w:p w:rsidR="00E629D9" w:rsidRDefault="00E629D9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067" w:type="dxa"/>
            <w:tcBorders>
              <w:left w:val="nil"/>
            </w:tcBorders>
            <w:shd w:val="clear" w:color="000000" w:fill="FFFFFF"/>
            <w:vAlign w:val="center"/>
          </w:tcPr>
          <w:p w:rsidR="00E629D9" w:rsidRDefault="004224F3">
            <w:pPr>
              <w:pStyle w:val="affff5"/>
            </w:pPr>
            <w:r>
              <w:rPr>
                <w:sz w:val="24"/>
                <w:szCs w:val="24"/>
                <w:shd w:val="clear" w:color="auto" w:fill="FFFFFF"/>
              </w:rPr>
              <w:t>Аккумуляторные батареи</w:t>
            </w:r>
          </w:p>
        </w:tc>
        <w:tc>
          <w:tcPr>
            <w:tcW w:w="3359" w:type="dxa"/>
            <w:tcBorders>
              <w:left w:val="nil"/>
            </w:tcBorders>
            <w:shd w:val="clear" w:color="000000" w:fill="FFFFFF"/>
            <w:vAlign w:val="center"/>
          </w:tcPr>
          <w:p w:rsidR="00E629D9" w:rsidRPr="002C544D" w:rsidRDefault="004224F3">
            <w:pPr>
              <w:pStyle w:val="affff5"/>
              <w:jc w:val="center"/>
              <w:rPr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>Тяговые</w:t>
            </w:r>
            <w:r w:rsidRPr="002C544D">
              <w:rPr>
                <w:sz w:val="24"/>
                <w:szCs w:val="24"/>
                <w:shd w:val="clear" w:color="auto" w:fill="FFFFFF"/>
                <w:lang w:val="en-US"/>
              </w:rPr>
              <w:t>: AGM VRLA, LiFePo4, Li-On</w:t>
            </w:r>
          </w:p>
        </w:tc>
        <w:tc>
          <w:tcPr>
            <w:tcW w:w="1965" w:type="dxa"/>
          </w:tcPr>
          <w:p w:rsidR="00E629D9" w:rsidRDefault="004224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475" w:type="dxa"/>
            <w:tcBorders>
              <w:right w:val="nil"/>
            </w:tcBorders>
          </w:tcPr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7" w:type="dxa"/>
          </w:tcPr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E629D9">
        <w:trPr>
          <w:trHeight w:val="20"/>
        </w:trPr>
        <w:tc>
          <w:tcPr>
            <w:tcW w:w="626" w:type="dxa"/>
            <w:vMerge/>
            <w:tcBorders>
              <w:top w:val="nil"/>
            </w:tcBorders>
            <w:vAlign w:val="center"/>
          </w:tcPr>
          <w:p w:rsidR="00E629D9" w:rsidRDefault="00E629D9">
            <w:pPr>
              <w:pStyle w:val="aff0"/>
              <w:widowControl w:val="0"/>
              <w:ind w:left="-117"/>
              <w:contextualSpacing w:val="0"/>
              <w:jc w:val="center"/>
              <w:rPr>
                <w:b/>
                <w:shd w:val="clear" w:color="auto" w:fill="FFFFFF"/>
                <w:lang w:eastAsia="x-none"/>
              </w:rPr>
            </w:pPr>
          </w:p>
        </w:tc>
        <w:tc>
          <w:tcPr>
            <w:tcW w:w="2441" w:type="dxa"/>
            <w:vMerge/>
            <w:vAlign w:val="center"/>
          </w:tcPr>
          <w:p w:rsidR="00E629D9" w:rsidRDefault="00E629D9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nil"/>
              <w:left w:val="nil"/>
            </w:tcBorders>
            <w:shd w:val="clear" w:color="000000" w:fill="FFFFFF"/>
            <w:vAlign w:val="center"/>
          </w:tcPr>
          <w:p w:rsidR="00E629D9" w:rsidRDefault="004224F3">
            <w:pPr>
              <w:pStyle w:val="affff5"/>
            </w:pPr>
            <w:r>
              <w:rPr>
                <w:sz w:val="24"/>
                <w:szCs w:val="24"/>
                <w:shd w:val="clear" w:color="auto" w:fill="FFFFFF"/>
              </w:rPr>
              <w:t>Грузоподъемность (кг)</w:t>
            </w:r>
          </w:p>
        </w:tc>
        <w:tc>
          <w:tcPr>
            <w:tcW w:w="3359" w:type="dxa"/>
            <w:tcBorders>
              <w:top w:val="nil"/>
              <w:left w:val="nil"/>
            </w:tcBorders>
            <w:shd w:val="clear" w:color="000000" w:fill="FFFFFF"/>
            <w:vAlign w:val="center"/>
          </w:tcPr>
          <w:p w:rsidR="00E629D9" w:rsidRDefault="004224F3">
            <w:pPr>
              <w:widowControl w:val="0"/>
              <w:jc w:val="center"/>
            </w:pPr>
            <w:r>
              <w:rPr>
                <w:sz w:val="24"/>
                <w:szCs w:val="24"/>
                <w:shd w:val="clear" w:color="auto" w:fill="FFFFFF"/>
              </w:rPr>
              <w:t>Ни менее 600</w:t>
            </w:r>
          </w:p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65" w:type="dxa"/>
            <w:tcBorders>
              <w:top w:val="nil"/>
            </w:tcBorders>
          </w:tcPr>
          <w:p w:rsidR="00E629D9" w:rsidRDefault="004224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475" w:type="dxa"/>
            <w:tcBorders>
              <w:top w:val="nil"/>
              <w:right w:val="nil"/>
            </w:tcBorders>
          </w:tcPr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7" w:type="dxa"/>
            <w:tcBorders>
              <w:top w:val="nil"/>
            </w:tcBorders>
          </w:tcPr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E629D9">
        <w:trPr>
          <w:trHeight w:val="20"/>
        </w:trPr>
        <w:tc>
          <w:tcPr>
            <w:tcW w:w="626" w:type="dxa"/>
            <w:vMerge/>
            <w:tcBorders>
              <w:top w:val="nil"/>
            </w:tcBorders>
            <w:vAlign w:val="center"/>
          </w:tcPr>
          <w:p w:rsidR="00E629D9" w:rsidRDefault="00E629D9">
            <w:pPr>
              <w:pStyle w:val="aff0"/>
              <w:widowControl w:val="0"/>
              <w:ind w:left="-117"/>
              <w:contextualSpacing w:val="0"/>
              <w:jc w:val="center"/>
              <w:rPr>
                <w:b/>
                <w:shd w:val="clear" w:color="auto" w:fill="FFFFFF"/>
                <w:lang w:eastAsia="x-none"/>
              </w:rPr>
            </w:pPr>
          </w:p>
        </w:tc>
        <w:tc>
          <w:tcPr>
            <w:tcW w:w="2441" w:type="dxa"/>
            <w:vMerge/>
            <w:vAlign w:val="center"/>
          </w:tcPr>
          <w:p w:rsidR="00E629D9" w:rsidRDefault="00E629D9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nil"/>
              <w:left w:val="nil"/>
            </w:tcBorders>
            <w:shd w:val="clear" w:color="000000" w:fill="FFFFFF"/>
            <w:vAlign w:val="center"/>
          </w:tcPr>
          <w:p w:rsidR="00E629D9" w:rsidRDefault="004224F3">
            <w:pPr>
              <w:pStyle w:val="affff5"/>
            </w:pPr>
            <w:r>
              <w:rPr>
                <w:sz w:val="24"/>
                <w:szCs w:val="24"/>
                <w:shd w:val="clear" w:color="auto" w:fill="FFFFFF"/>
              </w:rPr>
              <w:t>Скорость км/ч</w:t>
            </w:r>
          </w:p>
          <w:p w:rsidR="00E629D9" w:rsidRDefault="00E629D9">
            <w:pPr>
              <w:widowControl w:val="0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59" w:type="dxa"/>
            <w:tcBorders>
              <w:top w:val="nil"/>
              <w:left w:val="nil"/>
            </w:tcBorders>
            <w:shd w:val="clear" w:color="000000" w:fill="FFFFFF"/>
            <w:vAlign w:val="center"/>
          </w:tcPr>
          <w:p w:rsidR="00E629D9" w:rsidRDefault="004224F3">
            <w:pPr>
              <w:pStyle w:val="affff5"/>
              <w:jc w:val="center"/>
            </w:pPr>
            <w:r>
              <w:rPr>
                <w:sz w:val="24"/>
                <w:szCs w:val="24"/>
                <w:shd w:val="clear" w:color="auto" w:fill="FFFFFF"/>
              </w:rPr>
              <w:t>до 25</w:t>
            </w:r>
          </w:p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65" w:type="dxa"/>
            <w:tcBorders>
              <w:top w:val="nil"/>
            </w:tcBorders>
          </w:tcPr>
          <w:p w:rsidR="00E629D9" w:rsidRDefault="004224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475" w:type="dxa"/>
            <w:tcBorders>
              <w:top w:val="nil"/>
              <w:right w:val="nil"/>
            </w:tcBorders>
          </w:tcPr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7" w:type="dxa"/>
            <w:tcBorders>
              <w:top w:val="nil"/>
            </w:tcBorders>
          </w:tcPr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E629D9" w:rsidTr="00D357BD">
        <w:trPr>
          <w:trHeight w:val="20"/>
        </w:trPr>
        <w:tc>
          <w:tcPr>
            <w:tcW w:w="626" w:type="dxa"/>
            <w:vMerge/>
            <w:tcBorders>
              <w:top w:val="nil"/>
            </w:tcBorders>
            <w:vAlign w:val="center"/>
          </w:tcPr>
          <w:p w:rsidR="00E629D9" w:rsidRDefault="00E629D9">
            <w:pPr>
              <w:pStyle w:val="aff0"/>
              <w:widowControl w:val="0"/>
              <w:ind w:left="-117"/>
              <w:contextualSpacing w:val="0"/>
              <w:jc w:val="center"/>
              <w:rPr>
                <w:b/>
                <w:shd w:val="clear" w:color="auto" w:fill="FFFFFF"/>
                <w:lang w:eastAsia="x-none"/>
              </w:rPr>
            </w:pPr>
          </w:p>
        </w:tc>
        <w:tc>
          <w:tcPr>
            <w:tcW w:w="2441" w:type="dxa"/>
            <w:vMerge/>
            <w:vAlign w:val="center"/>
          </w:tcPr>
          <w:p w:rsidR="00E629D9" w:rsidRDefault="00E629D9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:rsidR="00E629D9" w:rsidRPr="00D357BD" w:rsidRDefault="00D357BD" w:rsidP="00D357BD">
            <w:pPr>
              <w:widowControl w:val="0"/>
            </w:pPr>
            <w:r w:rsidRPr="00D357BD">
              <w:rPr>
                <w:sz w:val="24"/>
                <w:szCs w:val="24"/>
                <w:shd w:val="clear" w:color="auto" w:fill="FFFFFF"/>
              </w:rPr>
              <w:t>Защита каркаса и грузвого отсека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:rsidR="00E629D9" w:rsidRPr="00D357BD" w:rsidRDefault="00D357BD">
            <w:pPr>
              <w:pStyle w:val="affff5"/>
              <w:jc w:val="center"/>
              <w:rPr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>Антикорозийное покрытие</w:t>
            </w:r>
          </w:p>
        </w:tc>
        <w:tc>
          <w:tcPr>
            <w:tcW w:w="1965" w:type="dxa"/>
            <w:tcBorders>
              <w:top w:val="nil"/>
              <w:bottom w:val="single" w:sz="4" w:space="0" w:color="auto"/>
            </w:tcBorders>
          </w:tcPr>
          <w:p w:rsidR="00E629D9" w:rsidRDefault="004224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475" w:type="dxa"/>
            <w:tcBorders>
              <w:top w:val="nil"/>
              <w:bottom w:val="single" w:sz="4" w:space="0" w:color="auto"/>
              <w:right w:val="nil"/>
            </w:tcBorders>
          </w:tcPr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7" w:type="dxa"/>
            <w:tcBorders>
              <w:top w:val="nil"/>
              <w:bottom w:val="single" w:sz="4" w:space="0" w:color="auto"/>
            </w:tcBorders>
          </w:tcPr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D357BD" w:rsidTr="00D357BD">
        <w:trPr>
          <w:trHeight w:val="20"/>
        </w:trPr>
        <w:tc>
          <w:tcPr>
            <w:tcW w:w="626" w:type="dxa"/>
            <w:vMerge/>
            <w:tcBorders>
              <w:top w:val="nil"/>
            </w:tcBorders>
            <w:vAlign w:val="center"/>
          </w:tcPr>
          <w:p w:rsidR="00D357BD" w:rsidRDefault="00D357BD">
            <w:pPr>
              <w:pStyle w:val="aff0"/>
              <w:widowControl w:val="0"/>
              <w:ind w:left="-117"/>
              <w:contextualSpacing w:val="0"/>
              <w:jc w:val="center"/>
              <w:rPr>
                <w:b/>
                <w:shd w:val="clear" w:color="auto" w:fill="FFFFFF"/>
                <w:lang w:eastAsia="x-none"/>
              </w:rPr>
            </w:pPr>
          </w:p>
        </w:tc>
        <w:tc>
          <w:tcPr>
            <w:tcW w:w="2441" w:type="dxa"/>
            <w:vMerge/>
            <w:tcBorders>
              <w:right w:val="single" w:sz="4" w:space="0" w:color="auto"/>
            </w:tcBorders>
            <w:vAlign w:val="center"/>
          </w:tcPr>
          <w:p w:rsidR="00D357BD" w:rsidRDefault="00D357BD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7BD" w:rsidRPr="00D357BD" w:rsidRDefault="00D357BD" w:rsidP="00D357BD">
            <w:pPr>
              <w:widowControl w:val="0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>Материал каркаса и кузова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7BD" w:rsidRDefault="00D357BD">
            <w:pPr>
              <w:pStyle w:val="affff5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>стальной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BD" w:rsidRDefault="00D357B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BD" w:rsidRDefault="00D357BD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BD" w:rsidRDefault="00D357BD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E629D9" w:rsidTr="00D357BD">
        <w:trPr>
          <w:trHeight w:val="20"/>
        </w:trPr>
        <w:tc>
          <w:tcPr>
            <w:tcW w:w="626" w:type="dxa"/>
            <w:vMerge/>
            <w:tcBorders>
              <w:top w:val="nil"/>
            </w:tcBorders>
            <w:vAlign w:val="center"/>
          </w:tcPr>
          <w:p w:rsidR="00E629D9" w:rsidRDefault="00E629D9">
            <w:pPr>
              <w:pStyle w:val="aff0"/>
              <w:widowControl w:val="0"/>
              <w:ind w:left="-117"/>
              <w:contextualSpacing w:val="0"/>
              <w:jc w:val="center"/>
              <w:rPr>
                <w:b/>
                <w:shd w:val="clear" w:color="auto" w:fill="FFFFFF"/>
                <w:lang w:eastAsia="x-none"/>
              </w:rPr>
            </w:pPr>
          </w:p>
        </w:tc>
        <w:tc>
          <w:tcPr>
            <w:tcW w:w="2441" w:type="dxa"/>
            <w:vMerge/>
            <w:vAlign w:val="center"/>
          </w:tcPr>
          <w:p w:rsidR="00E629D9" w:rsidRDefault="00E629D9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nil"/>
            </w:tcBorders>
            <w:shd w:val="clear" w:color="000000" w:fill="FFFFFF"/>
            <w:vAlign w:val="center"/>
          </w:tcPr>
          <w:p w:rsidR="00E629D9" w:rsidRDefault="004224F3">
            <w:pPr>
              <w:widowControl w:val="0"/>
            </w:pPr>
            <w:r>
              <w:rPr>
                <w:sz w:val="24"/>
                <w:szCs w:val="24"/>
                <w:shd w:val="clear" w:color="auto" w:fill="FFFFFF"/>
              </w:rPr>
              <w:t>Зарядное устройство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</w:tcBorders>
            <w:shd w:val="clear" w:color="000000" w:fill="FFFFFF"/>
            <w:vAlign w:val="center"/>
          </w:tcPr>
          <w:p w:rsidR="00E629D9" w:rsidRDefault="004224F3">
            <w:pPr>
              <w:widowControl w:val="0"/>
              <w:jc w:val="center"/>
            </w:pPr>
            <w:r>
              <w:rPr>
                <w:sz w:val="24"/>
                <w:szCs w:val="24"/>
                <w:shd w:val="clear" w:color="auto" w:fill="FFFFFF"/>
              </w:rPr>
              <w:t>есть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629D9" w:rsidRDefault="00EA1F9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475" w:type="dxa"/>
            <w:tcBorders>
              <w:top w:val="single" w:sz="4" w:space="0" w:color="auto"/>
              <w:right w:val="nil"/>
            </w:tcBorders>
          </w:tcPr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7" w:type="dxa"/>
            <w:tcBorders>
              <w:top w:val="single" w:sz="4" w:space="0" w:color="auto"/>
            </w:tcBorders>
          </w:tcPr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E629D9">
        <w:trPr>
          <w:trHeight w:val="20"/>
        </w:trPr>
        <w:tc>
          <w:tcPr>
            <w:tcW w:w="626" w:type="dxa"/>
            <w:vMerge/>
            <w:tcBorders>
              <w:top w:val="nil"/>
            </w:tcBorders>
            <w:vAlign w:val="center"/>
          </w:tcPr>
          <w:p w:rsidR="00E629D9" w:rsidRDefault="00E629D9">
            <w:pPr>
              <w:pStyle w:val="aff0"/>
              <w:widowControl w:val="0"/>
              <w:ind w:left="-117"/>
              <w:contextualSpacing w:val="0"/>
              <w:jc w:val="center"/>
              <w:rPr>
                <w:b/>
                <w:shd w:val="clear" w:color="auto" w:fill="FFFFFF"/>
                <w:lang w:eastAsia="x-none"/>
              </w:rPr>
            </w:pPr>
          </w:p>
        </w:tc>
        <w:tc>
          <w:tcPr>
            <w:tcW w:w="2441" w:type="dxa"/>
            <w:vMerge/>
            <w:vAlign w:val="center"/>
          </w:tcPr>
          <w:p w:rsidR="00E629D9" w:rsidRDefault="00E629D9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nil"/>
              <w:left w:val="nil"/>
            </w:tcBorders>
            <w:shd w:val="clear" w:color="000000" w:fill="FFFFFF"/>
            <w:vAlign w:val="center"/>
          </w:tcPr>
          <w:p w:rsidR="00E629D9" w:rsidRDefault="004224F3">
            <w:pPr>
              <w:pStyle w:val="affff5"/>
            </w:pPr>
            <w:r>
              <w:rPr>
                <w:sz w:val="24"/>
                <w:szCs w:val="24"/>
                <w:shd w:val="clear" w:color="auto" w:fill="FFFFFF"/>
              </w:rPr>
              <w:t>Привод</w:t>
            </w:r>
          </w:p>
        </w:tc>
        <w:tc>
          <w:tcPr>
            <w:tcW w:w="3359" w:type="dxa"/>
            <w:tcBorders>
              <w:top w:val="nil"/>
              <w:left w:val="nil"/>
            </w:tcBorders>
            <w:shd w:val="clear" w:color="000000" w:fill="FFFFFF"/>
            <w:vAlign w:val="center"/>
          </w:tcPr>
          <w:p w:rsidR="00E629D9" w:rsidRDefault="004224F3">
            <w:pPr>
              <w:widowControl w:val="0"/>
              <w:jc w:val="center"/>
            </w:pPr>
            <w:r>
              <w:rPr>
                <w:sz w:val="24"/>
                <w:szCs w:val="24"/>
                <w:shd w:val="clear" w:color="auto" w:fill="FFFFFF"/>
              </w:rPr>
              <w:t>задний</w:t>
            </w:r>
          </w:p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65" w:type="dxa"/>
            <w:tcBorders>
              <w:top w:val="nil"/>
            </w:tcBorders>
          </w:tcPr>
          <w:p w:rsidR="00E629D9" w:rsidRDefault="004224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475" w:type="dxa"/>
            <w:tcBorders>
              <w:top w:val="nil"/>
              <w:right w:val="nil"/>
            </w:tcBorders>
          </w:tcPr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7" w:type="dxa"/>
            <w:tcBorders>
              <w:top w:val="nil"/>
            </w:tcBorders>
          </w:tcPr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E629D9">
        <w:trPr>
          <w:trHeight w:val="20"/>
        </w:trPr>
        <w:tc>
          <w:tcPr>
            <w:tcW w:w="626" w:type="dxa"/>
            <w:vMerge/>
            <w:tcBorders>
              <w:top w:val="nil"/>
            </w:tcBorders>
            <w:vAlign w:val="center"/>
          </w:tcPr>
          <w:p w:rsidR="00E629D9" w:rsidRDefault="00E629D9">
            <w:pPr>
              <w:pStyle w:val="aff0"/>
              <w:widowControl w:val="0"/>
              <w:ind w:left="-117"/>
              <w:contextualSpacing w:val="0"/>
              <w:jc w:val="center"/>
              <w:rPr>
                <w:b/>
                <w:shd w:val="clear" w:color="auto" w:fill="FFFFFF"/>
                <w:lang w:eastAsia="x-none"/>
              </w:rPr>
            </w:pPr>
          </w:p>
        </w:tc>
        <w:tc>
          <w:tcPr>
            <w:tcW w:w="2441" w:type="dxa"/>
            <w:vMerge/>
            <w:vAlign w:val="center"/>
          </w:tcPr>
          <w:p w:rsidR="00E629D9" w:rsidRDefault="00E629D9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067" w:type="dxa"/>
            <w:shd w:val="clear" w:color="000000" w:fill="FFFFFF"/>
            <w:vAlign w:val="center"/>
          </w:tcPr>
          <w:p w:rsidR="00E629D9" w:rsidRDefault="004224F3">
            <w:pPr>
              <w:pStyle w:val="affff5"/>
            </w:pPr>
            <w:r>
              <w:rPr>
                <w:sz w:val="24"/>
                <w:szCs w:val="24"/>
                <w:shd w:val="clear" w:color="auto" w:fill="FFFFFF"/>
              </w:rPr>
              <w:t>Задняя подвеска</w:t>
            </w:r>
          </w:p>
        </w:tc>
        <w:tc>
          <w:tcPr>
            <w:tcW w:w="3359" w:type="dxa"/>
            <w:shd w:val="clear" w:color="000000" w:fill="FFFFFF"/>
            <w:vAlign w:val="center"/>
          </w:tcPr>
          <w:p w:rsidR="00E629D9" w:rsidRDefault="004224F3">
            <w:pPr>
              <w:pStyle w:val="ConsPlusNormal"/>
              <w:ind w:firstLine="5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Рессоры</w:t>
            </w:r>
          </w:p>
        </w:tc>
        <w:tc>
          <w:tcPr>
            <w:tcW w:w="1965" w:type="dxa"/>
          </w:tcPr>
          <w:p w:rsidR="00E629D9" w:rsidRDefault="004224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475" w:type="dxa"/>
          </w:tcPr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7" w:type="dxa"/>
          </w:tcPr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E629D9">
        <w:trPr>
          <w:trHeight w:val="579"/>
        </w:trPr>
        <w:tc>
          <w:tcPr>
            <w:tcW w:w="626" w:type="dxa"/>
            <w:vMerge/>
            <w:tcBorders>
              <w:top w:val="nil"/>
            </w:tcBorders>
            <w:vAlign w:val="center"/>
          </w:tcPr>
          <w:p w:rsidR="00E629D9" w:rsidRDefault="00E629D9">
            <w:pPr>
              <w:pStyle w:val="aff0"/>
              <w:widowControl w:val="0"/>
              <w:ind w:left="-117"/>
              <w:contextualSpacing w:val="0"/>
              <w:jc w:val="center"/>
              <w:rPr>
                <w:b/>
                <w:shd w:val="clear" w:color="auto" w:fill="FFFFFF"/>
                <w:lang w:eastAsia="x-none"/>
              </w:rPr>
            </w:pPr>
          </w:p>
        </w:tc>
        <w:tc>
          <w:tcPr>
            <w:tcW w:w="2441" w:type="dxa"/>
            <w:vMerge/>
            <w:vAlign w:val="center"/>
          </w:tcPr>
          <w:p w:rsidR="00E629D9" w:rsidRDefault="00E629D9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067" w:type="dxa"/>
            <w:tcBorders>
              <w:left w:val="nil"/>
            </w:tcBorders>
            <w:shd w:val="clear" w:color="000000" w:fill="FFFFFF"/>
            <w:vAlign w:val="center"/>
          </w:tcPr>
          <w:p w:rsidR="00E629D9" w:rsidRDefault="004224F3">
            <w:pPr>
              <w:pStyle w:val="affff5"/>
            </w:pPr>
            <w:r>
              <w:rPr>
                <w:sz w:val="24"/>
                <w:szCs w:val="24"/>
                <w:shd w:val="clear" w:color="auto" w:fill="FFFFFF"/>
              </w:rPr>
              <w:t>Время заряда батареи</w:t>
            </w:r>
          </w:p>
        </w:tc>
        <w:tc>
          <w:tcPr>
            <w:tcW w:w="3359" w:type="dxa"/>
            <w:tcBorders>
              <w:left w:val="nil"/>
            </w:tcBorders>
            <w:shd w:val="clear" w:color="000000" w:fill="FFFFFF"/>
            <w:vAlign w:val="center"/>
          </w:tcPr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629D9" w:rsidRDefault="004224F3">
            <w:pPr>
              <w:pStyle w:val="affff5"/>
              <w:jc w:val="center"/>
            </w:pPr>
            <w:r>
              <w:rPr>
                <w:sz w:val="24"/>
                <w:szCs w:val="24"/>
                <w:shd w:val="clear" w:color="auto" w:fill="FFFFFF"/>
              </w:rPr>
              <w:t>Не более 8 часов</w:t>
            </w:r>
          </w:p>
        </w:tc>
        <w:tc>
          <w:tcPr>
            <w:tcW w:w="1965" w:type="dxa"/>
          </w:tcPr>
          <w:p w:rsidR="00E629D9" w:rsidRDefault="004224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475" w:type="dxa"/>
            <w:tcBorders>
              <w:right w:val="nil"/>
            </w:tcBorders>
          </w:tcPr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7" w:type="dxa"/>
          </w:tcPr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E629D9">
        <w:trPr>
          <w:trHeight w:val="615"/>
        </w:trPr>
        <w:tc>
          <w:tcPr>
            <w:tcW w:w="626" w:type="dxa"/>
            <w:vMerge/>
            <w:tcBorders>
              <w:top w:val="nil"/>
            </w:tcBorders>
            <w:vAlign w:val="center"/>
          </w:tcPr>
          <w:p w:rsidR="00E629D9" w:rsidRDefault="00E629D9">
            <w:pPr>
              <w:pStyle w:val="aff0"/>
              <w:widowControl w:val="0"/>
              <w:ind w:left="-117"/>
              <w:contextualSpacing w:val="0"/>
              <w:jc w:val="center"/>
              <w:rPr>
                <w:b/>
                <w:shd w:val="clear" w:color="auto" w:fill="FFFFFF"/>
                <w:lang w:eastAsia="x-none"/>
              </w:rPr>
            </w:pPr>
          </w:p>
        </w:tc>
        <w:tc>
          <w:tcPr>
            <w:tcW w:w="2441" w:type="dxa"/>
            <w:vMerge/>
            <w:vAlign w:val="center"/>
          </w:tcPr>
          <w:p w:rsidR="00E629D9" w:rsidRDefault="00E629D9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nil"/>
              <w:left w:val="nil"/>
            </w:tcBorders>
            <w:shd w:val="clear" w:color="000000" w:fill="FFFFFF"/>
            <w:vAlign w:val="center"/>
          </w:tcPr>
          <w:p w:rsidR="00E629D9" w:rsidRDefault="00E629D9">
            <w:pPr>
              <w:widowControl w:val="0"/>
              <w:rPr>
                <w:sz w:val="24"/>
                <w:szCs w:val="24"/>
                <w:shd w:val="clear" w:color="auto" w:fill="FFFFFF"/>
              </w:rPr>
            </w:pPr>
          </w:p>
          <w:p w:rsidR="00E629D9" w:rsidRDefault="004224F3">
            <w:pPr>
              <w:pStyle w:val="affff5"/>
            </w:pPr>
            <w:r w:rsidRPr="002C544D">
              <w:rPr>
                <w:sz w:val="24"/>
                <w:szCs w:val="24"/>
                <w:shd w:val="clear" w:color="auto" w:fill="FFFFFF"/>
              </w:rPr>
              <w:t xml:space="preserve">Размер грузового отсека (мм) Д </w:t>
            </w:r>
            <w:r>
              <w:rPr>
                <w:sz w:val="24"/>
                <w:szCs w:val="24"/>
                <w:shd w:val="clear" w:color="auto" w:fill="FFFFFF"/>
                <w:lang w:val="en-US"/>
              </w:rPr>
              <w:t>x</w:t>
            </w:r>
            <w:r w:rsidRPr="002C544D">
              <w:rPr>
                <w:sz w:val="24"/>
                <w:szCs w:val="24"/>
                <w:shd w:val="clear" w:color="auto" w:fill="FFFFFF"/>
              </w:rPr>
              <w:t xml:space="preserve"> Ш </w:t>
            </w:r>
            <w:r>
              <w:rPr>
                <w:sz w:val="24"/>
                <w:szCs w:val="24"/>
                <w:shd w:val="clear" w:color="auto" w:fill="FFFFFF"/>
                <w:lang w:val="en-US"/>
              </w:rPr>
              <w:t>x</w:t>
            </w:r>
            <w:r w:rsidRPr="002C544D">
              <w:rPr>
                <w:sz w:val="24"/>
                <w:szCs w:val="24"/>
                <w:shd w:val="clear" w:color="auto" w:fill="FFFFFF"/>
              </w:rPr>
              <w:t xml:space="preserve"> В</w:t>
            </w:r>
          </w:p>
        </w:tc>
        <w:tc>
          <w:tcPr>
            <w:tcW w:w="3359" w:type="dxa"/>
            <w:tcBorders>
              <w:top w:val="nil"/>
              <w:left w:val="nil"/>
            </w:tcBorders>
            <w:shd w:val="clear" w:color="000000" w:fill="FFFFFF"/>
            <w:vAlign w:val="center"/>
          </w:tcPr>
          <w:p w:rsidR="00E629D9" w:rsidRDefault="002C544D">
            <w:pPr>
              <w:pStyle w:val="affff5"/>
              <w:jc w:val="center"/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 xml:space="preserve">Не более </w:t>
            </w:r>
            <w:r w:rsidR="004224F3">
              <w:rPr>
                <w:sz w:val="24"/>
                <w:szCs w:val="24"/>
                <w:shd w:val="clear" w:color="auto" w:fill="FFFFFF"/>
                <w:lang w:val="en-US"/>
              </w:rPr>
              <w:t>1500×1050×330</w:t>
            </w:r>
          </w:p>
        </w:tc>
        <w:tc>
          <w:tcPr>
            <w:tcW w:w="1965" w:type="dxa"/>
            <w:tcBorders>
              <w:top w:val="nil"/>
            </w:tcBorders>
          </w:tcPr>
          <w:p w:rsidR="00E629D9" w:rsidRDefault="00260D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  <w:bookmarkStart w:id="21" w:name="_GoBack"/>
            <w:bookmarkEnd w:id="21"/>
          </w:p>
        </w:tc>
        <w:tc>
          <w:tcPr>
            <w:tcW w:w="1475" w:type="dxa"/>
            <w:tcBorders>
              <w:top w:val="nil"/>
              <w:right w:val="nil"/>
            </w:tcBorders>
          </w:tcPr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7" w:type="dxa"/>
            <w:tcBorders>
              <w:top w:val="nil"/>
            </w:tcBorders>
          </w:tcPr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E629D9">
        <w:trPr>
          <w:trHeight w:val="20"/>
        </w:trPr>
        <w:tc>
          <w:tcPr>
            <w:tcW w:w="626" w:type="dxa"/>
            <w:vAlign w:val="center"/>
          </w:tcPr>
          <w:p w:rsidR="00E629D9" w:rsidRDefault="00E629D9">
            <w:pPr>
              <w:pStyle w:val="aff0"/>
              <w:widowControl w:val="0"/>
              <w:numPr>
                <w:ilvl w:val="0"/>
                <w:numId w:val="6"/>
              </w:numPr>
              <w:contextualSpacing w:val="0"/>
              <w:jc w:val="center"/>
              <w:rPr>
                <w:b/>
                <w:shd w:val="clear" w:color="auto" w:fill="FFFFFF"/>
                <w:lang w:eastAsia="x-none"/>
              </w:rPr>
            </w:pPr>
          </w:p>
        </w:tc>
        <w:tc>
          <w:tcPr>
            <w:tcW w:w="8867" w:type="dxa"/>
            <w:gridSpan w:val="3"/>
            <w:vAlign w:val="center"/>
          </w:tcPr>
          <w:p w:rsidR="00E629D9" w:rsidRDefault="004224F3">
            <w:pPr>
              <w:widowControl w:val="0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Требования к доставке, маркировке, упаковке, транспортировке, приемке</w:t>
            </w:r>
          </w:p>
        </w:tc>
        <w:tc>
          <w:tcPr>
            <w:tcW w:w="1965" w:type="dxa"/>
            <w:vMerge w:val="restart"/>
          </w:tcPr>
          <w:p w:rsidR="00E629D9" w:rsidRDefault="00E629D9">
            <w:pPr>
              <w:widowControl w:val="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  <w:tcBorders>
              <w:right w:val="nil"/>
            </w:tcBorders>
          </w:tcPr>
          <w:p w:rsidR="00E629D9" w:rsidRDefault="004224F3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087" w:type="dxa"/>
          </w:tcPr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E629D9">
        <w:trPr>
          <w:trHeight w:val="20"/>
        </w:trPr>
        <w:tc>
          <w:tcPr>
            <w:tcW w:w="626" w:type="dxa"/>
            <w:shd w:val="clear" w:color="auto" w:fill="auto"/>
            <w:vAlign w:val="center"/>
          </w:tcPr>
          <w:p w:rsidR="00E629D9" w:rsidRDefault="00E629D9">
            <w:pPr>
              <w:pStyle w:val="aff0"/>
              <w:widowControl w:val="0"/>
              <w:numPr>
                <w:ilvl w:val="1"/>
                <w:numId w:val="6"/>
              </w:numPr>
              <w:ind w:left="-117" w:firstLine="142"/>
              <w:contextualSpacing w:val="0"/>
              <w:jc w:val="center"/>
              <w:rPr>
                <w:b/>
                <w:shd w:val="clear" w:color="auto" w:fill="FFFFFF"/>
                <w:lang w:eastAsia="x-none"/>
              </w:rPr>
            </w:pPr>
          </w:p>
        </w:tc>
        <w:tc>
          <w:tcPr>
            <w:tcW w:w="5508" w:type="dxa"/>
            <w:gridSpan w:val="2"/>
            <w:shd w:val="clear" w:color="auto" w:fill="auto"/>
          </w:tcPr>
          <w:p w:rsidR="00E629D9" w:rsidRDefault="004224F3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Место поставки</w:t>
            </w:r>
          </w:p>
        </w:tc>
        <w:tc>
          <w:tcPr>
            <w:tcW w:w="3359" w:type="dxa"/>
            <w:shd w:val="clear" w:color="auto" w:fill="auto"/>
          </w:tcPr>
          <w:p w:rsidR="00E629D9" w:rsidRDefault="004224F3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РФ, 413865, Саратовская обл., г. Балаково, ул. Заовражная д. 48.</w:t>
            </w:r>
          </w:p>
        </w:tc>
        <w:tc>
          <w:tcPr>
            <w:tcW w:w="1965" w:type="dxa"/>
            <w:vMerge/>
            <w:shd w:val="clear" w:color="auto" w:fill="auto"/>
          </w:tcPr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  <w:tcBorders>
              <w:right w:val="nil"/>
            </w:tcBorders>
            <w:shd w:val="clear" w:color="auto" w:fill="auto"/>
          </w:tcPr>
          <w:p w:rsidR="00E629D9" w:rsidRDefault="004224F3">
            <w:pPr>
              <w:widowControl w:val="0"/>
              <w:tabs>
                <w:tab w:val="left" w:pos="426"/>
              </w:tabs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087" w:type="dxa"/>
            <w:shd w:val="clear" w:color="auto" w:fill="auto"/>
          </w:tcPr>
          <w:p w:rsidR="00E629D9" w:rsidRDefault="00E629D9">
            <w:pPr>
              <w:widowControl w:val="0"/>
              <w:tabs>
                <w:tab w:val="left" w:pos="426"/>
              </w:tabs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E629D9">
        <w:trPr>
          <w:trHeight w:val="20"/>
        </w:trPr>
        <w:tc>
          <w:tcPr>
            <w:tcW w:w="626" w:type="dxa"/>
            <w:shd w:val="clear" w:color="auto" w:fill="auto"/>
            <w:vAlign w:val="center"/>
          </w:tcPr>
          <w:p w:rsidR="00E629D9" w:rsidRDefault="00E629D9">
            <w:pPr>
              <w:pStyle w:val="aff0"/>
              <w:widowControl w:val="0"/>
              <w:numPr>
                <w:ilvl w:val="1"/>
                <w:numId w:val="6"/>
              </w:numPr>
              <w:ind w:left="-117" w:firstLine="142"/>
              <w:contextualSpacing w:val="0"/>
              <w:jc w:val="center"/>
              <w:rPr>
                <w:b/>
                <w:shd w:val="clear" w:color="auto" w:fill="FFFFFF"/>
                <w:lang w:eastAsia="x-none"/>
              </w:rPr>
            </w:pPr>
          </w:p>
        </w:tc>
        <w:tc>
          <w:tcPr>
            <w:tcW w:w="5508" w:type="dxa"/>
            <w:gridSpan w:val="2"/>
            <w:shd w:val="clear" w:color="auto" w:fill="auto"/>
          </w:tcPr>
          <w:p w:rsidR="00E629D9" w:rsidRDefault="004224F3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Поставка</w:t>
            </w:r>
          </w:p>
        </w:tc>
        <w:tc>
          <w:tcPr>
            <w:tcW w:w="3359" w:type="dxa"/>
            <w:shd w:val="clear" w:color="auto" w:fill="auto"/>
          </w:tcPr>
          <w:p w:rsidR="00E629D9" w:rsidRDefault="004224F3">
            <w:pPr>
              <w:widowControl w:val="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Обеспечение сохранности упаковки (тары).</w:t>
            </w:r>
          </w:p>
          <w:p w:rsidR="00E629D9" w:rsidRDefault="004224F3">
            <w:pPr>
              <w:widowControl w:val="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Поставщик должен обеспечить поставку продукции собственными силами и средствами, а при необходимости привлекать для исполнения своих обязательств третьих лиц. При привлечении третьих лиц (соисполнителей) Поставщик несет ответственность перед Заказчиком за неисполнение или ненадлежащее исполнение обязательств привлеченными к исполнению договора третьими лицами.</w:t>
            </w:r>
          </w:p>
          <w:p w:rsidR="00E629D9" w:rsidRDefault="004224F3">
            <w:pPr>
              <w:widowControl w:val="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Поставка производится на </w:t>
            </w:r>
            <w:r>
              <w:rPr>
                <w:sz w:val="24"/>
                <w:szCs w:val="24"/>
                <w:shd w:val="clear" w:color="auto" w:fill="FFFFFF"/>
              </w:rPr>
              <w:lastRenderedPageBreak/>
              <w:t>склад Грузополучателя в г. Балаково в рабочие дни с 8-00 до 12-00 и с 13-00 до 16-00 (по местному времени)</w:t>
            </w:r>
          </w:p>
          <w:p w:rsidR="00E629D9" w:rsidRDefault="004224F3">
            <w:pPr>
              <w:widowControl w:val="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Информация о транспорте, на котором осуществляется доставка, для оформления допуска на территорию Филиала ПАО «РусГидро» - «Саратовская ГЭС» предоставляется покупателю не позднее, чем за 2 рабочих дня, предшествующих дню поставки.</w:t>
            </w:r>
          </w:p>
        </w:tc>
        <w:tc>
          <w:tcPr>
            <w:tcW w:w="1965" w:type="dxa"/>
            <w:vMerge/>
            <w:shd w:val="clear" w:color="auto" w:fill="auto"/>
          </w:tcPr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  <w:tcBorders>
              <w:right w:val="nil"/>
            </w:tcBorders>
            <w:shd w:val="clear" w:color="auto" w:fill="auto"/>
          </w:tcPr>
          <w:p w:rsidR="00E629D9" w:rsidRDefault="004224F3">
            <w:pPr>
              <w:widowControl w:val="0"/>
              <w:tabs>
                <w:tab w:val="left" w:pos="426"/>
              </w:tabs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087" w:type="dxa"/>
            <w:shd w:val="clear" w:color="auto" w:fill="auto"/>
          </w:tcPr>
          <w:p w:rsidR="00E629D9" w:rsidRDefault="00E629D9">
            <w:pPr>
              <w:widowControl w:val="0"/>
              <w:tabs>
                <w:tab w:val="left" w:pos="426"/>
              </w:tabs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E629D9">
        <w:trPr>
          <w:trHeight w:val="20"/>
        </w:trPr>
        <w:tc>
          <w:tcPr>
            <w:tcW w:w="626" w:type="dxa"/>
            <w:vAlign w:val="center"/>
          </w:tcPr>
          <w:p w:rsidR="00E629D9" w:rsidRDefault="00E629D9">
            <w:pPr>
              <w:pStyle w:val="aff0"/>
              <w:widowControl w:val="0"/>
              <w:numPr>
                <w:ilvl w:val="1"/>
                <w:numId w:val="6"/>
              </w:numPr>
              <w:ind w:left="-117" w:firstLine="142"/>
              <w:contextualSpacing w:val="0"/>
              <w:jc w:val="center"/>
              <w:rPr>
                <w:b/>
                <w:shd w:val="clear" w:color="auto" w:fill="FFFFFF"/>
                <w:lang w:eastAsia="x-none"/>
              </w:rPr>
            </w:pPr>
          </w:p>
        </w:tc>
        <w:tc>
          <w:tcPr>
            <w:tcW w:w="5508" w:type="dxa"/>
            <w:gridSpan w:val="2"/>
          </w:tcPr>
          <w:p w:rsidR="00E629D9" w:rsidRDefault="004224F3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Маркировка</w:t>
            </w:r>
          </w:p>
        </w:tc>
        <w:tc>
          <w:tcPr>
            <w:tcW w:w="3359" w:type="dxa"/>
          </w:tcPr>
          <w:p w:rsidR="00E629D9" w:rsidRDefault="004224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Наличие на раме  надежно</w:t>
            </w:r>
          </w:p>
          <w:p w:rsidR="00E629D9" w:rsidRPr="00D357BD" w:rsidRDefault="004224F3" w:rsidP="00D357B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закрепленной таблички с указание</w:t>
            </w:r>
            <w:r w:rsidR="00D357BD" w:rsidRPr="00D357BD">
              <w:rPr>
                <w:sz w:val="24"/>
                <w:szCs w:val="24"/>
                <w:shd w:val="clear" w:color="auto" w:fill="FFFFFF"/>
              </w:rPr>
              <w:t>м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D357BD" w:rsidRPr="00D357BD">
              <w:rPr>
                <w:sz w:val="24"/>
                <w:szCs w:val="24"/>
                <w:shd w:val="clear" w:color="auto" w:fill="FFFFFF"/>
              </w:rPr>
              <w:t>наименования.</w:t>
            </w:r>
          </w:p>
        </w:tc>
        <w:tc>
          <w:tcPr>
            <w:tcW w:w="1965" w:type="dxa"/>
            <w:vMerge w:val="restart"/>
          </w:tcPr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  <w:tcBorders>
              <w:right w:val="nil"/>
            </w:tcBorders>
          </w:tcPr>
          <w:p w:rsidR="00E629D9" w:rsidRDefault="004224F3">
            <w:pPr>
              <w:widowControl w:val="0"/>
              <w:tabs>
                <w:tab w:val="left" w:pos="426"/>
              </w:tabs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087" w:type="dxa"/>
          </w:tcPr>
          <w:p w:rsidR="00E629D9" w:rsidRDefault="00E629D9">
            <w:pPr>
              <w:widowControl w:val="0"/>
              <w:tabs>
                <w:tab w:val="left" w:pos="426"/>
              </w:tabs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E629D9">
        <w:trPr>
          <w:trHeight w:val="20"/>
        </w:trPr>
        <w:tc>
          <w:tcPr>
            <w:tcW w:w="626" w:type="dxa"/>
            <w:vAlign w:val="center"/>
          </w:tcPr>
          <w:p w:rsidR="00E629D9" w:rsidRDefault="00E629D9">
            <w:pPr>
              <w:pStyle w:val="aff0"/>
              <w:widowControl w:val="0"/>
              <w:numPr>
                <w:ilvl w:val="1"/>
                <w:numId w:val="6"/>
              </w:numPr>
              <w:ind w:left="-117" w:firstLine="142"/>
              <w:contextualSpacing w:val="0"/>
              <w:jc w:val="center"/>
              <w:rPr>
                <w:b/>
                <w:shd w:val="clear" w:color="auto" w:fill="FFFFFF"/>
                <w:lang w:eastAsia="x-none"/>
              </w:rPr>
            </w:pPr>
          </w:p>
        </w:tc>
        <w:tc>
          <w:tcPr>
            <w:tcW w:w="5508" w:type="dxa"/>
            <w:gridSpan w:val="2"/>
          </w:tcPr>
          <w:p w:rsidR="00E629D9" w:rsidRDefault="004224F3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Приемка</w:t>
            </w:r>
          </w:p>
        </w:tc>
        <w:tc>
          <w:tcPr>
            <w:tcW w:w="3359" w:type="dxa"/>
          </w:tcPr>
          <w:p w:rsidR="00E629D9" w:rsidRDefault="004224F3">
            <w:pPr>
              <w:widowControl w:val="0"/>
              <w:ind w:left="113" w:firstLine="34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Оборудование должно соответствовать требованиям:</w:t>
            </w:r>
          </w:p>
          <w:p w:rsidR="00E629D9" w:rsidRDefault="004224F3">
            <w:pPr>
              <w:widowControl w:val="0"/>
              <w:ind w:left="113" w:firstLine="34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- ТР ТС 010/2011 "О безопасности машин и оборудования" (утв. решением</w:t>
            </w:r>
          </w:p>
          <w:p w:rsidR="00E629D9" w:rsidRDefault="004224F3">
            <w:pPr>
              <w:widowControl w:val="0"/>
              <w:ind w:left="113" w:firstLine="34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 Комиссии Таможенного союза от 18 октября 2011 г. N 823) </w:t>
            </w:r>
          </w:p>
          <w:p w:rsidR="00E629D9" w:rsidRDefault="004224F3">
            <w:pPr>
              <w:widowControl w:val="0"/>
              <w:ind w:left="113" w:firstLine="454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  <w:lang w:eastAsia="x-none"/>
              </w:rPr>
              <w:t>- Оборудование должно быть новым (не восстановленным), не ранее I кв. 2027 года изготовления, и ранее не использовавшимся.</w:t>
            </w:r>
          </w:p>
        </w:tc>
        <w:tc>
          <w:tcPr>
            <w:tcW w:w="1965" w:type="dxa"/>
            <w:vMerge/>
          </w:tcPr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  <w:tcBorders>
              <w:right w:val="nil"/>
            </w:tcBorders>
          </w:tcPr>
          <w:p w:rsidR="00E629D9" w:rsidRDefault="004224F3">
            <w:pPr>
              <w:widowControl w:val="0"/>
              <w:tabs>
                <w:tab w:val="left" w:pos="426"/>
              </w:tabs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087" w:type="dxa"/>
          </w:tcPr>
          <w:p w:rsidR="00E629D9" w:rsidRDefault="00E629D9">
            <w:pPr>
              <w:widowControl w:val="0"/>
              <w:tabs>
                <w:tab w:val="left" w:pos="426"/>
              </w:tabs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E629D9">
        <w:trPr>
          <w:trHeight w:val="20"/>
        </w:trPr>
        <w:tc>
          <w:tcPr>
            <w:tcW w:w="626" w:type="dxa"/>
            <w:vAlign w:val="center"/>
          </w:tcPr>
          <w:p w:rsidR="00E629D9" w:rsidRDefault="00E629D9">
            <w:pPr>
              <w:pStyle w:val="aff0"/>
              <w:widowControl w:val="0"/>
              <w:numPr>
                <w:ilvl w:val="0"/>
                <w:numId w:val="6"/>
              </w:numPr>
              <w:contextualSpacing w:val="0"/>
              <w:jc w:val="center"/>
              <w:rPr>
                <w:b/>
                <w:shd w:val="clear" w:color="auto" w:fill="FFFFFF"/>
                <w:lang w:eastAsia="x-none"/>
              </w:rPr>
            </w:pPr>
          </w:p>
        </w:tc>
        <w:tc>
          <w:tcPr>
            <w:tcW w:w="8867" w:type="dxa"/>
            <w:gridSpan w:val="3"/>
            <w:vAlign w:val="center"/>
          </w:tcPr>
          <w:p w:rsidR="00E629D9" w:rsidRDefault="004224F3">
            <w:pPr>
              <w:widowControl w:val="0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65" w:type="dxa"/>
            <w:vMerge/>
          </w:tcPr>
          <w:p w:rsidR="00E629D9" w:rsidRDefault="00E629D9">
            <w:pPr>
              <w:widowControl w:val="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  <w:tcBorders>
              <w:right w:val="nil"/>
            </w:tcBorders>
          </w:tcPr>
          <w:p w:rsidR="00E629D9" w:rsidRDefault="004224F3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087" w:type="dxa"/>
          </w:tcPr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E629D9">
        <w:trPr>
          <w:trHeight w:val="20"/>
        </w:trPr>
        <w:tc>
          <w:tcPr>
            <w:tcW w:w="626" w:type="dxa"/>
            <w:vAlign w:val="center"/>
          </w:tcPr>
          <w:p w:rsidR="00E629D9" w:rsidRDefault="00E629D9">
            <w:pPr>
              <w:pStyle w:val="aff0"/>
              <w:widowControl w:val="0"/>
              <w:numPr>
                <w:ilvl w:val="1"/>
                <w:numId w:val="6"/>
              </w:numPr>
              <w:ind w:left="-117" w:firstLine="142"/>
              <w:contextualSpacing w:val="0"/>
              <w:jc w:val="center"/>
              <w:rPr>
                <w:b/>
                <w:shd w:val="clear" w:color="auto" w:fill="FFFFFF"/>
                <w:lang w:eastAsia="x-none"/>
              </w:rPr>
            </w:pPr>
          </w:p>
        </w:tc>
        <w:tc>
          <w:tcPr>
            <w:tcW w:w="5508" w:type="dxa"/>
            <w:gridSpan w:val="2"/>
          </w:tcPr>
          <w:p w:rsidR="00E629D9" w:rsidRDefault="004224F3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Гарантия, не менее</w:t>
            </w:r>
          </w:p>
        </w:tc>
        <w:tc>
          <w:tcPr>
            <w:tcW w:w="3359" w:type="dxa"/>
          </w:tcPr>
          <w:p w:rsidR="00E629D9" w:rsidRDefault="004224F3">
            <w:pPr>
              <w:widowControl w:val="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не менее 12 (двенадцати) месяцев</w:t>
            </w:r>
            <w:r>
              <w:rPr>
                <w:sz w:val="24"/>
                <w:szCs w:val="24"/>
                <w:shd w:val="clear" w:color="auto" w:fill="FFFFFF"/>
                <w:lang w:eastAsia="x-none"/>
              </w:rPr>
              <w:t xml:space="preserve"> исчисляемый с даты </w:t>
            </w:r>
            <w:r>
              <w:rPr>
                <w:sz w:val="24"/>
                <w:szCs w:val="24"/>
                <w:shd w:val="clear" w:color="auto" w:fill="FFFFFF"/>
                <w:lang w:eastAsia="x-none"/>
              </w:rPr>
              <w:lastRenderedPageBreak/>
              <w:t>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  <w:lang w:eastAsia="x-none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1965" w:type="dxa"/>
            <w:vMerge w:val="restart"/>
          </w:tcPr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  <w:tcBorders>
              <w:right w:val="nil"/>
            </w:tcBorders>
          </w:tcPr>
          <w:p w:rsidR="00E629D9" w:rsidRDefault="004224F3">
            <w:pPr>
              <w:widowControl w:val="0"/>
              <w:tabs>
                <w:tab w:val="left" w:pos="426"/>
              </w:tabs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087" w:type="dxa"/>
          </w:tcPr>
          <w:p w:rsidR="00E629D9" w:rsidRDefault="00E629D9">
            <w:pPr>
              <w:widowControl w:val="0"/>
              <w:tabs>
                <w:tab w:val="left" w:pos="426"/>
              </w:tabs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E629D9">
        <w:trPr>
          <w:trHeight w:val="20"/>
        </w:trPr>
        <w:tc>
          <w:tcPr>
            <w:tcW w:w="626" w:type="dxa"/>
            <w:vAlign w:val="center"/>
          </w:tcPr>
          <w:p w:rsidR="00E629D9" w:rsidRDefault="00E629D9">
            <w:pPr>
              <w:pStyle w:val="aff0"/>
              <w:widowControl w:val="0"/>
              <w:numPr>
                <w:ilvl w:val="0"/>
                <w:numId w:val="6"/>
              </w:numPr>
              <w:contextualSpacing w:val="0"/>
              <w:jc w:val="center"/>
              <w:rPr>
                <w:b/>
                <w:shd w:val="clear" w:color="auto" w:fill="FFFFFF"/>
                <w:lang w:eastAsia="x-none"/>
              </w:rPr>
            </w:pPr>
          </w:p>
        </w:tc>
        <w:tc>
          <w:tcPr>
            <w:tcW w:w="8867" w:type="dxa"/>
            <w:gridSpan w:val="3"/>
            <w:vAlign w:val="center"/>
          </w:tcPr>
          <w:p w:rsidR="00E629D9" w:rsidRDefault="004224F3">
            <w:pPr>
              <w:widowControl w:val="0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65" w:type="dxa"/>
            <w:vMerge/>
          </w:tcPr>
          <w:p w:rsidR="00E629D9" w:rsidRDefault="00E629D9">
            <w:pPr>
              <w:widowControl w:val="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  <w:tcBorders>
              <w:right w:val="nil"/>
            </w:tcBorders>
          </w:tcPr>
          <w:p w:rsidR="00E629D9" w:rsidRDefault="004224F3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087" w:type="dxa"/>
          </w:tcPr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E629D9">
        <w:trPr>
          <w:trHeight w:val="20"/>
        </w:trPr>
        <w:tc>
          <w:tcPr>
            <w:tcW w:w="626" w:type="dxa"/>
            <w:vAlign w:val="center"/>
          </w:tcPr>
          <w:p w:rsidR="00E629D9" w:rsidRDefault="00E629D9">
            <w:pPr>
              <w:pStyle w:val="aff0"/>
              <w:widowControl w:val="0"/>
              <w:numPr>
                <w:ilvl w:val="1"/>
                <w:numId w:val="6"/>
              </w:numPr>
              <w:ind w:left="-117" w:firstLine="142"/>
              <w:contextualSpacing w:val="0"/>
              <w:jc w:val="center"/>
              <w:rPr>
                <w:b/>
                <w:shd w:val="clear" w:color="auto" w:fill="FFFFFF"/>
                <w:lang w:eastAsia="x-none"/>
              </w:rPr>
            </w:pPr>
          </w:p>
        </w:tc>
        <w:tc>
          <w:tcPr>
            <w:tcW w:w="5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E629D9" w:rsidRDefault="004224F3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Документы, передаваемые вместе с продукцией</w:t>
            </w:r>
          </w:p>
        </w:tc>
        <w:tc>
          <w:tcPr>
            <w:tcW w:w="3359" w:type="dxa"/>
            <w:tcBorders>
              <w:top w:val="outset" w:sz="6" w:space="0" w:color="000000"/>
              <w:bottom w:val="outset" w:sz="6" w:space="0" w:color="000000"/>
            </w:tcBorders>
          </w:tcPr>
          <w:p w:rsidR="00E629D9" w:rsidRDefault="004224F3">
            <w:pPr>
              <w:widowControl w:val="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  <w:lang w:eastAsia="x-none"/>
              </w:rPr>
              <w:t>- Паспорт ;</w:t>
            </w:r>
          </w:p>
          <w:p w:rsidR="00E629D9" w:rsidRDefault="004224F3">
            <w:pPr>
              <w:widowControl w:val="0"/>
              <w:rPr>
                <w:sz w:val="24"/>
                <w:szCs w:val="24"/>
                <w:shd w:val="clear" w:color="auto" w:fill="FFFFFF"/>
                <w:lang w:eastAsia="x-none"/>
              </w:rPr>
            </w:pPr>
            <w:r>
              <w:rPr>
                <w:sz w:val="24"/>
                <w:szCs w:val="24"/>
                <w:shd w:val="clear" w:color="auto" w:fill="FFFFFF"/>
                <w:lang w:eastAsia="x-none"/>
              </w:rPr>
              <w:t>- Руководство по эксплуатации ;</w:t>
            </w:r>
          </w:p>
          <w:p w:rsidR="00E629D9" w:rsidRDefault="004224F3">
            <w:pPr>
              <w:pStyle w:val="31"/>
              <w:rPr>
                <w:rFonts w:eastAsia="Times New Roman"/>
                <w:lang w:val="ru-RU"/>
              </w:rPr>
            </w:pPr>
            <w:bookmarkStart w:id="22" w:name="P02A1"/>
            <w:bookmarkEnd w:id="22"/>
            <w:r>
              <w:rPr>
                <w:rFonts w:eastAsia="Times New Roman"/>
                <w:shd w:val="clear" w:color="auto" w:fill="FFFFFF"/>
                <w:lang w:val="ru-RU"/>
              </w:rPr>
              <w:t>- Декларирования соответствия</w:t>
            </w:r>
            <w:bookmarkStart w:id="23" w:name="P02A1_Копия_1"/>
            <w:bookmarkEnd w:id="23"/>
            <w:r>
              <w:rPr>
                <w:rFonts w:eastAsia="Times New Roman"/>
                <w:shd w:val="clear" w:color="auto" w:fill="FFFFFF"/>
                <w:lang w:val="ru-RU"/>
              </w:rPr>
              <w:t xml:space="preserve"> </w:t>
            </w:r>
            <w:bookmarkStart w:id="24" w:name="P0005"/>
            <w:bookmarkEnd w:id="24"/>
            <w:r>
              <w:rPr>
                <w:rFonts w:eastAsia="Times New Roman"/>
                <w:shd w:val="clear" w:color="auto" w:fill="FFFFFF"/>
                <w:lang w:val="ru-RU"/>
              </w:rPr>
              <w:t xml:space="preserve"> ТР ТС 010/2011</w:t>
            </w:r>
            <w:bookmarkStart w:id="25" w:name="P0006"/>
            <w:bookmarkEnd w:id="25"/>
            <w:r>
              <w:rPr>
                <w:rFonts w:eastAsia="Times New Roman"/>
                <w:shd w:val="clear" w:color="auto" w:fill="FFFFFF"/>
                <w:lang w:val="ru-RU"/>
              </w:rPr>
              <w:t xml:space="preserve"> О безопасности машин и оборудования.</w:t>
            </w:r>
          </w:p>
        </w:tc>
        <w:tc>
          <w:tcPr>
            <w:tcW w:w="1965" w:type="dxa"/>
            <w:vMerge/>
          </w:tcPr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  <w:tcBorders>
              <w:right w:val="nil"/>
            </w:tcBorders>
          </w:tcPr>
          <w:p w:rsidR="00E629D9" w:rsidRDefault="004224F3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087" w:type="dxa"/>
          </w:tcPr>
          <w:p w:rsidR="00E629D9" w:rsidRDefault="00E629D9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</w:tbl>
    <w:p w:rsidR="00E629D9" w:rsidRDefault="00E629D9">
      <w:pPr>
        <w:widowControl w:val="0"/>
        <w:tabs>
          <w:tab w:val="left" w:pos="426"/>
        </w:tabs>
        <w:spacing w:before="120" w:after="120"/>
        <w:jc w:val="both"/>
        <w:rPr>
          <w:b/>
          <w:bCs/>
        </w:rPr>
      </w:pPr>
    </w:p>
    <w:p w:rsidR="00E629D9" w:rsidRDefault="00E629D9">
      <w:pPr>
        <w:jc w:val="both"/>
        <w:rPr>
          <w:b/>
          <w:bCs/>
          <w:iCs/>
          <w:sz w:val="24"/>
          <w:szCs w:val="24"/>
          <w:shd w:val="clear" w:color="auto" w:fill="FFFFFF"/>
        </w:rPr>
      </w:pPr>
    </w:p>
    <w:p w:rsidR="00E629D9" w:rsidRDefault="004224F3">
      <w:pPr>
        <w:pStyle w:val="1"/>
        <w:tabs>
          <w:tab w:val="clear" w:pos="165"/>
        </w:tabs>
        <w:ind w:left="0"/>
        <w:jc w:val="both"/>
        <w:rPr>
          <w:shd w:val="clear" w:color="auto" w:fill="FFFFFF"/>
        </w:rPr>
      </w:pPr>
      <w:r>
        <w:rPr>
          <w:bCs/>
          <w:iCs/>
          <w:sz w:val="24"/>
          <w:szCs w:val="24"/>
          <w:shd w:val="clear" w:color="auto" w:fill="FFFFFF"/>
        </w:rPr>
        <w:t xml:space="preserve">3. </w:t>
      </w:r>
      <w:r>
        <w:rPr>
          <w:shd w:val="clear" w:color="auto" w:fill="FFFFFF"/>
        </w:rPr>
        <w:t xml:space="preserve">    Требования к документации по ценообразованию на этапе закупки</w:t>
      </w:r>
    </w:p>
    <w:p w:rsidR="00E629D9" w:rsidRDefault="00E629D9">
      <w:pPr>
        <w:jc w:val="both"/>
        <w:rPr>
          <w:b/>
          <w:bCs/>
          <w:iCs/>
          <w:sz w:val="24"/>
          <w:szCs w:val="24"/>
          <w:shd w:val="clear" w:color="auto" w:fill="FFFFFF"/>
        </w:rPr>
      </w:pPr>
    </w:p>
    <w:p w:rsidR="00E629D9" w:rsidRDefault="004224F3">
      <w:pPr>
        <w:jc w:val="both"/>
        <w:rPr>
          <w:shd w:val="clear" w:color="auto" w:fill="FFFFFF"/>
        </w:rPr>
      </w:pPr>
      <w:r>
        <w:rPr>
          <w:bCs/>
          <w:iCs/>
          <w:sz w:val="24"/>
          <w:szCs w:val="24"/>
          <w:shd w:val="clear" w:color="auto" w:fill="FFFFFF"/>
        </w:rPr>
        <w:t xml:space="preserve">     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E629D9" w:rsidRDefault="004224F3">
      <w:pPr>
        <w:jc w:val="both"/>
        <w:rPr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       3.2. Дополнительные документы по ценообразованию в состав заявки не включаются.</w:t>
      </w:r>
    </w:p>
    <w:p w:rsidR="00E629D9" w:rsidRDefault="004224F3">
      <w:pPr>
        <w:rPr>
          <w:shd w:val="clear" w:color="auto" w:fill="FFFFFF"/>
        </w:rPr>
      </w:pPr>
      <w:r>
        <w:rPr>
          <w:rFonts w:eastAsia="Calibri"/>
          <w:sz w:val="24"/>
          <w:szCs w:val="24"/>
          <w:shd w:val="clear" w:color="auto" w:fill="FFFFFF"/>
          <w:lang w:eastAsia="ar-SA"/>
        </w:rPr>
        <w:t xml:space="preserve">   </w:t>
      </w:r>
    </w:p>
    <w:p w:rsidR="00E629D9" w:rsidRDefault="00E629D9">
      <w:pPr>
        <w:rPr>
          <w:shd w:val="clear" w:color="auto" w:fill="FFFFFF"/>
        </w:rPr>
      </w:pPr>
    </w:p>
    <w:sectPr w:rsidR="00E629D9">
      <w:headerReference w:type="default" r:id="rId11"/>
      <w:headerReference w:type="first" r:id="rId12"/>
      <w:pgSz w:w="16838" w:h="11906" w:orient="landscape"/>
      <w:pgMar w:top="851" w:right="992" w:bottom="1134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B04" w:rsidRDefault="00CC5B04">
      <w:r>
        <w:separator/>
      </w:r>
    </w:p>
  </w:endnote>
  <w:endnote w:type="continuationSeparator" w:id="0">
    <w:p w:rsidR="00CC5B04" w:rsidRDefault="00CC5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B04" w:rsidRDefault="00CC5B04">
      <w:r>
        <w:separator/>
      </w:r>
    </w:p>
  </w:footnote>
  <w:footnote w:type="continuationSeparator" w:id="0">
    <w:p w:rsidR="00CC5B04" w:rsidRDefault="00CC5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9D9" w:rsidRDefault="004224F3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629D9" w:rsidRDefault="004224F3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9D9" w:rsidRDefault="004224F3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260DCC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9D9" w:rsidRDefault="00E629D9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9D9" w:rsidRDefault="004224F3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260DCC">
      <w:rPr>
        <w:noProof/>
      </w:rPr>
      <w:t>4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9D9" w:rsidRDefault="00E629D9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17DC3"/>
    <w:multiLevelType w:val="multilevel"/>
    <w:tmpl w:val="EF6E0042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" w15:restartNumberingAfterBreak="0">
    <w:nsid w:val="0E057BC5"/>
    <w:multiLevelType w:val="multilevel"/>
    <w:tmpl w:val="1EBEC46C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5E77182"/>
    <w:multiLevelType w:val="multilevel"/>
    <w:tmpl w:val="BB403A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23396BE7"/>
    <w:multiLevelType w:val="multilevel"/>
    <w:tmpl w:val="A350DE5C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4" w15:restartNumberingAfterBreak="0">
    <w:nsid w:val="3ECB2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6C7C2F71"/>
    <w:multiLevelType w:val="multilevel"/>
    <w:tmpl w:val="71E83D24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6F111CA5"/>
    <w:multiLevelType w:val="multilevel"/>
    <w:tmpl w:val="4440B180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7" w15:restartNumberingAfterBreak="0">
    <w:nsid w:val="7A514CBE"/>
    <w:multiLevelType w:val="multilevel"/>
    <w:tmpl w:val="C882B8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FF64C1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9D9"/>
    <w:rsid w:val="00260DCC"/>
    <w:rsid w:val="002C544D"/>
    <w:rsid w:val="002E7877"/>
    <w:rsid w:val="004224F3"/>
    <w:rsid w:val="00824C12"/>
    <w:rsid w:val="00CC5B04"/>
    <w:rsid w:val="00D357BD"/>
    <w:rsid w:val="00E629D9"/>
    <w:rsid w:val="00EA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88024"/>
  <w15:docId w15:val="{B6282CAC-A4EA-460D-A2C7-C43DD4C9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widowControl w:val="0"/>
      <w:tabs>
        <w:tab w:val="left" w:pos="165"/>
      </w:tabs>
      <w:ind w:left="170"/>
      <w:outlineLvl w:val="2"/>
    </w:pPr>
    <w:rPr>
      <w:rFonts w:eastAsia="Calibri"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fontstyle01">
    <w:name w:val="fontstyle01"/>
    <w:qFormat/>
    <w:rsid w:val="0016574B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affc">
    <w:name w:val="Основной текст_"/>
    <w:link w:val="16"/>
    <w:uiPriority w:val="99"/>
    <w:qFormat/>
    <w:locked/>
    <w:rsid w:val="00383774"/>
    <w:rPr>
      <w:sz w:val="28"/>
      <w:shd w:val="clear" w:color="auto" w:fill="FFFFFF"/>
    </w:rPr>
  </w:style>
  <w:style w:type="paragraph" w:styleId="affd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e">
    <w:name w:val="List"/>
    <w:basedOn w:val="afe"/>
  </w:style>
  <w:style w:type="paragraph" w:styleId="afff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">
    <w:name w:val="index heading1"/>
    <w:basedOn w:val="affd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d"/>
    <w:qFormat/>
  </w:style>
  <w:style w:type="paragraph" w:customStyle="1" w:styleId="afff1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7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4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5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6">
    <w:name w:val="Раздел регламента"/>
    <w:basedOn w:val="a3"/>
    <w:qFormat/>
    <w:rsid w:val="00E228FA"/>
  </w:style>
  <w:style w:type="paragraph" w:customStyle="1" w:styleId="afff7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8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9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9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tabs>
        <w:tab w:val="clear" w:pos="165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3a">
    <w:name w:val="Абзац списка3"/>
    <w:basedOn w:val="a3"/>
    <w:qFormat/>
    <w:rsid w:val="001146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6">
    <w:name w:val="Основной текст1"/>
    <w:basedOn w:val="a3"/>
    <w:link w:val="affc"/>
    <w:uiPriority w:val="99"/>
    <w:qFormat/>
    <w:rsid w:val="00383774"/>
    <w:pPr>
      <w:widowControl w:val="0"/>
      <w:shd w:val="clear" w:color="auto" w:fill="FFFFFF"/>
      <w:spacing w:line="302" w:lineRule="exact"/>
    </w:pPr>
    <w:rPr>
      <w:szCs w:val="20"/>
    </w:rPr>
  </w:style>
  <w:style w:type="paragraph" w:customStyle="1" w:styleId="affff4">
    <w:name w:val="Содержимое врезки"/>
    <w:basedOn w:val="a3"/>
    <w:qFormat/>
  </w:style>
  <w:style w:type="paragraph" w:customStyle="1" w:styleId="affff5">
    <w:name w:val="Содержимое таблицы"/>
    <w:basedOn w:val="a3"/>
    <w:qFormat/>
    <w:pPr>
      <w:widowControl w:val="0"/>
      <w:suppressLineNumbers/>
    </w:pPr>
  </w:style>
  <w:style w:type="paragraph" w:customStyle="1" w:styleId="affff6">
    <w:name w:val="Заголовок таблицы"/>
    <w:basedOn w:val="affff5"/>
    <w:qFormat/>
    <w:pPr>
      <w:jc w:val="center"/>
    </w:pPr>
    <w:rPr>
      <w:b/>
      <w:bCs/>
    </w:rPr>
  </w:style>
  <w:style w:type="numbering" w:customStyle="1" w:styleId="1c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7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5F021-8713-482C-8EF9-BCC1A507E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761</Words>
  <Characters>4338</Characters>
  <Application>Microsoft Office Word</Application>
  <DocSecurity>0</DocSecurity>
  <Lines>36</Lines>
  <Paragraphs>10</Paragraphs>
  <ScaleCrop>false</ScaleCrop>
  <Company>Microsoft</Company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Карандашев Сергей Леонидович</cp:lastModifiedBy>
  <cp:revision>11</cp:revision>
  <cp:lastPrinted>2006-07-26T14:04:00Z</cp:lastPrinted>
  <dcterms:created xsi:type="dcterms:W3CDTF">2026-06-23T07:29:00Z</dcterms:created>
  <dcterms:modified xsi:type="dcterms:W3CDTF">2026-06-29T08:59:00Z</dcterms:modified>
  <dc:language>ru-RU</dc:language>
</cp:coreProperties>
</file>