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>ОКПД2 29.32.30.390 Поставка запасных частей для бульдозера SHANTUI SD16 Загорского строительного участка Центрального филиала АО «ТК РусГидро».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анализа технико-коммерческих предложений потенциальных поставщиков в рамках закупки на право заключения договора ОКПД2 29.32.30.390 Поставка запасных частей для бульдозера SHANTUI SD16 Загорского строительного участка Центрального филиала АО «ТК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12:00 2</w:t>
      </w:r>
      <w:r>
        <w:rPr>
          <w:sz w:val="28"/>
          <w:szCs w:val="28"/>
        </w:rPr>
        <w:t>8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AlterOffice/3.4.0.9$Linux_X86_64 LibreOffice_project/b8daf9e823b1a5463a2f48435ddc2e8696e7d4fc</Application>
  <AppVersion>15.0000</AppVersion>
  <Pages>2</Pages>
  <Words>473</Words>
  <Characters>3332</Characters>
  <CharactersWithSpaces>3831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2026-08-26T10:14:59Z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