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D20" w:rsidRDefault="000C4D20">
      <w:pPr>
        <w:keepNext/>
        <w:keepLines/>
        <w:rPr>
          <w:b/>
          <w:bCs/>
          <w:sz w:val="26"/>
          <w:szCs w:val="26"/>
        </w:rPr>
      </w:pPr>
    </w:p>
    <w:p w:rsidR="000C4D20" w:rsidRDefault="000C4D20">
      <w:pPr>
        <w:keepNext/>
        <w:keepLines/>
        <w:rPr>
          <w:b/>
          <w:bCs/>
          <w:sz w:val="26"/>
          <w:szCs w:val="26"/>
        </w:rPr>
      </w:pPr>
      <w:bookmarkStart w:id="0" w:name="_GoBack"/>
      <w:bookmarkEnd w:id="0"/>
    </w:p>
    <w:p w:rsidR="000C4D20" w:rsidRDefault="000C4D20">
      <w:pPr>
        <w:keepNext/>
        <w:keepLines/>
        <w:rPr>
          <w:b/>
          <w:bCs/>
          <w:sz w:val="26"/>
          <w:szCs w:val="26"/>
        </w:rPr>
      </w:pPr>
    </w:p>
    <w:p w:rsidR="000C4D20" w:rsidRDefault="000C4D20">
      <w:pPr>
        <w:keepNext/>
        <w:keepLines/>
        <w:rPr>
          <w:b/>
          <w:bCs/>
          <w:sz w:val="26"/>
          <w:szCs w:val="26"/>
        </w:rPr>
      </w:pPr>
    </w:p>
    <w:p w:rsidR="000C4D20" w:rsidRDefault="000C4D20">
      <w:pPr>
        <w:keepNext/>
        <w:keepLines/>
        <w:rPr>
          <w:b/>
          <w:bCs/>
          <w:sz w:val="26"/>
          <w:szCs w:val="26"/>
        </w:rPr>
      </w:pPr>
    </w:p>
    <w:p w:rsidR="000C4D20" w:rsidRDefault="000C4D20">
      <w:pPr>
        <w:keepNext/>
        <w:keepLines/>
        <w:rPr>
          <w:b/>
          <w:bCs/>
          <w:sz w:val="26"/>
          <w:szCs w:val="26"/>
        </w:rPr>
      </w:pPr>
    </w:p>
    <w:p w:rsidR="000C4D20" w:rsidRDefault="000C4D20">
      <w:pPr>
        <w:keepNext/>
        <w:keepLines/>
        <w:rPr>
          <w:b/>
          <w:bCs/>
          <w:sz w:val="26"/>
          <w:szCs w:val="26"/>
        </w:rPr>
      </w:pPr>
    </w:p>
    <w:p w:rsidR="000C4D20" w:rsidRDefault="000C4D20">
      <w:pPr>
        <w:keepNext/>
        <w:keepLines/>
        <w:rPr>
          <w:b/>
          <w:bCs/>
          <w:sz w:val="26"/>
          <w:szCs w:val="26"/>
        </w:rPr>
      </w:pPr>
    </w:p>
    <w:p w:rsidR="000C4D20" w:rsidRDefault="000C4D20">
      <w:pPr>
        <w:keepNext/>
        <w:keepLines/>
        <w:rPr>
          <w:b/>
          <w:bCs/>
          <w:sz w:val="26"/>
          <w:szCs w:val="26"/>
        </w:rPr>
      </w:pPr>
    </w:p>
    <w:p w:rsidR="000C4D20" w:rsidRDefault="000C4D20">
      <w:pPr>
        <w:keepNext/>
        <w:keepLines/>
        <w:rPr>
          <w:b/>
          <w:bCs/>
          <w:sz w:val="26"/>
          <w:szCs w:val="26"/>
        </w:rPr>
      </w:pPr>
    </w:p>
    <w:p w:rsidR="000C4D20" w:rsidRDefault="000C4D20">
      <w:pPr>
        <w:keepNext/>
        <w:keepLines/>
        <w:rPr>
          <w:b/>
          <w:bCs/>
          <w:sz w:val="26"/>
          <w:szCs w:val="26"/>
        </w:rPr>
      </w:pPr>
    </w:p>
    <w:p w:rsidR="000C4D20" w:rsidRDefault="000C4D20">
      <w:pPr>
        <w:keepNext/>
        <w:keepLines/>
        <w:rPr>
          <w:sz w:val="26"/>
          <w:szCs w:val="26"/>
        </w:rPr>
      </w:pPr>
    </w:p>
    <w:p w:rsidR="000C4D20" w:rsidRDefault="000C4D20">
      <w:pPr>
        <w:keepNext/>
        <w:keepLines/>
        <w:rPr>
          <w:sz w:val="26"/>
          <w:szCs w:val="26"/>
        </w:rPr>
      </w:pPr>
    </w:p>
    <w:p w:rsidR="000C4D20" w:rsidRDefault="000C4D20">
      <w:pPr>
        <w:keepNext/>
        <w:keepLines/>
        <w:rPr>
          <w:sz w:val="26"/>
          <w:szCs w:val="26"/>
        </w:rPr>
      </w:pPr>
    </w:p>
    <w:p w:rsidR="000C4D20" w:rsidRDefault="000C4D20">
      <w:pPr>
        <w:keepNext/>
        <w:keepLines/>
        <w:rPr>
          <w:sz w:val="26"/>
          <w:szCs w:val="26"/>
        </w:rPr>
      </w:pPr>
    </w:p>
    <w:p w:rsidR="000C4D20" w:rsidRDefault="000C4D20">
      <w:pPr>
        <w:keepNext/>
        <w:keepLines/>
        <w:rPr>
          <w:sz w:val="26"/>
          <w:szCs w:val="26"/>
        </w:rPr>
      </w:pPr>
    </w:p>
    <w:p w:rsidR="000C4D20" w:rsidRDefault="000C4D20">
      <w:pPr>
        <w:keepNext/>
        <w:keepLines/>
        <w:rPr>
          <w:sz w:val="26"/>
          <w:szCs w:val="26"/>
        </w:rPr>
      </w:pPr>
    </w:p>
    <w:p w:rsidR="000C4D20" w:rsidRDefault="001953A1">
      <w:pPr>
        <w:keepNext/>
        <w:keepLines/>
        <w:jc w:val="center"/>
      </w:pPr>
      <w:r>
        <w:rPr>
          <w:rFonts w:eastAsia="Calibri"/>
          <w:b/>
        </w:rPr>
        <w:t>Технические требования</w:t>
      </w:r>
    </w:p>
    <w:p w:rsidR="000C4D20" w:rsidRDefault="001953A1">
      <w:pPr>
        <w:jc w:val="center"/>
        <w:sectPr w:rsidR="000C4D20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  <w:r>
        <w:rPr>
          <w:rFonts w:eastAsia="Calibri"/>
          <w:lang w:eastAsia="x-none"/>
        </w:rPr>
        <w:t xml:space="preserve">Поставка  </w:t>
      </w:r>
      <w:r>
        <w:rPr>
          <w:rFonts w:eastAsia="Calibri"/>
          <w:color w:val="000000"/>
          <w:lang w:eastAsia="x-none"/>
        </w:rPr>
        <w:t xml:space="preserve"> насосов </w:t>
      </w:r>
      <w:r>
        <w:rPr>
          <w:rFonts w:eastAsia="Calibri"/>
          <w:lang w:eastAsia="x-none"/>
        </w:rPr>
        <w:t xml:space="preserve"> </w:t>
      </w:r>
      <w:r>
        <w:rPr>
          <w:rFonts w:eastAsia="Calibri"/>
          <w:color w:val="000000"/>
          <w:lang w:eastAsia="x-none"/>
        </w:rPr>
        <w:t>Гном 25-20Т</w:t>
      </w:r>
      <w:r>
        <w:rPr>
          <w:rFonts w:eastAsia="Calibri"/>
          <w:color w:val="000000"/>
          <w:lang w:eastAsia="x-none"/>
        </w:rPr>
        <w:t xml:space="preserve"> для откачек воды с крышек турбины </w:t>
      </w:r>
      <w:r>
        <w:rPr>
          <w:rFonts w:eastAsia="Calibri"/>
          <w:lang w:eastAsia="x-none"/>
        </w:rPr>
        <w:t xml:space="preserve">Черекской ГЭС филиала ПАО «РусГидро» </w:t>
      </w:r>
      <w:r>
        <w:rPr>
          <w:rFonts w:eastAsia="Calibri"/>
          <w:lang w:eastAsia="x-none"/>
        </w:rPr>
        <w:t>– «Кабардино-Балкарский филиал».</w:t>
      </w:r>
    </w:p>
    <w:p w:rsidR="000C4D20" w:rsidRDefault="001953A1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764297447"/>
        <w:docPartObj>
          <w:docPartGallery w:val="Table of Contents"/>
          <w:docPartUnique/>
        </w:docPartObj>
      </w:sdtPr>
      <w:sdtEndPr/>
      <w:sdtContent>
        <w:p w:rsidR="000C4D20" w:rsidRDefault="001953A1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198203031">
            <w:r>
              <w:rPr>
                <w:rStyle w:val="affc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_Toc198203031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Общие сведения</w:t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0C4D20" w:rsidRDefault="001953A1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32">
            <w:r>
              <w:rPr>
                <w:rStyle w:val="affc"/>
                <w:iCs/>
                <w:webHidden/>
              </w:rPr>
              <w:t>1.1.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</w:instrText>
            </w:r>
            <w:r>
              <w:rPr>
                <w:webHidden/>
              </w:rPr>
              <w:instrText>GEREF _Toc198203032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Обозначения и сокращения</w:t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0C4D20" w:rsidRDefault="001953A1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33">
            <w:r>
              <w:rPr>
                <w:rStyle w:val="affc"/>
                <w:iCs/>
                <w:webHidden/>
              </w:rPr>
              <w:t>1.2.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_Toc198203033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Наименование закупаемой продукции</w:t>
            </w:r>
            <w:r>
              <w:rPr>
                <w:rStyle w:val="af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0C4D20" w:rsidRDefault="001953A1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34">
            <w:r>
              <w:rPr>
                <w:rStyle w:val="affc"/>
                <w:iCs/>
                <w:webHidden/>
              </w:rPr>
              <w:t>1.3.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_Toc198203034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Цель использования закупаемой продукции</w:t>
            </w:r>
            <w:r>
              <w:rPr>
                <w:rStyle w:val="af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0C4D20" w:rsidRDefault="001953A1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35">
            <w:r>
              <w:rPr>
                <w:rStyle w:val="affc"/>
                <w:iCs/>
                <w:webHidden/>
              </w:rPr>
              <w:t>1.4.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_Toc198203035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Существующее положение</w:t>
            </w:r>
            <w:r>
              <w:rPr>
                <w:rStyle w:val="af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0C4D20" w:rsidRDefault="001953A1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8203036">
            <w:r>
              <w:rPr>
                <w:rStyle w:val="affc"/>
                <w:webHidden/>
              </w:rPr>
              <w:t>2.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c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_Toc198203036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0C4D20" w:rsidRDefault="001953A1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37">
            <w:r>
              <w:rPr>
                <w:rStyle w:val="affc"/>
                <w:iCs/>
                <w:webHidden/>
              </w:rPr>
              <w:t>2.1.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_Toc198203037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Требования к объемам и срокам поставки</w:t>
            </w:r>
            <w:r>
              <w:rPr>
                <w:rStyle w:val="af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0C4D20" w:rsidRDefault="001953A1">
          <w:pPr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rPr>
              <w:rFonts w:asciiTheme="minorHAnsi" w:eastAsiaTheme="minorEastAsia" w:hAnsiTheme="minorHAnsi" w:cstheme="minorBidi"/>
              <w:sz w:val="22"/>
              <w:szCs w:val="22"/>
            </w:rPr>
            <w:t xml:space="preserve">            2.1.1 </w:t>
          </w:r>
          <w:r>
            <w:rPr>
              <w:rFonts w:eastAsiaTheme="minorEastAsia" w:cstheme="minorBidi"/>
              <w:sz w:val="20"/>
              <w:szCs w:val="20"/>
            </w:rPr>
            <w:t xml:space="preserve">Перечень и объем закупаемой продукции </w:t>
          </w:r>
          <w:r>
            <w:rPr>
              <w:rFonts w:eastAsiaTheme="minorEastAsia" w:cstheme="minorBidi"/>
              <w:b/>
              <w:bCs/>
              <w:sz w:val="20"/>
              <w:szCs w:val="20"/>
            </w:rPr>
            <w:t>……………………………………………………………….….4</w:t>
          </w:r>
        </w:p>
        <w:p w:rsidR="000C4D20" w:rsidRDefault="001953A1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8203038">
            <w:r>
              <w:rPr>
                <w:rStyle w:val="affc"/>
                <w:webHidden/>
              </w:rPr>
              <w:t>Та</w:t>
            </w:r>
            <w:r>
              <w:rPr>
                <w:rStyle w:val="affc"/>
                <w:webHidden/>
              </w:rPr>
              <w:t>блица 1.2 Перечень и объем закупаемых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_Toc198203038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0C4D20" w:rsidRDefault="001953A1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39">
            <w:r>
              <w:rPr>
                <w:rStyle w:val="affc"/>
                <w:webHidden/>
              </w:rPr>
              <w:t>2.1.2.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_Toc198203039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Требования к срокам поставки продукции</w:t>
            </w:r>
            <w:r>
              <w:rPr>
                <w:rStyle w:val="affc"/>
              </w:rPr>
              <w:t xml:space="preserve"> и оказания сопутствующих услуг</w:t>
            </w:r>
            <w:r>
              <w:rPr>
                <w:rStyle w:val="affc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0C4D20" w:rsidRDefault="001953A1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8203040">
            <w:r>
              <w:rPr>
                <w:rStyle w:val="affc"/>
                <w:webHidden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_Toc198203040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0C4D20" w:rsidRDefault="001953A1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41">
            <w:r>
              <w:rPr>
                <w:rStyle w:val="affc"/>
                <w:iCs/>
                <w:webHidden/>
              </w:rPr>
              <w:t>2.2.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_Toc198203041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Требования к качеству продукции</w:t>
            </w:r>
            <w:r>
              <w:rPr>
                <w:rStyle w:val="affc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0C4D20" w:rsidRDefault="001953A1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8203042">
            <w:r>
              <w:rPr>
                <w:rStyle w:val="affc"/>
                <w:webHidden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_Toc198203042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0C4D20" w:rsidRDefault="001953A1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8203043">
            <w:r>
              <w:rPr>
                <w:rStyle w:val="affc"/>
                <w:webHidden/>
              </w:rPr>
              <w:t>3.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_Toc198203043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 xml:space="preserve">Требования к документации по ценообразованию на этапе </w:t>
            </w:r>
            <w:r>
              <w:rPr>
                <w:rStyle w:val="affc"/>
              </w:rPr>
              <w:t>заключения (исполнения) договора</w:t>
            </w:r>
            <w:r>
              <w:rPr>
                <w:rStyle w:val="affc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c"/>
            </w:rPr>
            <w:fldChar w:fldCharType="end"/>
          </w:r>
        </w:p>
      </w:sdtContent>
    </w:sdt>
    <w:p w:rsidR="000C4D20" w:rsidRDefault="000C4D20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</w:rPr>
      </w:pPr>
    </w:p>
    <w:p w:rsidR="000C4D20" w:rsidRDefault="000C4D20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0C4D20" w:rsidRDefault="001953A1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0C4D20" w:rsidRDefault="001953A1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198203031"/>
      <w:r>
        <w:rPr>
          <w:lang w:val="ru-RU"/>
        </w:rPr>
        <w:lastRenderedPageBreak/>
        <w:t>Общие сведения</w:t>
      </w:r>
      <w:bookmarkEnd w:id="1"/>
      <w:bookmarkEnd w:id="2"/>
    </w:p>
    <w:p w:rsidR="000C4D20" w:rsidRDefault="001953A1">
      <w:pPr>
        <w:pStyle w:val="4"/>
        <w:numPr>
          <w:ilvl w:val="1"/>
          <w:numId w:val="3"/>
        </w:numPr>
      </w:pPr>
      <w:bookmarkStart w:id="3" w:name="_Toc46743505"/>
      <w:bookmarkStart w:id="4" w:name="_Toc198203032"/>
      <w:r>
        <w:t>Обозначения и сокращения</w:t>
      </w:r>
      <w:bookmarkEnd w:id="3"/>
      <w:bookmarkEnd w:id="4"/>
    </w:p>
    <w:tbl>
      <w:tblPr>
        <w:tblW w:w="9763" w:type="dxa"/>
        <w:jc w:val="center"/>
        <w:tblLayout w:type="fixed"/>
        <w:tblLook w:val="04A0" w:firstRow="1" w:lastRow="0" w:firstColumn="1" w:lastColumn="0" w:noHBand="0" w:noVBand="1"/>
      </w:tblPr>
      <w:tblGrid>
        <w:gridCol w:w="2666"/>
        <w:gridCol w:w="7097"/>
      </w:tblGrid>
      <w:tr w:rsidR="000C4D20">
        <w:trPr>
          <w:cantSplit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ТТ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требования</w:t>
            </w:r>
          </w:p>
        </w:tc>
      </w:tr>
      <w:tr w:rsidR="000C4D20">
        <w:trPr>
          <w:cantSplit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СТО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стандарт отраслевой</w:t>
            </w:r>
          </w:p>
        </w:tc>
      </w:tr>
      <w:tr w:rsidR="000C4D20">
        <w:trPr>
          <w:cantSplit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ГЭС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гидравлическая электростанция</w:t>
            </w:r>
          </w:p>
        </w:tc>
      </w:tr>
      <w:tr w:rsidR="000C4D20">
        <w:trPr>
          <w:cantSplit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ПАО «РусГидро»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публичное акционерное общество «Федеральная гидрогенерирующая компания - РусГидро»</w:t>
            </w:r>
          </w:p>
        </w:tc>
      </w:tr>
      <w:tr w:rsidR="000C4D20">
        <w:trPr>
          <w:cantSplit/>
          <w:trHeight w:val="465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НМЦ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начальная максимальная цена</w:t>
            </w:r>
          </w:p>
        </w:tc>
      </w:tr>
      <w:tr w:rsidR="000C4D20">
        <w:trPr>
          <w:cantSplit/>
          <w:trHeight w:val="465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НДС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налог на добавленную стоимость</w:t>
            </w:r>
          </w:p>
        </w:tc>
      </w:tr>
      <w:tr w:rsidR="000C4D20">
        <w:trPr>
          <w:cantSplit/>
          <w:trHeight w:val="465"/>
          <w:jc w:val="center"/>
        </w:trPr>
        <w:tc>
          <w:tcPr>
            <w:tcW w:w="2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ТВС</w:t>
            </w:r>
          </w:p>
        </w:tc>
        <w:tc>
          <w:tcPr>
            <w:tcW w:w="7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keepNext/>
              <w:keepLines/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Техническое водоснабжение</w:t>
            </w:r>
          </w:p>
        </w:tc>
      </w:tr>
    </w:tbl>
    <w:p w:rsidR="000C4D20" w:rsidRDefault="000C4D20">
      <w:pPr>
        <w:keepNext/>
        <w:keepLines/>
        <w:jc w:val="both"/>
        <w:rPr>
          <w:sz w:val="24"/>
          <w:szCs w:val="24"/>
        </w:rPr>
      </w:pPr>
    </w:p>
    <w:p w:rsidR="000C4D20" w:rsidRDefault="001953A1">
      <w:pPr>
        <w:keepNext/>
        <w:keepLines/>
      </w:pPr>
      <w:r>
        <w:br w:type="page"/>
      </w:r>
    </w:p>
    <w:p w:rsidR="000C4D20" w:rsidRDefault="000C4D20">
      <w:pPr>
        <w:keepNext/>
        <w:keepLines/>
        <w:rPr>
          <w:sz w:val="24"/>
          <w:szCs w:val="24"/>
        </w:rPr>
      </w:pPr>
    </w:p>
    <w:p w:rsidR="000C4D20" w:rsidRDefault="001953A1">
      <w:pPr>
        <w:pStyle w:val="4"/>
        <w:numPr>
          <w:ilvl w:val="1"/>
          <w:numId w:val="3"/>
        </w:numPr>
      </w:pPr>
      <w:bookmarkStart w:id="5" w:name="_Toc46743506"/>
      <w:bookmarkStart w:id="6" w:name="_Toc198203033"/>
      <w:r>
        <w:t>Наименование закупаемой продукции</w:t>
      </w:r>
      <w:bookmarkEnd w:id="5"/>
      <w:bookmarkEnd w:id="6"/>
    </w:p>
    <w:p w:rsidR="000C4D20" w:rsidRDefault="001953A1">
      <w:pPr>
        <w:pStyle w:val="4"/>
        <w:numPr>
          <w:ilvl w:val="1"/>
          <w:numId w:val="3"/>
        </w:numPr>
      </w:pPr>
      <w:r>
        <w:rPr>
          <w:b w:val="0"/>
          <w:bCs w:val="0"/>
          <w:i/>
          <w:iCs/>
        </w:rPr>
        <w:t xml:space="preserve">Поставка </w:t>
      </w:r>
      <w:r>
        <w:rPr>
          <w:b w:val="0"/>
          <w:bCs w:val="0"/>
          <w:i/>
          <w:iCs/>
          <w:color w:val="000000"/>
        </w:rPr>
        <w:t xml:space="preserve"> насосов </w:t>
      </w:r>
      <w:r>
        <w:rPr>
          <w:b w:val="0"/>
          <w:bCs w:val="0"/>
          <w:lang w:val="ru-RU"/>
        </w:rPr>
        <w:t xml:space="preserve"> </w:t>
      </w:r>
      <w:r>
        <w:rPr>
          <w:b w:val="0"/>
          <w:bCs w:val="0"/>
          <w:i/>
          <w:iCs/>
          <w:color w:val="000000"/>
          <w:lang w:val="ru-RU"/>
        </w:rPr>
        <w:t>Гном 25-20Т</w:t>
      </w:r>
      <w:r>
        <w:rPr>
          <w:b w:val="0"/>
          <w:bCs w:val="0"/>
          <w:i/>
          <w:iCs/>
          <w:color w:val="000000"/>
        </w:rPr>
        <w:t xml:space="preserve"> для откачек воды с крышек турбины </w:t>
      </w:r>
      <w:r>
        <w:rPr>
          <w:b w:val="0"/>
          <w:bCs w:val="0"/>
          <w:i/>
          <w:iCs/>
        </w:rPr>
        <w:t>Черекской ГЭС филиала ПАО «РусГидро» – «Кабардино-Балкарский филиал».</w:t>
      </w:r>
      <w:r>
        <w:rPr>
          <w:b w:val="0"/>
          <w:bCs w:val="0"/>
          <w:i/>
        </w:rPr>
        <w:t xml:space="preserve"> (далее – Филиал).</w:t>
      </w:r>
    </w:p>
    <w:p w:rsidR="000C4D20" w:rsidRDefault="000C4D20">
      <w:pPr>
        <w:widowControl w:val="0"/>
        <w:tabs>
          <w:tab w:val="left" w:pos="426"/>
        </w:tabs>
        <w:spacing w:before="120" w:after="120"/>
        <w:jc w:val="both"/>
        <w:rPr>
          <w:sz w:val="12"/>
          <w:szCs w:val="12"/>
        </w:rPr>
      </w:pPr>
    </w:p>
    <w:p w:rsidR="000C4D20" w:rsidRDefault="001953A1">
      <w:pPr>
        <w:pStyle w:val="4"/>
        <w:numPr>
          <w:ilvl w:val="1"/>
          <w:numId w:val="3"/>
        </w:numPr>
      </w:pPr>
      <w:bookmarkStart w:id="7" w:name="_Toc46743507"/>
      <w:bookmarkStart w:id="8" w:name="_Toc198203034"/>
      <w:r>
        <w:t xml:space="preserve">Цель </w:t>
      </w:r>
      <w:bookmarkEnd w:id="7"/>
      <w:r>
        <w:t>использования закупаемой продукции</w:t>
      </w:r>
      <w:bookmarkEnd w:id="8"/>
      <w:r>
        <w:t xml:space="preserve"> </w:t>
      </w:r>
    </w:p>
    <w:p w:rsidR="000C4D20" w:rsidRDefault="001953A1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 xml:space="preserve">Замена </w:t>
      </w:r>
      <w:r>
        <w:rPr>
          <w:rFonts w:eastAsia="Calibri"/>
          <w:i/>
          <w:iCs/>
          <w:color w:val="000000"/>
          <w:sz w:val="24"/>
          <w:szCs w:val="24"/>
          <w:lang w:eastAsia="x-none"/>
        </w:rPr>
        <w:t xml:space="preserve"> насосов </w:t>
      </w: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rFonts w:eastAsia="Calibri"/>
          <w:i/>
          <w:iCs/>
          <w:color w:val="000000"/>
          <w:sz w:val="24"/>
          <w:szCs w:val="24"/>
          <w:lang w:eastAsia="x-none"/>
        </w:rPr>
        <w:t>Гном 25-20Т</w:t>
      </w:r>
      <w:r>
        <w:rPr>
          <w:rFonts w:eastAsia="Calibri"/>
          <w:i/>
          <w:iCs/>
          <w:color w:val="000000"/>
          <w:sz w:val="24"/>
          <w:szCs w:val="24"/>
          <w:lang w:eastAsia="x-none"/>
        </w:rPr>
        <w:t xml:space="preserve"> для откачек воды с крышек турбины  </w:t>
      </w:r>
      <w:r>
        <w:rPr>
          <w:rFonts w:eastAsia="Calibri"/>
          <w:i/>
          <w:sz w:val="24"/>
          <w:szCs w:val="24"/>
          <w:lang w:eastAsia="x-none"/>
        </w:rPr>
        <w:t>Черекской  ГЭС  Филиала.</w:t>
      </w:r>
    </w:p>
    <w:p w:rsidR="000C4D20" w:rsidRDefault="000C4D20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12"/>
          <w:szCs w:val="12"/>
          <w:lang w:eastAsia="x-none"/>
        </w:rPr>
      </w:pPr>
    </w:p>
    <w:p w:rsidR="000C4D20" w:rsidRDefault="001953A1">
      <w:pPr>
        <w:pStyle w:val="4"/>
        <w:numPr>
          <w:ilvl w:val="1"/>
          <w:numId w:val="3"/>
        </w:numPr>
      </w:pPr>
      <w:bookmarkStart w:id="9" w:name="_Toc198203035"/>
      <w:bookmarkStart w:id="10" w:name="_Toc46743508"/>
      <w:r>
        <w:t>С</w:t>
      </w:r>
      <w:r>
        <w:t>уществующее положение</w:t>
      </w:r>
      <w:bookmarkEnd w:id="9"/>
      <w:bookmarkEnd w:id="10"/>
    </w:p>
    <w:p w:rsidR="000C4D20" w:rsidRDefault="001953A1">
      <w:pPr>
        <w:pStyle w:val="aff0"/>
        <w:widowControl w:val="0"/>
        <w:tabs>
          <w:tab w:val="left" w:pos="426"/>
        </w:tabs>
        <w:spacing w:before="120" w:after="120"/>
        <w:ind w:left="0"/>
        <w:jc w:val="both"/>
      </w:pPr>
      <w:r>
        <w:t xml:space="preserve"> </w:t>
      </w:r>
      <w:r>
        <w:t xml:space="preserve"> </w:t>
      </w:r>
      <w:r>
        <w:rPr>
          <w:i/>
          <w:lang w:eastAsia="x-none"/>
        </w:rPr>
        <w:t xml:space="preserve">Черекская  </w:t>
      </w:r>
      <w:r>
        <w:rPr>
          <w:i/>
          <w:iCs/>
        </w:rPr>
        <w:t>ГЭС</w:t>
      </w:r>
      <w:r>
        <w:rPr>
          <w:i/>
          <w:iCs/>
        </w:rPr>
        <w:t xml:space="preserve"> установленной мощностью </w:t>
      </w:r>
      <w:r>
        <w:rPr>
          <w:i/>
          <w:iCs/>
        </w:rPr>
        <w:t>23,4</w:t>
      </w:r>
      <w:r>
        <w:rPr>
          <w:i/>
          <w:iCs/>
        </w:rPr>
        <w:t>МВт расположена в Урванском районе КБР, в 0,5 км северо-западнее села Псыгансу в непосредственной близости от сооружений Зарагижской ГЭС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</w:rPr>
        <w:t xml:space="preserve">Кабардино-Балкарской Республики. Ведена в эксплуатацию в 2025 году и до настоящего времени эксплуатируется непрерывно. Эксплуатирующей организацией </w:t>
      </w:r>
      <w:r>
        <w:rPr>
          <w:i/>
          <w:iCs/>
          <w:lang w:eastAsia="x-none"/>
        </w:rPr>
        <w:t xml:space="preserve">Черекской </w:t>
      </w:r>
      <w:r>
        <w:rPr>
          <w:i/>
          <w:iCs/>
        </w:rPr>
        <w:t xml:space="preserve"> </w:t>
      </w:r>
      <w:r>
        <w:rPr>
          <w:i/>
          <w:iCs/>
        </w:rPr>
        <w:t>ГЭС является Филиал ПАО «РусГидро» - «Кабардино-Балкарский филиал».</w:t>
      </w:r>
    </w:p>
    <w:p w:rsidR="000C4D20" w:rsidRDefault="000C4D20">
      <w:pPr>
        <w:pStyle w:val="aff0"/>
        <w:widowControl w:val="0"/>
        <w:tabs>
          <w:tab w:val="left" w:pos="426"/>
        </w:tabs>
        <w:spacing w:before="120" w:after="120"/>
        <w:ind w:left="0"/>
        <w:jc w:val="both"/>
        <w:rPr>
          <w:shd w:val="clear" w:color="auto" w:fill="FFFF00"/>
        </w:rPr>
      </w:pPr>
    </w:p>
    <w:p w:rsidR="000C4D20" w:rsidRDefault="001953A1">
      <w:pPr>
        <w:pStyle w:val="aff0"/>
        <w:widowControl w:val="0"/>
        <w:tabs>
          <w:tab w:val="left" w:pos="426"/>
        </w:tabs>
        <w:spacing w:before="120" w:after="120"/>
        <w:jc w:val="both"/>
        <w:rPr>
          <w:shd w:val="clear" w:color="auto" w:fill="FFFF00"/>
        </w:rPr>
      </w:pPr>
      <w:r>
        <w:rPr>
          <w:i/>
          <w:shd w:val="clear" w:color="auto" w:fill="FFFF00"/>
          <w:lang w:eastAsia="x-none"/>
        </w:rPr>
        <w:t xml:space="preserve"> </w:t>
      </w:r>
    </w:p>
    <w:p w:rsidR="000C4D20" w:rsidRDefault="001953A1">
      <w:pPr>
        <w:jc w:val="both"/>
        <w:rPr>
          <w:rFonts w:eastAsia="Calibri"/>
          <w:i/>
          <w:sz w:val="24"/>
          <w:szCs w:val="24"/>
        </w:rPr>
      </w:pPr>
      <w:r>
        <w:rPr>
          <w:b/>
          <w:i/>
          <w:lang w:eastAsia="x-none"/>
        </w:rPr>
        <w:t xml:space="preserve">     Основание на закупку:</w:t>
      </w:r>
      <w:r>
        <w:rPr>
          <w:i/>
          <w:lang w:eastAsia="x-none"/>
        </w:rPr>
        <w:t xml:space="preserve"> </w:t>
      </w:r>
      <w:r>
        <w:rPr>
          <w:rFonts w:eastAsia="Calibri"/>
          <w:i/>
          <w:sz w:val="24"/>
          <w:szCs w:val="24"/>
        </w:rPr>
        <w:t xml:space="preserve"> Среднесрочная Производственная программа ТО 2025-2030 гг. Филиала.</w:t>
      </w:r>
    </w:p>
    <w:p w:rsidR="000C4D20" w:rsidRDefault="000C4D20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12"/>
          <w:szCs w:val="12"/>
          <w:lang w:eastAsia="x-none"/>
        </w:rPr>
      </w:pPr>
    </w:p>
    <w:p w:rsidR="000C4D20" w:rsidRDefault="001953A1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</w:rPr>
      </w:pPr>
      <w:bookmarkStart w:id="11" w:name="_Toc46743510"/>
      <w:bookmarkStart w:id="12" w:name="_Toc50125126"/>
      <w:bookmarkStart w:id="13" w:name="_Toc51339693"/>
      <w:bookmarkStart w:id="14" w:name="_Toc198203036"/>
      <w:bookmarkEnd w:id="11"/>
      <w:bookmarkEnd w:id="12"/>
      <w:r>
        <w:rPr>
          <w:iCs/>
        </w:rPr>
        <w:t>Требования к продукции</w:t>
      </w:r>
      <w:bookmarkEnd w:id="13"/>
      <w:bookmarkEnd w:id="14"/>
    </w:p>
    <w:p w:rsidR="000C4D20" w:rsidRDefault="000C4D20">
      <w:pPr>
        <w:rPr>
          <w:sz w:val="12"/>
          <w:szCs w:val="12"/>
          <w:lang w:val="x-none" w:eastAsia="x-none"/>
        </w:rPr>
      </w:pPr>
    </w:p>
    <w:p w:rsidR="000C4D20" w:rsidRDefault="001953A1">
      <w:pPr>
        <w:pStyle w:val="4"/>
        <w:numPr>
          <w:ilvl w:val="1"/>
          <w:numId w:val="3"/>
        </w:numPr>
      </w:pPr>
      <w:bookmarkStart w:id="15" w:name="_Toc198203037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5"/>
    </w:p>
    <w:p w:rsidR="000C4D20" w:rsidRDefault="001953A1">
      <w:pPr>
        <w:numPr>
          <w:ilvl w:val="2"/>
          <w:numId w:val="3"/>
        </w:numPr>
        <w:rPr>
          <w:b/>
          <w:bCs/>
        </w:rPr>
      </w:pPr>
      <w:r>
        <w:rPr>
          <w:b/>
          <w:bCs/>
          <w:sz w:val="24"/>
          <w:szCs w:val="24"/>
        </w:rPr>
        <w:t>Перечень и объем закупаемой продукции</w:t>
      </w:r>
    </w:p>
    <w:p w:rsidR="000C4D20" w:rsidRDefault="000C4D20">
      <w:pPr>
        <w:ind w:left="1224"/>
        <w:rPr>
          <w:sz w:val="24"/>
          <w:szCs w:val="24"/>
        </w:rPr>
      </w:pPr>
    </w:p>
    <w:p w:rsidR="000C4D20" w:rsidRDefault="001953A1">
      <w:pPr>
        <w:rPr>
          <w:sz w:val="24"/>
          <w:szCs w:val="24"/>
        </w:rPr>
      </w:pPr>
      <w:bookmarkStart w:id="16" w:name="_Toc51339695"/>
      <w:r>
        <w:rPr>
          <w:sz w:val="24"/>
          <w:szCs w:val="24"/>
        </w:rPr>
        <w:t xml:space="preserve">   Таблица 1.1 Перечень </w:t>
      </w:r>
      <w:bookmarkEnd w:id="16"/>
      <w:r>
        <w:rPr>
          <w:sz w:val="24"/>
          <w:szCs w:val="24"/>
        </w:rPr>
        <w:t>и объем закупаемой продукции</w:t>
      </w:r>
    </w:p>
    <w:tbl>
      <w:tblPr>
        <w:tblW w:w="10132" w:type="dxa"/>
        <w:tblInd w:w="334" w:type="dxa"/>
        <w:tblLayout w:type="fixed"/>
        <w:tblLook w:val="0000" w:firstRow="0" w:lastRow="0" w:firstColumn="0" w:lastColumn="0" w:noHBand="0" w:noVBand="0"/>
      </w:tblPr>
      <w:tblGrid>
        <w:gridCol w:w="745"/>
        <w:gridCol w:w="4743"/>
        <w:gridCol w:w="1305"/>
        <w:gridCol w:w="1862"/>
        <w:gridCol w:w="1477"/>
      </w:tblGrid>
      <w:tr w:rsidR="000C4D20">
        <w:trPr>
          <w:trHeight w:val="411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0C4D20" w:rsidRDefault="001953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4D20" w:rsidRDefault="001953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0C4D20">
        <w:trPr>
          <w:trHeight w:val="19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D20" w:rsidRDefault="001953A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 w:rsidR="000C4D20">
        <w:trPr>
          <w:trHeight w:val="214"/>
        </w:trPr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pStyle w:val="aff0"/>
              <w:widowControl w:val="0"/>
              <w:ind w:left="0"/>
              <w:jc w:val="center"/>
            </w:pPr>
            <w:r>
              <w:rPr>
                <w:lang w:val="en-US"/>
              </w:rPr>
              <w:t xml:space="preserve">  1</w:t>
            </w:r>
            <w:r>
              <w:t>.</w:t>
            </w:r>
          </w:p>
        </w:tc>
        <w:tc>
          <w:tcPr>
            <w:tcW w:w="4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D20" w:rsidRDefault="001953A1">
            <w:pPr>
              <w:widowControl w:val="0"/>
              <w:jc w:val="center"/>
            </w:pPr>
            <w:r>
              <w:rPr>
                <w:rFonts w:eastAsia="Calibri"/>
                <w:sz w:val="26"/>
                <w:szCs w:val="26"/>
                <w:lang w:eastAsia="x-none"/>
              </w:rPr>
              <w:t>П</w:t>
            </w:r>
            <w:r>
              <w:rPr>
                <w:sz w:val="26"/>
                <w:szCs w:val="26"/>
              </w:rPr>
              <w:t xml:space="preserve">огружной дренажный 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насос </w:t>
            </w:r>
            <w:r>
              <w:rPr>
                <w:rFonts w:eastAsia="Calibri"/>
                <w:color w:val="000000"/>
                <w:sz w:val="26"/>
                <w:szCs w:val="26"/>
                <w:lang w:eastAsia="x-none"/>
              </w:rPr>
              <w:t>Гном 25-20Т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0C4D20" w:rsidRDefault="001953A1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шт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widowControl w:val="0"/>
              <w:jc w:val="center"/>
            </w:pPr>
            <w:r>
              <w:rPr>
                <w:sz w:val="24"/>
                <w:szCs w:val="24"/>
              </w:rPr>
              <w:t>Преимущество Российской продукции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</w:tbl>
    <w:p w:rsidR="000C4D20" w:rsidRDefault="000C4D20">
      <w:pPr>
        <w:pStyle w:val="1"/>
        <w:keepLines/>
        <w:tabs>
          <w:tab w:val="clear" w:pos="0"/>
        </w:tabs>
        <w:spacing w:before="240"/>
        <w:ind w:firstLine="0"/>
        <w:rPr>
          <w:sz w:val="12"/>
          <w:szCs w:val="12"/>
        </w:rPr>
      </w:pPr>
      <w:bookmarkStart w:id="17" w:name="_Toc198203038"/>
      <w:bookmarkEnd w:id="17"/>
    </w:p>
    <w:p w:rsidR="000C4D20" w:rsidRDefault="001953A1">
      <w:pPr>
        <w:pStyle w:val="31"/>
        <w:numPr>
          <w:ilvl w:val="2"/>
          <w:numId w:val="3"/>
        </w:numPr>
        <w:rPr>
          <w:lang w:val="ru-RU"/>
        </w:rPr>
      </w:pPr>
      <w:r>
        <w:rPr>
          <w:lang w:val="ru-RU"/>
        </w:rPr>
        <w:t>Требования к срокам поставки продукции и оказания сопутствующих услуг</w:t>
      </w:r>
    </w:p>
    <w:p w:rsidR="000C4D20" w:rsidRDefault="001953A1">
      <w:pPr>
        <w:pStyle w:val="1"/>
        <w:keepLines/>
        <w:tabs>
          <w:tab w:val="clear" w:pos="0"/>
        </w:tabs>
        <w:spacing w:before="240"/>
        <w:ind w:left="142" w:firstLine="0"/>
        <w:rPr>
          <w:sz w:val="24"/>
          <w:szCs w:val="24"/>
          <w:lang w:val="ru-RU"/>
        </w:rPr>
      </w:pPr>
      <w:bookmarkStart w:id="18" w:name="_Toc501251261"/>
      <w:bookmarkStart w:id="19" w:name="_Toc50125127"/>
      <w:bookmarkStart w:id="20" w:name="_Toc51339697"/>
      <w:bookmarkStart w:id="21" w:name="_Toc198203040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2" w:name="_Hlk50465284"/>
      <w:r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поставки продукции</w:t>
      </w:r>
      <w:bookmarkEnd w:id="21"/>
      <w:r>
        <w:rPr>
          <w:sz w:val="24"/>
          <w:szCs w:val="24"/>
          <w:lang w:val="ru-RU"/>
        </w:rPr>
        <w:t xml:space="preserve"> </w:t>
      </w:r>
    </w:p>
    <w:tbl>
      <w:tblPr>
        <w:tblW w:w="9922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716"/>
        <w:gridCol w:w="4535"/>
        <w:gridCol w:w="2175"/>
        <w:gridCol w:w="2496"/>
      </w:tblGrid>
      <w:tr w:rsidR="000C4D20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0C4D20" w:rsidRDefault="001953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0C4D20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20" w:rsidRDefault="001953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20" w:rsidRDefault="001953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C4D20"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20" w:rsidRDefault="000C4D20">
            <w:pPr>
              <w:pStyle w:val="aff0"/>
              <w:widowControl w:val="0"/>
              <w:numPr>
                <w:ilvl w:val="0"/>
                <w:numId w:val="7"/>
              </w:numPr>
              <w:ind w:right="-244"/>
              <w:jc w:val="center"/>
            </w:pPr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4D20" w:rsidRDefault="001953A1">
            <w:pPr>
              <w:widowControl w:val="0"/>
              <w:jc w:val="center"/>
            </w:pPr>
            <w:r>
              <w:rPr>
                <w:rFonts w:eastAsia="Calibri"/>
                <w:sz w:val="26"/>
                <w:szCs w:val="26"/>
                <w:lang w:eastAsia="x-none"/>
              </w:rPr>
              <w:t>П</w:t>
            </w:r>
            <w:r>
              <w:rPr>
                <w:rFonts w:eastAsia="Calibri"/>
                <w:color w:val="000000"/>
                <w:sz w:val="26"/>
                <w:szCs w:val="26"/>
                <w:lang w:eastAsia="x-none"/>
              </w:rPr>
              <w:t xml:space="preserve">огружной дренажный 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насос </w:t>
            </w:r>
            <w:r>
              <w:rPr>
                <w:rFonts w:eastAsia="Calibri"/>
                <w:color w:val="000000"/>
                <w:sz w:val="26"/>
                <w:szCs w:val="26"/>
                <w:lang w:eastAsia="x-none"/>
              </w:rPr>
              <w:t>Гном 25-20Т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с даты подписания </w:t>
            </w:r>
            <w:r>
              <w:rPr>
                <w:sz w:val="24"/>
                <w:szCs w:val="24"/>
                <w:lang w:val="en-US"/>
              </w:rPr>
              <w:t>договора</w:t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20" w:rsidRDefault="001953A1">
            <w:pPr>
              <w:widowControl w:val="0"/>
              <w:jc w:val="center"/>
            </w:pPr>
            <w:r>
              <w:rPr>
                <w:color w:val="000000" w:themeColor="text1"/>
                <w:sz w:val="24"/>
                <w:szCs w:val="24"/>
              </w:rPr>
              <w:t xml:space="preserve">по 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15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  <w:lang w:val="en-US"/>
              </w:rPr>
              <w:t>11</w:t>
            </w:r>
            <w:r>
              <w:rPr>
                <w:color w:val="000000"/>
                <w:sz w:val="24"/>
                <w:szCs w:val="24"/>
              </w:rPr>
              <w:t>.2026г</w:t>
            </w:r>
          </w:p>
        </w:tc>
      </w:tr>
    </w:tbl>
    <w:p w:rsidR="000C4D20" w:rsidRDefault="000C4D20">
      <w:pPr>
        <w:sectPr w:rsidR="000C4D20">
          <w:headerReference w:type="even" r:id="rId9"/>
          <w:headerReference w:type="default" r:id="rId10"/>
          <w:headerReference w:type="first" r:id="rId11"/>
          <w:pgSz w:w="11906" w:h="16838"/>
          <w:pgMar w:top="1024" w:right="851" w:bottom="992" w:left="1134" w:header="680" w:footer="0" w:gutter="0"/>
          <w:cols w:space="720"/>
          <w:formProt w:val="0"/>
          <w:docGrid w:linePitch="360"/>
        </w:sectPr>
      </w:pPr>
    </w:p>
    <w:p w:rsidR="000C4D20" w:rsidRDefault="000C4D20">
      <w:pPr>
        <w:pStyle w:val="4"/>
        <w:tabs>
          <w:tab w:val="clear" w:pos="0"/>
        </w:tabs>
        <w:ind w:left="432" w:firstLine="0"/>
      </w:pPr>
      <w:bookmarkStart w:id="23" w:name="_Toc754465801"/>
      <w:bookmarkStart w:id="24" w:name="_Toc198203041"/>
      <w:bookmarkStart w:id="25" w:name="_Toc51339698"/>
      <w:bookmarkEnd w:id="23"/>
    </w:p>
    <w:p w:rsidR="000C4D20" w:rsidRDefault="001953A1">
      <w:pPr>
        <w:pStyle w:val="4"/>
        <w:numPr>
          <w:ilvl w:val="1"/>
          <w:numId w:val="3"/>
        </w:numPr>
      </w:pPr>
      <w:bookmarkStart w:id="26" w:name="_Toc46743511"/>
      <w:r>
        <w:t xml:space="preserve">Требования к </w:t>
      </w:r>
      <w:bookmarkEnd w:id="26"/>
      <w:r>
        <w:rPr>
          <w:lang w:val="ru-RU"/>
        </w:rPr>
        <w:t>качеству продукции</w:t>
      </w:r>
      <w:bookmarkEnd w:id="24"/>
    </w:p>
    <w:p w:rsidR="000C4D20" w:rsidRDefault="001953A1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7" w:name="_Toc19820304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7"/>
      <w:r>
        <w:rPr>
          <w:sz w:val="24"/>
          <w:szCs w:val="24"/>
        </w:rPr>
        <w:t xml:space="preserve"> </w:t>
      </w:r>
      <w:bookmarkEnd w:id="25"/>
    </w:p>
    <w:p w:rsidR="000C4D20" w:rsidRDefault="000C4D20">
      <w:pPr>
        <w:rPr>
          <w:sz w:val="12"/>
          <w:szCs w:val="12"/>
        </w:rPr>
      </w:pPr>
    </w:p>
    <w:tbl>
      <w:tblPr>
        <w:tblStyle w:val="affff7"/>
        <w:tblW w:w="151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7"/>
        <w:gridCol w:w="3953"/>
        <w:gridCol w:w="6"/>
        <w:gridCol w:w="3089"/>
        <w:gridCol w:w="2638"/>
        <w:gridCol w:w="2268"/>
        <w:gridCol w:w="2271"/>
      </w:tblGrid>
      <w:tr w:rsidR="000C4D20">
        <w:tc>
          <w:tcPr>
            <w:tcW w:w="916" w:type="dxa"/>
            <w:vMerge w:val="restart"/>
            <w:tcBorders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53" w:type="dxa"/>
            <w:vMerge w:val="restart"/>
            <w:tcBorders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3095" w:type="dxa"/>
            <w:gridSpan w:val="2"/>
            <w:vMerge w:val="restart"/>
            <w:tcBorders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4906" w:type="dxa"/>
            <w:gridSpan w:val="2"/>
            <w:tcBorders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Способ подтверждения участником соответствия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требованиям</w:t>
            </w:r>
          </w:p>
        </w:tc>
        <w:tc>
          <w:tcPr>
            <w:tcW w:w="2271" w:type="dxa"/>
            <w:vMerge w:val="restart"/>
            <w:vAlign w:val="center"/>
          </w:tcPr>
          <w:p w:rsidR="000C4D20" w:rsidRDefault="001953A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C4D20">
        <w:tc>
          <w:tcPr>
            <w:tcW w:w="916" w:type="dxa"/>
            <w:vMerge/>
            <w:tcBorders>
              <w:top w:val="nil"/>
              <w:right w:val="nil"/>
            </w:tcBorders>
            <w:vAlign w:val="center"/>
          </w:tcPr>
          <w:p w:rsidR="000C4D20" w:rsidRDefault="000C4D2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53" w:type="dxa"/>
            <w:vMerge/>
            <w:tcBorders>
              <w:top w:val="nil"/>
              <w:right w:val="nil"/>
            </w:tcBorders>
            <w:vAlign w:val="center"/>
          </w:tcPr>
          <w:p w:rsidR="000C4D20" w:rsidRDefault="000C4D2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95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0C4D20" w:rsidRDefault="000C4D2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71" w:type="dxa"/>
            <w:vMerge/>
            <w:tcBorders>
              <w:top w:val="nil"/>
            </w:tcBorders>
            <w:vAlign w:val="center"/>
          </w:tcPr>
          <w:p w:rsidR="000C4D20" w:rsidRDefault="000C4D2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271" w:type="dxa"/>
            <w:tcBorders>
              <w:top w:val="nil"/>
            </w:tcBorders>
            <w:vAlign w:val="center"/>
          </w:tcPr>
          <w:p w:rsidR="000C4D20" w:rsidRDefault="001953A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0C4D20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rPr>
                <w:lang w:eastAsia="x-none"/>
              </w:rPr>
            </w:pP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Требования к техническим и функциональным </w:t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характеристикам (включая гарантируемые показатели)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0C4D20" w:rsidRDefault="001953A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271" w:type="dxa"/>
            <w:tcBorders>
              <w:top w:val="nil"/>
            </w:tcBorders>
          </w:tcPr>
          <w:p w:rsidR="000C4D20" w:rsidRDefault="001953A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0C4D20">
            <w:pPr>
              <w:pStyle w:val="aff0"/>
              <w:widowControl w:val="0"/>
              <w:numPr>
                <w:ilvl w:val="1"/>
                <w:numId w:val="10"/>
              </w:numPr>
              <w:tabs>
                <w:tab w:val="left" w:pos="360"/>
              </w:tabs>
              <w:spacing w:before="60" w:after="60"/>
              <w:ind w:left="459" w:hanging="567"/>
              <w:jc w:val="center"/>
              <w:rPr>
                <w:lang w:eastAsia="x-none"/>
              </w:rPr>
            </w:pP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eastAsia="x-none"/>
              </w:rPr>
              <w:t>П</w:t>
            </w: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x-none"/>
              </w:rPr>
              <w:t xml:space="preserve">огружной дренажный </w:t>
            </w:r>
            <w:r>
              <w:rPr>
                <w:rFonts w:eastAsia="Calibri"/>
                <w:b/>
                <w:bCs/>
                <w:sz w:val="24"/>
                <w:szCs w:val="24"/>
                <w:lang w:eastAsia="x-none"/>
              </w:rPr>
              <w:t xml:space="preserve">насос </w:t>
            </w: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x-none"/>
              </w:rPr>
              <w:t>Гном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b/>
                <w:bCs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x-none"/>
              </w:rPr>
              <w:t>25-20Т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b/>
                <w:bCs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0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1.1.1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Исполнение электродвигателя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C4D20" w:rsidRDefault="001953A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базовый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0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1.1.2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Объект применения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C4D20" w:rsidRDefault="001953A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Для перекачки сточных вод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0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1.1.3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Номинальная 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одача,м3/ч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C4D20" w:rsidRDefault="001953A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0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1.1.4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Номинальный напор,м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C4D20" w:rsidRDefault="001953A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0"/>
            </w:pPr>
            <w:r>
              <w:rPr>
                <w:rFonts w:ascii="Liberation Serif" w:hAnsi="Liberation Serif"/>
                <w:color w:val="000000"/>
                <w:lang w:eastAsia="x-none"/>
              </w:rPr>
              <w:t>1.1.5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Конструктивная особенность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C4D20" w:rsidRDefault="001953A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Рубашка охлаждения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0"/>
            </w:pPr>
            <w:r>
              <w:rPr>
                <w:rFonts w:ascii="Liberation Serif" w:hAnsi="Liberation Serif"/>
                <w:color w:val="000000"/>
                <w:lang w:eastAsia="x-none"/>
              </w:rPr>
              <w:t>1.1.6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твердых частиц, мм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C4D20" w:rsidRDefault="001953A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0C4D20">
            <w:pPr>
              <w:pStyle w:val="aff0"/>
              <w:widowControl w:val="0"/>
              <w:numPr>
                <w:ilvl w:val="1"/>
                <w:numId w:val="10"/>
              </w:numPr>
              <w:tabs>
                <w:tab w:val="left" w:pos="360"/>
              </w:tabs>
              <w:spacing w:before="60" w:after="60"/>
              <w:ind w:left="459" w:hanging="567"/>
              <w:jc w:val="center"/>
              <w:rPr>
                <w:lang w:eastAsia="x-none"/>
              </w:rPr>
            </w:pP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Мощность потребляемая насосом(макс),кВТ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</w:pPr>
            <w:r>
              <w:rPr>
                <w:rFonts w:ascii="Liberation Serif" w:hAnsi="Liberation Serif"/>
                <w:color w:val="000000"/>
                <w:lang w:eastAsia="x-none"/>
              </w:rPr>
              <w:t>1.2.1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Частота вращения, об/мин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C4D20" w:rsidRDefault="001953A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 xml:space="preserve"> 3000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lastRenderedPageBreak/>
              <w:t>1.2.2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КПД,%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C4D20" w:rsidRDefault="001953A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1.2.3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Степень защиты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C4D20" w:rsidRDefault="001953A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IP68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1.2.4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Максимальная глубина погружения,м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C4D20" w:rsidRDefault="001953A1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1.2.5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Перекачиваемая среда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C4D20" w:rsidRDefault="001953A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вода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1.3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Масса, кг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</w:pPr>
            <w:r>
              <w:t>1.3.1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 эксплуатации, лет, не менее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pStyle w:val="Standar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</w:pPr>
            <w:r>
              <w:t>1.3.2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pStyle w:val="Standard"/>
              <w:widowControl w:val="0"/>
              <w:jc w:val="both"/>
            </w:pPr>
            <w:r>
              <w:rPr>
                <w:sz w:val="24"/>
                <w:szCs w:val="24"/>
              </w:rPr>
              <w:t xml:space="preserve">Срок </w:t>
            </w:r>
            <w:r>
              <w:rPr>
                <w:sz w:val="24"/>
                <w:szCs w:val="24"/>
              </w:rPr>
              <w:t>службы , лет, не менее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pStyle w:val="Standar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pStyle w:val="Standard"/>
              <w:widowControl w:val="0"/>
              <w:jc w:val="both"/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</w:pPr>
            <w:r>
              <w:t>1.3.3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перекачиваемой жидкости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pStyle w:val="Standar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от+10до+60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</w:pPr>
            <w:r>
              <w:t>1.3.4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пусков в час, макс.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pStyle w:val="Standar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0C4D20" w:rsidRDefault="000C4D20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spacing w:before="60" w:after="60"/>
              <w:ind w:left="113"/>
              <w:rPr>
                <w:b/>
                <w:bCs/>
                <w:lang w:eastAsia="x-none"/>
              </w:rPr>
            </w:pPr>
            <w:r>
              <w:rPr>
                <w:rFonts w:ascii="Liberation Serif" w:hAnsi="Liberation Serif"/>
                <w:b/>
                <w:bCs/>
                <w:color w:val="000000"/>
                <w:lang w:eastAsia="x-none"/>
              </w:rPr>
              <w:t>2.</w:t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spacing w:before="60" w:after="60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Требования к комплектации и документам, поставляемым </w:t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вместе с продукцией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0C4D20" w:rsidRDefault="001953A1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0C4D20" w:rsidRDefault="001953A1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271" w:type="dxa"/>
            <w:tcBorders>
              <w:top w:val="nil"/>
            </w:tcBorders>
          </w:tcPr>
          <w:p w:rsidR="000C4D20" w:rsidRDefault="001953A1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spacing w:before="60" w:after="60"/>
              <w:ind w:left="-117" w:firstLine="142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2.1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Документы, передаваемые вместе с поставляемой продукцией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 w:rsidR="000C4D20" w:rsidRDefault="000C4D20">
            <w:pPr>
              <w:pStyle w:val="afe"/>
              <w:widowControl w:val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0C4D20" w:rsidRDefault="001953A1">
            <w:pPr>
              <w:pStyle w:val="afe"/>
              <w:widowControl w:val="0"/>
              <w:numPr>
                <w:ilvl w:val="0"/>
                <w:numId w:val="8"/>
              </w:num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Акты приемки продукции ОТК завода-изготовителя;</w:t>
            </w:r>
          </w:p>
          <w:p w:rsidR="000C4D20" w:rsidRDefault="001953A1">
            <w:pPr>
              <w:pStyle w:val="aff0"/>
              <w:widowControl w:val="0"/>
              <w:numPr>
                <w:ilvl w:val="0"/>
                <w:numId w:val="8"/>
              </w:numPr>
              <w:ind w:left="316" w:hanging="316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Паспорта на изделие, сертификаты на использованные материалы (бумажный вид, электронный вид) – 1 экз.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spacing w:before="60" w:after="60"/>
              <w:ind w:left="113"/>
              <w:rPr>
                <w:b/>
                <w:bCs/>
                <w:lang w:eastAsia="x-none"/>
              </w:rPr>
            </w:pPr>
            <w:r>
              <w:rPr>
                <w:rFonts w:ascii="Liberation Serif" w:hAnsi="Liberation Serif"/>
                <w:b/>
                <w:bCs/>
                <w:color w:val="000000"/>
                <w:lang w:eastAsia="x-none"/>
              </w:rPr>
              <w:t>3.</w:t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spacing w:before="60" w:after="60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0C4D20" w:rsidRDefault="001953A1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0C4D20" w:rsidRDefault="001953A1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271" w:type="dxa"/>
            <w:tcBorders>
              <w:top w:val="nil"/>
            </w:tcBorders>
          </w:tcPr>
          <w:p w:rsidR="000C4D20" w:rsidRDefault="001953A1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spacing w:before="60" w:after="60"/>
              <w:ind w:left="0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lastRenderedPageBreak/>
              <w:t>3.1.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Место поставки</w:t>
            </w:r>
          </w:p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(склад Заказчика)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КБР, Чегемский район, 9 км ж/д станции «Нартан»,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Производственно-строительная база филиала ПАО «РусГидро» – «Кабардино-Балкарский филиал».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0C4D20" w:rsidRDefault="000C4D20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0C4D20" w:rsidRDefault="000C4D20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0C4D20" w:rsidRDefault="000C4D20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spacing w:before="60" w:after="60"/>
              <w:ind w:left="0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3.2.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Требование к упаковке и доставке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311"/>
              </w:tabs>
              <w:ind w:left="113" w:firstLine="227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Поставляемая продукция должна быть  упакована и защищена надлежащим образом для транспортировки. Способ упаковки продукции </w:t>
            </w:r>
            <w:r>
              <w:rPr>
                <w:rFonts w:ascii="Liberation Serif" w:hAnsi="Liberation Serif"/>
                <w:color w:val="000000"/>
              </w:rPr>
              <w:t>должен гарантировать, что   продукция не будет повреждена, деформирована или утеряна во время транспортировки.</w:t>
            </w:r>
          </w:p>
          <w:p w:rsidR="000C4D20" w:rsidRDefault="001953A1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311"/>
              </w:tabs>
              <w:ind w:left="113" w:firstLine="227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Упаковка продукции должна соответствовать способу транспортировки и выдерживать, без каких-либо ограничений, интенсивную подъёмно-транспортную об</w:t>
            </w:r>
            <w:r>
              <w:rPr>
                <w:rFonts w:ascii="Liberation Serif" w:hAnsi="Liberation Serif"/>
                <w:color w:val="000000"/>
              </w:rPr>
              <w:t>работку и воздействие экстремальных температур, осадков во время транспортировки, а также открытого хранения. Поставщик несёт ответственность за качество упаковки.</w:t>
            </w:r>
          </w:p>
          <w:p w:rsidR="000C4D20" w:rsidRDefault="001953A1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311"/>
              </w:tabs>
              <w:ind w:left="113" w:firstLine="113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Поставляемая продукция должна быть доставлена в </w:t>
            </w:r>
            <w:r>
              <w:rPr>
                <w:rFonts w:ascii="Liberation Serif" w:hAnsi="Liberation Serif"/>
                <w:color w:val="000000"/>
              </w:rPr>
              <w:lastRenderedPageBreak/>
              <w:t>промаркированных ящиках, способных выдержать</w:t>
            </w:r>
            <w:r>
              <w:rPr>
                <w:rFonts w:ascii="Liberation Serif" w:hAnsi="Liberation Serif"/>
                <w:color w:val="000000"/>
              </w:rPr>
              <w:t xml:space="preserve"> длительное хранение (в соответствии с требованиями ГОСТ 9.014-78 и ГОСТ 15150-69).</w:t>
            </w:r>
          </w:p>
          <w:p w:rsidR="000C4D20" w:rsidRDefault="001953A1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118"/>
              </w:tabs>
              <w:ind w:left="113" w:firstLine="283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</w:t>
            </w:r>
            <w:r>
              <w:rPr>
                <w:rFonts w:ascii="Liberation Serif" w:hAnsi="Liberation Serif"/>
                <w:color w:val="000000"/>
              </w:rPr>
              <w:t>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  <w:p w:rsidR="000C4D20" w:rsidRDefault="001953A1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118"/>
              </w:tabs>
              <w:ind w:left="113" w:firstLine="283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Поставка производится на склад Заказчика.</w:t>
            </w:r>
          </w:p>
          <w:p w:rsidR="000C4D20" w:rsidRDefault="001953A1">
            <w:pPr>
              <w:widowControl w:val="0"/>
              <w:numPr>
                <w:ilvl w:val="0"/>
                <w:numId w:val="9"/>
              </w:numPr>
              <w:tabs>
                <w:tab w:val="left" w:pos="118"/>
              </w:tabs>
              <w:ind w:left="113" w:firstLine="283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Стоимость тары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и упаковки включена в Цену Договора. Тара и упаковка возврату не подлежат.</w:t>
            </w:r>
          </w:p>
          <w:p w:rsidR="000C4D20" w:rsidRDefault="001953A1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118"/>
              </w:tabs>
              <w:ind w:left="113" w:firstLine="397"/>
              <w:contextualSpacing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Поставляемая продукция должна быть новой и ранее не использованной.</w:t>
            </w:r>
          </w:p>
          <w:p w:rsidR="000C4D20" w:rsidRDefault="001953A1">
            <w:pPr>
              <w:pStyle w:val="afe"/>
              <w:widowControl w:val="0"/>
              <w:numPr>
                <w:ilvl w:val="0"/>
                <w:numId w:val="9"/>
              </w:num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Наличие страховки грузов до места доставки всего 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 xml:space="preserve">поставляемого оборудования от утери, от порчи. 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x-none"/>
              </w:rPr>
              <w:t>Поставляемые мат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x-none"/>
              </w:rPr>
              <w:t>ериалы должны быть укомплектованы следующей документацией: Документы о качестве(сертификаты, паспорта) примененных материалов и оборудования; Акты приемки продукций ОТК завода-изготовителя. Срок гарантии поставщика не менее 12месяцев.</w:t>
            </w:r>
          </w:p>
          <w:p w:rsidR="000C4D20" w:rsidRDefault="001953A1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118"/>
              </w:tabs>
              <w:ind w:left="57" w:firstLine="454"/>
              <w:contextualSpacing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Поставщик гарантирует</w:t>
            </w:r>
            <w:r>
              <w:rPr>
                <w:rFonts w:ascii="Liberation Serif" w:eastAsia="Times New Roman" w:hAnsi="Liberation Serif"/>
                <w:color w:val="000000"/>
              </w:rPr>
              <w:t xml:space="preserve"> замену утерянного, поврежденного при транспортировке или выбракованного при первичном осмотре оборудования. Стоимость страховки грузов до места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0C4D20" w:rsidRDefault="000C4D20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0C4D20" w:rsidRDefault="000C4D20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0C4D20" w:rsidRDefault="000C4D20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spacing w:before="60" w:after="60"/>
              <w:ind w:left="0"/>
              <w:rPr>
                <w:b/>
                <w:bCs/>
                <w:lang w:eastAsia="x-none"/>
              </w:rPr>
            </w:pPr>
            <w:r>
              <w:rPr>
                <w:rFonts w:ascii="Liberation Serif" w:hAnsi="Liberation Serif"/>
                <w:b/>
                <w:bCs/>
                <w:color w:val="000000"/>
                <w:lang w:eastAsia="x-none"/>
              </w:rPr>
              <w:lastRenderedPageBreak/>
              <w:t>4.</w:t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spacing w:before="60" w:after="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0C4D20" w:rsidRDefault="000C4D20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0C4D20" w:rsidRDefault="000C4D20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0C4D20" w:rsidRDefault="000C4D20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spacing w:before="60" w:after="60"/>
              <w:ind w:left="-117"/>
              <w:jc w:val="center"/>
            </w:pPr>
            <w:r>
              <w:rPr>
                <w:rFonts w:ascii="Liberation Serif" w:hAnsi="Liberation Serif"/>
                <w:color w:val="000000"/>
                <w:lang w:eastAsia="x-none"/>
              </w:rPr>
              <w:t>4.1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Общие требования к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участникам закупки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Участвовать в закупке может юридическое / физическое лицо, в том числе индивидуальный предприниматель, или несколько юридических / физических лиц, в том числе несколько индивидуальных предпринимателей, выступающих на стороне одного участ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ника закупки,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независимо от их организационно-правовой формы, формы собственности, места нахождения и места происхождения капитала, за исключением юридического / физического лица, являющегося иностранным агентом в соответствии с Федеральным законом от 14 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юля 2022 года № 255-ФЗ  «О контроле за деятельностью лиц, находящихся под иностранным влиянием».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  <w:tr w:rsidR="000C4D20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pStyle w:val="aff0"/>
              <w:widowControl w:val="0"/>
              <w:spacing w:before="60" w:after="60"/>
              <w:ind w:left="-117"/>
              <w:jc w:val="center"/>
            </w:pPr>
            <w:r>
              <w:rPr>
                <w:rFonts w:ascii="Liberation Serif" w:hAnsi="Liberation Serif"/>
                <w:color w:val="000000"/>
                <w:lang w:eastAsia="x-none"/>
              </w:rPr>
              <w:t>4.2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</w:tcPr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Для продукции, в отношении которой подлежит применению законодательство 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национальном режиме в соответствии с требованием столбца 4 Таблицы 1.1. «Перечень и объем закупаемой продукции» настоящих технических требований, информацией и документами, подтверждающими страну происхождения, являются:</w:t>
            </w:r>
          </w:p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номер реестровой записи из реестр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 российской промышленной продукции, предусмотренного статьей 17.1 Федерального закона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"О промышленной политике в Российской Федерации";</w:t>
            </w:r>
          </w:p>
          <w:p w:rsidR="000C4D20" w:rsidRDefault="001953A1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номер реестровой записи из евразийского реестра промышленных товаров государств-членов Евразийского экономического со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юза, порядок формирования и ведения которого устанавливается правом Евразийского экономического союза.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 w:rsidR="000C4D20" w:rsidRDefault="001953A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0C4D20" w:rsidRDefault="000C4D20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0C4D20" w:rsidRDefault="000C4D20">
      <w:pPr>
        <w:sectPr w:rsidR="000C4D20">
          <w:headerReference w:type="default" r:id="rId12"/>
          <w:headerReference w:type="first" r:id="rId13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0C4D20" w:rsidRDefault="001953A1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8" w:name="_Toc46743519"/>
      <w:bookmarkStart w:id="29" w:name="_Toc51339699"/>
      <w:bookmarkStart w:id="30" w:name="_Toc198203043"/>
      <w:bookmarkEnd w:id="28"/>
      <w:bookmarkEnd w:id="29"/>
      <w:r>
        <w:rPr>
          <w:lang w:val="ru-RU"/>
        </w:rPr>
        <w:lastRenderedPageBreak/>
        <w:t>Требования к документации по ценообразованию на этапе заключения (исполнения) договора</w:t>
      </w:r>
      <w:bookmarkEnd w:id="30"/>
    </w:p>
    <w:p w:rsidR="000C4D20" w:rsidRDefault="001953A1">
      <w:pPr>
        <w:ind w:left="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предоставить технико-коммерческое предложение, спецификацию поставляемого оборудования соответствующее следующей форме:</w:t>
      </w:r>
    </w:p>
    <w:p w:rsidR="000C4D20" w:rsidRDefault="000C4D20">
      <w:pPr>
        <w:jc w:val="both"/>
        <w:rPr>
          <w:sz w:val="24"/>
          <w:szCs w:val="24"/>
        </w:rPr>
      </w:pPr>
      <w:bookmarkStart w:id="31" w:name="_Toc513396991"/>
      <w:bookmarkStart w:id="32" w:name="_Toc467435191"/>
      <w:bookmarkEnd w:id="31"/>
      <w:bookmarkEnd w:id="32"/>
    </w:p>
    <w:p w:rsidR="000C4D20" w:rsidRDefault="000C4D20">
      <w:pPr>
        <w:jc w:val="center"/>
        <w:rPr>
          <w:rFonts w:eastAsia="Calibri"/>
          <w:b/>
          <w:sz w:val="22"/>
          <w:szCs w:val="22"/>
        </w:rPr>
      </w:pPr>
    </w:p>
    <w:tbl>
      <w:tblPr>
        <w:tblW w:w="15047" w:type="dxa"/>
        <w:tblInd w:w="334" w:type="dxa"/>
        <w:tblLayout w:type="fixed"/>
        <w:tblLook w:val="04A0" w:firstRow="1" w:lastRow="0" w:firstColumn="1" w:lastColumn="0" w:noHBand="0" w:noVBand="1"/>
      </w:tblPr>
      <w:tblGrid>
        <w:gridCol w:w="506"/>
        <w:gridCol w:w="1508"/>
        <w:gridCol w:w="993"/>
        <w:gridCol w:w="1416"/>
        <w:gridCol w:w="1276"/>
        <w:gridCol w:w="1703"/>
        <w:gridCol w:w="1133"/>
        <w:gridCol w:w="1276"/>
        <w:gridCol w:w="1276"/>
        <w:gridCol w:w="1276"/>
        <w:gridCol w:w="1133"/>
        <w:gridCol w:w="1551"/>
      </w:tblGrid>
      <w:tr w:rsidR="000C4D20">
        <w:trPr>
          <w:trHeight w:val="100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№</w:t>
            </w:r>
          </w:p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Наименование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Страна происхождения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Технические характеристики (опи</w:t>
            </w:r>
            <w:r>
              <w:rPr>
                <w:color w:val="000000"/>
                <w:sz w:val="20"/>
                <w:szCs w:val="22"/>
              </w:rPr>
              <w:t>сание)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Общая стоимость (руб. без НДС)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Срок поставки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Перечень документов, подтверждающих качество Оборудования</w:t>
            </w:r>
          </w:p>
        </w:tc>
      </w:tr>
      <w:tr w:rsidR="000C4D20">
        <w:trPr>
          <w:trHeight w:val="240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ind w:left="430" w:hanging="43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D20" w:rsidRDefault="001953A1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 w:rsidR="000C4D20" w:rsidRDefault="001953A1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12</w:t>
            </w:r>
          </w:p>
        </w:tc>
      </w:tr>
      <w:tr w:rsidR="000C4D20">
        <w:trPr>
          <w:trHeight w:val="22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jc w:val="right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jc w:val="right"/>
              <w:rPr>
                <w:color w:val="000000"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</w:tr>
      <w:tr w:rsidR="000C4D20">
        <w:trPr>
          <w:trHeight w:val="22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jc w:val="right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jc w:val="right"/>
              <w:rPr>
                <w:color w:val="000000"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D20" w:rsidRDefault="000C4D20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</w:tr>
    </w:tbl>
    <w:p w:rsidR="000C4D20" w:rsidRDefault="000C4D20">
      <w:pPr>
        <w:jc w:val="both"/>
        <w:rPr>
          <w:sz w:val="22"/>
          <w:szCs w:val="22"/>
        </w:rPr>
      </w:pPr>
    </w:p>
    <w:p w:rsidR="000C4D20" w:rsidRDefault="001953A1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 xml:space="preserve">: в случае закупки </w:t>
      </w:r>
      <w:r>
        <w:rPr>
          <w:sz w:val="22"/>
          <w:szCs w:val="22"/>
        </w:rPr>
        <w:t>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 w:rsidR="000C4D20" w:rsidRDefault="001953A1">
      <w:pPr>
        <w:rPr>
          <w:sz w:val="22"/>
          <w:szCs w:val="22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В случае включения в спец</w:t>
      </w:r>
      <w:r>
        <w:rPr>
          <w:sz w:val="22"/>
          <w:szCs w:val="22"/>
        </w:rPr>
        <w:t>ификацию стоимости за единицу оборудования, МТР с учетом доставки, указать данное условие</w:t>
      </w:r>
    </w:p>
    <w:p w:rsidR="000C4D20" w:rsidRDefault="000C4D20">
      <w:pPr>
        <w:rPr>
          <w:sz w:val="22"/>
          <w:szCs w:val="22"/>
        </w:rPr>
      </w:pPr>
    </w:p>
    <w:p w:rsidR="000C4D20" w:rsidRDefault="000C4D20">
      <w:pPr>
        <w:rPr>
          <w:sz w:val="22"/>
          <w:szCs w:val="22"/>
        </w:rPr>
      </w:pPr>
    </w:p>
    <w:p w:rsidR="000C4D20" w:rsidRDefault="000C4D20">
      <w:pPr>
        <w:rPr>
          <w:sz w:val="22"/>
          <w:szCs w:val="22"/>
        </w:rPr>
      </w:pPr>
    </w:p>
    <w:p w:rsidR="000C4D20" w:rsidRDefault="000C4D20">
      <w:pPr>
        <w:rPr>
          <w:sz w:val="22"/>
          <w:szCs w:val="22"/>
        </w:rPr>
      </w:pPr>
    </w:p>
    <w:p w:rsidR="000C4D20" w:rsidRDefault="000C4D20">
      <w:pPr>
        <w:rPr>
          <w:sz w:val="22"/>
          <w:szCs w:val="22"/>
        </w:rPr>
      </w:pPr>
    </w:p>
    <w:p w:rsidR="000C4D20" w:rsidRDefault="000C4D20">
      <w:pPr>
        <w:ind w:left="1417"/>
      </w:pPr>
    </w:p>
    <w:sectPr w:rsidR="000C4D20">
      <w:headerReference w:type="default" r:id="rId14"/>
      <w:headerReference w:type="first" r:id="rId15"/>
      <w:pgSz w:w="16838" w:h="11906" w:orient="landscape"/>
      <w:pgMar w:top="1304" w:right="539" w:bottom="92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953A1">
      <w:r>
        <w:separator/>
      </w:r>
    </w:p>
  </w:endnote>
  <w:endnote w:type="continuationSeparator" w:id="0">
    <w:p w:rsidR="00000000" w:rsidRDefault="0019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953A1">
      <w:r>
        <w:separator/>
      </w:r>
    </w:p>
  </w:footnote>
  <w:footnote w:type="continuationSeparator" w:id="0">
    <w:p w:rsidR="00000000" w:rsidRDefault="00195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20" w:rsidRDefault="000C4D20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20" w:rsidRDefault="001953A1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4D20" w:rsidRDefault="001953A1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0C4D20" w:rsidRDefault="001953A1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20" w:rsidRDefault="001953A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20" w:rsidRDefault="001953A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20" w:rsidRDefault="001953A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20" w:rsidRDefault="001953A1">
    <w:pPr>
      <w:pStyle w:val="aff5"/>
      <w:jc w:val="center"/>
    </w:pPr>
    <w:r>
      <w:t>6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20" w:rsidRDefault="001953A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20" w:rsidRDefault="000C4D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0310"/>
    <w:multiLevelType w:val="multilevel"/>
    <w:tmpl w:val="5622A90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3A2D0585"/>
    <w:multiLevelType w:val="multilevel"/>
    <w:tmpl w:val="D910D5C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3C1836C8"/>
    <w:multiLevelType w:val="multilevel"/>
    <w:tmpl w:val="A97EDA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6C3E52"/>
    <w:multiLevelType w:val="multilevel"/>
    <w:tmpl w:val="29D665E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42130DF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52A1C3A"/>
    <w:multiLevelType w:val="multilevel"/>
    <w:tmpl w:val="3BC2CD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7DD127A"/>
    <w:multiLevelType w:val="multilevel"/>
    <w:tmpl w:val="2B8612F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64217F89"/>
    <w:multiLevelType w:val="multilevel"/>
    <w:tmpl w:val="EF5A178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EBD1E60"/>
    <w:multiLevelType w:val="multilevel"/>
    <w:tmpl w:val="0F9293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B4C5307"/>
    <w:multiLevelType w:val="multilevel"/>
    <w:tmpl w:val="F5D482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7DF3364F"/>
    <w:multiLevelType w:val="multilevel"/>
    <w:tmpl w:val="7E389F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4D20"/>
    <w:rsid w:val="000C4D20"/>
    <w:rsid w:val="0019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FC12"/>
  <w15:docId w15:val="{70860279-8B4C-44B7-A94A-1BBE4DDA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character" w:customStyle="1" w:styleId="Bodytext">
    <w:name w:val="Body text_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9"/>
      <w:sz w:val="21"/>
      <w:szCs w:val="21"/>
      <w:u w:val="none"/>
    </w:rPr>
  </w:style>
  <w:style w:type="character" w:customStyle="1" w:styleId="28">
    <w:name w:val="Основной текст2"/>
    <w:basedOn w:val="Bodytex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9"/>
      <w:w w:val="100"/>
      <w:sz w:val="21"/>
      <w:szCs w:val="21"/>
      <w:u w:val="none"/>
      <w:lang w:val="ru-RU"/>
    </w:rPr>
  </w:style>
  <w:style w:type="character" w:customStyle="1" w:styleId="Bodytext75ptSmallCaps">
    <w:name w:val="Body text + 7;5 pt;Small Caps"/>
    <w:basedOn w:val="Bodytex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9"/>
      <w:w w:val="100"/>
      <w:sz w:val="15"/>
      <w:szCs w:val="15"/>
      <w:u w:val="none"/>
      <w:lang w:val="en-US"/>
    </w:rPr>
  </w:style>
  <w:style w:type="character" w:customStyle="1" w:styleId="WW8Num9z0">
    <w:name w:val="WW8Num9z0"/>
    <w:qFormat/>
    <w:rPr>
      <w:rFonts w:ascii="Symbol" w:hAnsi="Symbol" w:cs="Symbol"/>
    </w:rPr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d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d"/>
    <w:qFormat/>
  </w:style>
  <w:style w:type="paragraph" w:customStyle="1" w:styleId="16">
    <w:name w:val="Заголовок1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16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16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9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a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c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1">
    <w:name w:val="caption1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paragraph" w:customStyle="1" w:styleId="43">
    <w:name w:val="Основной текст4"/>
    <w:basedOn w:val="a3"/>
    <w:qFormat/>
    <w:pPr>
      <w:shd w:val="clear" w:color="auto" w:fill="FFFFFF"/>
      <w:spacing w:before="60" w:after="240" w:line="274" w:lineRule="exact"/>
      <w:ind w:hanging="260"/>
      <w:jc w:val="right"/>
    </w:pPr>
    <w:rPr>
      <w:spacing w:val="9"/>
      <w:sz w:val="21"/>
      <w:szCs w:val="21"/>
    </w:rPr>
  </w:style>
  <w:style w:type="paragraph" w:customStyle="1" w:styleId="1c">
    <w:name w:val="Без интервала1"/>
    <w:basedOn w:val="a3"/>
    <w:qFormat/>
    <w:pPr>
      <w:spacing w:line="100" w:lineRule="atLeast"/>
    </w:pPr>
    <w:rPr>
      <w:rFonts w:eastAsia="Calibri"/>
      <w:szCs w:val="24"/>
    </w:rPr>
  </w:style>
  <w:style w:type="paragraph" w:customStyle="1" w:styleId="Standard">
    <w:name w:val="Standard"/>
    <w:qFormat/>
    <w:pPr>
      <w:textAlignment w:val="baseline"/>
    </w:pPr>
    <w:rPr>
      <w:sz w:val="28"/>
      <w:szCs w:val="28"/>
    </w:rPr>
  </w:style>
  <w:style w:type="numbering" w:customStyle="1" w:styleId="1d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numbering" w:customStyle="1" w:styleId="WW8Num9">
    <w:name w:val="WW8Num9"/>
    <w:qFormat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2BEC3-3508-4779-AEA3-5E4705D50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12</Pages>
  <Words>1522</Words>
  <Characters>8677</Characters>
  <Application>Microsoft Office Word</Application>
  <DocSecurity>0</DocSecurity>
  <Lines>72</Lines>
  <Paragraphs>20</Paragraphs>
  <ScaleCrop>false</ScaleCrop>
  <Company>Microsoft</Company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Толгуров Бекмурза Ануарович</cp:lastModifiedBy>
  <cp:revision>98</cp:revision>
  <cp:lastPrinted>2026-07-23T13:49:00Z</cp:lastPrinted>
  <dcterms:created xsi:type="dcterms:W3CDTF">2025-05-15T09:18:00Z</dcterms:created>
  <dcterms:modified xsi:type="dcterms:W3CDTF">2026-08-19T14:00:00Z</dcterms:modified>
  <dc:language>ru-RU</dc:language>
</cp:coreProperties>
</file>