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header7.xml" ContentType="application/vnd.openxmlformats-officedocument.wordprocessingml.header+xml"/>
  <Override PartName="/word/header4.xml" ContentType="application/vnd.openxmlformats-officedocument.wordprocessingml.header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header5.xml" ContentType="application/vnd.openxmlformats-officedocument.wordprocessingml.header+xml"/>
  <Override PartName="/word/styles.xml" ContentType="application/vnd.openxmlformats-officedocument.wordprocessingml.styles+xml"/>
  <Override PartName="/word/header6.xml" ContentType="application/vnd.openxmlformats-officedocument.wordprocessingml.header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keepLines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УТВЕРЖДАЮ</w:t>
      </w:r>
    </w:p>
    <w:p>
      <w:pPr>
        <w:pStyle w:val="Normal"/>
        <w:keepNext w:val="true"/>
        <w:keepLines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И.о. д</w:t>
      </w:r>
      <w:r>
        <w:rPr>
          <w:b/>
          <w:bCs/>
          <w:sz w:val="24"/>
          <w:szCs w:val="24"/>
        </w:rPr>
        <w:t>иректор</w:t>
      </w:r>
      <w:r>
        <w:rPr>
          <w:b/>
          <w:bCs/>
          <w:sz w:val="24"/>
          <w:szCs w:val="24"/>
        </w:rPr>
        <w:t>а</w:t>
      </w:r>
      <w:r>
        <w:rPr>
          <w:b/>
          <w:bCs/>
          <w:sz w:val="24"/>
          <w:szCs w:val="24"/>
        </w:rPr>
        <w:t xml:space="preserve"> Центрального филиала </w:t>
      </w:r>
    </w:p>
    <w:p>
      <w:pPr>
        <w:pStyle w:val="Normal"/>
        <w:keepNext w:val="true"/>
        <w:keepLines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АО «ТК РусГидро»</w:t>
      </w:r>
    </w:p>
    <w:p>
      <w:pPr>
        <w:pStyle w:val="Normal"/>
        <w:keepNext w:val="true"/>
        <w:keepLines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________________</w:t>
      </w:r>
      <w:r>
        <w:rPr>
          <w:b/>
          <w:bCs/>
          <w:sz w:val="24"/>
          <w:szCs w:val="24"/>
        </w:rPr>
        <w:t>О.Н.</w:t>
      </w:r>
      <w:r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Захаров</w:t>
      </w:r>
    </w:p>
    <w:p>
      <w:pPr>
        <w:pStyle w:val="Normal"/>
        <w:keepNext w:val="true"/>
        <w:keepLines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«____»________________2026 г.</w:t>
      </w:r>
    </w:p>
    <w:p>
      <w:pPr>
        <w:pStyle w:val="Normal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jc w:val="center"/>
        <w:rPr>
          <w:rFonts w:eastAsia="Calibri"/>
          <w:b/>
        </w:rPr>
      </w:pPr>
      <w:r>
        <w:rPr>
          <w:rFonts w:eastAsia="Calibri"/>
          <w:b/>
        </w:rPr>
        <w:t>Технические требования на оказание услуг</w:t>
      </w:r>
    </w:p>
    <w:p>
      <w:pPr>
        <w:pStyle w:val="Normal"/>
        <w:keepNext w:val="true"/>
        <w:keepLines/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</w:r>
    </w:p>
    <w:p>
      <w:pPr>
        <w:pStyle w:val="Normal"/>
        <w:keepNext w:val="true"/>
        <w:keepLines/>
        <w:jc w:val="center"/>
        <w:rPr>
          <w:rFonts w:eastAsia="Calibri"/>
          <w:b/>
        </w:rPr>
      </w:pPr>
      <w:r>
        <w:rPr>
          <w:rFonts w:eastAsia="Calibri"/>
          <w:b/>
        </w:rPr>
      </w:r>
    </w:p>
    <w:p>
      <w:pPr>
        <w:pStyle w:val="Normal"/>
        <w:ind w:firstLine="851"/>
        <w:jc w:val="center"/>
        <w:rPr>
          <w:b/>
        </w:rPr>
      </w:pPr>
      <w:r>
        <w:rPr>
          <w:rFonts w:eastAsia="Calibri"/>
          <w:b/>
        </w:rPr>
        <w:t xml:space="preserve">ОКПД2 45.20.21.213 Оказание услуг по капитальному ремонту </w:t>
      </w:r>
      <w:r>
        <w:rPr>
          <w:rFonts w:eastAsia="Calibri"/>
          <w:b/>
        </w:rPr>
        <w:t xml:space="preserve">коробки перемены передач самосвала SHACMAN SX3258DT385 SX32 </w:t>
      </w:r>
      <w:r>
        <w:rPr>
          <w:rFonts w:eastAsia="Calibri"/>
          <w:b/>
        </w:rPr>
        <w:t xml:space="preserve"> для нужд Загорского строительного участка Центрального филиала АО "ТК РусГидро"</w:t>
      </w:r>
    </w:p>
    <w:p>
      <w:pPr>
        <w:pStyle w:val="Normal"/>
        <w:ind w:firstLine="851"/>
        <w:jc w:val="center"/>
        <w:rPr>
          <w:b/>
        </w:rPr>
      </w:pPr>
      <w:r>
        <w:rPr>
          <w:b/>
        </w:rPr>
      </w:r>
    </w:p>
    <w:p>
      <w:pPr>
        <w:pStyle w:val="Normal"/>
        <w:ind w:firstLine="851"/>
        <w:jc w:val="center"/>
        <w:rPr>
          <w:b/>
        </w:rPr>
      </w:pPr>
      <w:r>
        <w:rPr>
          <w:b/>
        </w:rPr>
      </w:r>
    </w:p>
    <w:p>
      <w:pPr>
        <w:pStyle w:val="Normal"/>
        <w:ind w:firstLine="851"/>
        <w:jc w:val="center"/>
        <w:rPr>
          <w:b/>
        </w:rPr>
      </w:pPr>
      <w:r>
        <w:rPr>
          <w:b/>
        </w:rPr>
      </w:r>
    </w:p>
    <w:p>
      <w:pPr>
        <w:pStyle w:val="Normal"/>
        <w:jc w:val="center"/>
        <w:rPr>
          <w:rStyle w:val="Style8"/>
        </w:rPr>
      </w:pPr>
      <w:r>
        <w:rPr/>
      </w:r>
    </w:p>
    <w:p>
      <w:pPr>
        <w:pStyle w:val="Normal"/>
        <w:jc w:val="center"/>
        <w:rPr>
          <w:rFonts w:ascii="Times New Roman" w:hAnsi="Times New Roman" w:eastAsia="Calibri" w:cs="Times New Roman"/>
          <w:b/>
          <w:color w:val="auto"/>
          <w:kern w:val="0"/>
          <w:sz w:val="28"/>
          <w:szCs w:val="28"/>
          <w:lang w:val="ru-RU" w:eastAsia="ru-RU" w:bidi="ar-SA"/>
        </w:rPr>
      </w:pPr>
      <w:r>
        <w:rPr/>
      </w:r>
    </w:p>
    <w:p>
      <w:pPr>
        <w:pStyle w:val="Normal"/>
        <w:keepNext w:val="true"/>
        <w:keepLines/>
        <w:jc w:val="center"/>
        <w:rPr>
          <w:rFonts w:ascii="Times New Roman" w:hAnsi="Times New Roman" w:eastAsia="Calibri" w:cs="Times New Roman"/>
          <w:b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Calibri" w:cs="Times New Roman"/>
          <w:b/>
          <w:color w:val="auto"/>
          <w:kern w:val="0"/>
          <w:sz w:val="28"/>
          <w:szCs w:val="28"/>
          <w:lang w:val="ru-RU" w:eastAsia="ru-RU" w:bidi="ar-SA"/>
        </w:rPr>
      </w:r>
      <w:r>
        <w:br w:type="page"/>
      </w:r>
    </w:p>
    <w:p>
      <w:pPr>
        <w:pStyle w:val="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СОДЕРЖАНИЕ</w:t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1"/>
            <w:tabs>
              <w:tab w:val="clear" w:pos="9911"/>
              <w:tab w:val="right" w:pos="9921" w:leader="dot"/>
            </w:tabs>
            <w:rPr/>
          </w:pPr>
          <w:r>
            <w:fldChar w:fldCharType="begin"/>
          </w:r>
          <w:r>
            <w:rPr>
              <w:webHidden/>
              <w:rStyle w:val="Style23"/>
            </w:rPr>
            <w:instrText xml:space="preserve"> TOC \z \o "1-4" \u \h</w:instrText>
          </w:r>
          <w:r>
            <w:rPr>
              <w:webHidden/>
              <w:rStyle w:val="Style23"/>
            </w:rPr>
            <w:fldChar w:fldCharType="separate"/>
          </w:r>
          <w:hyperlink w:anchor="__RefHeading___Toc7368_313357521">
            <w:r>
              <w:rPr>
                <w:webHidden/>
                <w:rStyle w:val="Style23"/>
              </w:rPr>
              <w:t>1. Общие сведения</w:t>
              <w:tab/>
              <w:t>3</w:t>
            </w:r>
          </w:hyperlink>
        </w:p>
        <w:p>
          <w:pPr>
            <w:pStyle w:val="TOC4"/>
            <w:tabs>
              <w:tab w:val="clear" w:pos="1120"/>
              <w:tab w:val="clear" w:pos="9911"/>
              <w:tab w:val="right" w:pos="9921" w:leader="dot"/>
            </w:tabs>
            <w:rPr/>
          </w:pPr>
          <w:hyperlink w:anchor="__RefHeading___Toc7372_313357521">
            <w:r>
              <w:rPr>
                <w:webHidden/>
                <w:rStyle w:val="Style23"/>
              </w:rPr>
              <w:t>1.1. Наименование закупаемых услуг</w:t>
              <w:tab/>
              <w:t>3</w:t>
            </w:r>
          </w:hyperlink>
        </w:p>
        <w:p>
          <w:pPr>
            <w:pStyle w:val="TOC4"/>
            <w:tabs>
              <w:tab w:val="clear" w:pos="1120"/>
              <w:tab w:val="clear" w:pos="9911"/>
              <w:tab w:val="right" w:pos="9921" w:leader="dot"/>
            </w:tabs>
            <w:rPr/>
          </w:pPr>
          <w:hyperlink w:anchor="__RefHeading___Toc7374_313357521">
            <w:r>
              <w:rPr>
                <w:webHidden/>
                <w:rStyle w:val="Style23"/>
              </w:rPr>
              <w:t>1.2. Цель оказания услуг</w:t>
              <w:tab/>
              <w:t>3</w:t>
            </w:r>
          </w:hyperlink>
        </w:p>
        <w:p>
          <w:pPr>
            <w:pStyle w:val="TOC1"/>
            <w:tabs>
              <w:tab w:val="clear" w:pos="9911"/>
              <w:tab w:val="right" w:pos="9921" w:leader="dot"/>
            </w:tabs>
            <w:rPr/>
          </w:pPr>
          <w:hyperlink w:anchor="__RefHeading___Toc7376_313357521">
            <w:r>
              <w:rPr>
                <w:webHidden/>
                <w:rStyle w:val="Style23"/>
              </w:rPr>
              <w:t>Таблица 1. Перечень объектов заказчика</w:t>
              <w:tab/>
              <w:t>3</w:t>
            </w:r>
          </w:hyperlink>
        </w:p>
        <w:p>
          <w:pPr>
            <w:pStyle w:val="TOC1"/>
            <w:tabs>
              <w:tab w:val="clear" w:pos="9911"/>
              <w:tab w:val="right" w:pos="9921" w:leader="dot"/>
            </w:tabs>
            <w:rPr/>
          </w:pPr>
          <w:hyperlink w:anchor="__RefHeading___Toc7378_313357521">
            <w:r>
              <w:rPr>
                <w:webHidden/>
                <w:rStyle w:val="Style23"/>
              </w:rPr>
              <w:t xml:space="preserve">2. </w:t>
            </w:r>
            <w:r>
              <w:rPr>
                <w:rStyle w:val="Style23"/>
                <w:iCs/>
              </w:rPr>
              <w:t>Требования</w:t>
            </w:r>
            <w:r>
              <w:rPr>
                <w:rStyle w:val="Style23"/>
                <w:iCs/>
              </w:rPr>
              <w:t xml:space="preserve"> к продукции</w:t>
            </w:r>
            <w:r>
              <w:rPr>
                <w:rStyle w:val="Style23"/>
              </w:rPr>
              <w:tab/>
              <w:t>3</w:t>
            </w:r>
          </w:hyperlink>
        </w:p>
        <w:p>
          <w:pPr>
            <w:pStyle w:val="TOC4"/>
            <w:tabs>
              <w:tab w:val="clear" w:pos="1120"/>
              <w:tab w:val="clear" w:pos="9911"/>
              <w:tab w:val="right" w:pos="9921" w:leader="dot"/>
            </w:tabs>
            <w:rPr/>
          </w:pPr>
          <w:hyperlink w:anchor="__RefHeading___Toc7380_313357521">
            <w:r>
              <w:rPr>
                <w:webHidden/>
                <w:rStyle w:val="Style23"/>
              </w:rPr>
              <w:t>2.1. Требования к объемам и срокам оказания услуг</w:t>
              <w:tab/>
              <w:t>3</w:t>
            </w:r>
          </w:hyperlink>
        </w:p>
        <w:p>
          <w:pPr>
            <w:pStyle w:val="TOC3"/>
            <w:tabs>
              <w:tab w:val="clear" w:pos="708"/>
              <w:tab w:val="right" w:pos="9921" w:leader="dot"/>
            </w:tabs>
            <w:rPr/>
          </w:pPr>
          <w:hyperlink w:anchor="__RefHeading___Toc7382_313357521">
            <w:r>
              <w:rPr>
                <w:webHidden/>
                <w:rStyle w:val="Style23"/>
              </w:rPr>
              <w:t>2.1.1. Требования к перечню и объему услуг:</w:t>
              <w:tab/>
              <w:t>3</w:t>
            </w:r>
          </w:hyperlink>
        </w:p>
        <w:p>
          <w:pPr>
            <w:pStyle w:val="TOC1"/>
            <w:tabs>
              <w:tab w:val="clear" w:pos="9911"/>
              <w:tab w:val="right" w:pos="9921" w:leader="dot"/>
            </w:tabs>
            <w:rPr/>
          </w:pPr>
          <w:hyperlink w:anchor="__RefHeading___Toc7384_313357521">
            <w:r>
              <w:rPr>
                <w:webHidden/>
                <w:rStyle w:val="Style23"/>
              </w:rPr>
              <w:t>Таблица 2. Перечень и объем оказываемых услуг</w:t>
              <w:tab/>
              <w:t>3</w:t>
            </w:r>
          </w:hyperlink>
        </w:p>
        <w:p>
          <w:pPr>
            <w:pStyle w:val="TOC3"/>
            <w:tabs>
              <w:tab w:val="clear" w:pos="708"/>
              <w:tab w:val="right" w:pos="9921" w:leader="dot"/>
            </w:tabs>
            <w:rPr/>
          </w:pPr>
          <w:hyperlink w:anchor="__RefHeading___Toc7386_313357521">
            <w:r>
              <w:rPr>
                <w:webHidden/>
                <w:rStyle w:val="Style23"/>
              </w:rPr>
              <w:t>2.1.2. Требования к срокам оказания услуг</w:t>
              <w:tab/>
              <w:t>4</w:t>
            </w:r>
          </w:hyperlink>
        </w:p>
        <w:p>
          <w:pPr>
            <w:pStyle w:val="TOC1"/>
            <w:tabs>
              <w:tab w:val="clear" w:pos="9911"/>
              <w:tab w:val="right" w:pos="9921" w:leader="dot"/>
            </w:tabs>
            <w:rPr/>
          </w:pPr>
          <w:hyperlink w:anchor="__RefHeading___Toc7388_313357521">
            <w:r>
              <w:rPr>
                <w:webHidden/>
                <w:rStyle w:val="Style23"/>
              </w:rPr>
              <w:t>Таблица 3. Требования к срокам оказания услуг</w:t>
              <w:tab/>
              <w:t>4</w:t>
            </w:r>
          </w:hyperlink>
        </w:p>
        <w:p>
          <w:pPr>
            <w:pStyle w:val="TOC4"/>
            <w:tabs>
              <w:tab w:val="clear" w:pos="1120"/>
              <w:tab w:val="clear" w:pos="9911"/>
              <w:tab w:val="right" w:pos="9921" w:leader="dot"/>
            </w:tabs>
            <w:rPr/>
          </w:pPr>
          <w:hyperlink w:anchor="__RefHeading___Toc7390_313357521">
            <w:r>
              <w:rPr>
                <w:webHidden/>
                <w:rStyle w:val="Style23"/>
              </w:rPr>
              <w:t>2.2. Требования к качеству продукции</w:t>
              <w:tab/>
              <w:t>5</w:t>
            </w:r>
          </w:hyperlink>
        </w:p>
        <w:p>
          <w:pPr>
            <w:pStyle w:val="TOC1"/>
            <w:tabs>
              <w:tab w:val="clear" w:pos="9911"/>
              <w:tab w:val="right" w:pos="9921" w:leader="dot"/>
            </w:tabs>
            <w:rPr/>
          </w:pPr>
          <w:hyperlink w:anchor="__RefHeading___Toc7392_313357521">
            <w:r>
              <w:rPr>
                <w:webHidden/>
                <w:rStyle w:val="Style23"/>
              </w:rPr>
              <w:t>Таблица 4. Требования к качеству продукции</w:t>
              <w:tab/>
              <w:t>5</w:t>
            </w:r>
          </w:hyperlink>
        </w:p>
        <w:p>
          <w:pPr>
            <w:pStyle w:val="TOC1"/>
            <w:tabs>
              <w:tab w:val="clear" w:pos="9911"/>
              <w:tab w:val="right" w:pos="9921" w:leader="dot"/>
            </w:tabs>
            <w:rPr/>
          </w:pPr>
          <w:hyperlink w:anchor="__RefHeading___Toc7394_313357521">
            <w:r>
              <w:rPr>
                <w:webHidden/>
                <w:rStyle w:val="Style23"/>
              </w:rPr>
              <w:t>3. Требования к документации по ценообразованию на этапе закупки</w:t>
              <w:tab/>
              <w:t>8</w:t>
            </w:r>
          </w:hyperlink>
          <w:r>
            <w:rPr>
              <w:rStyle w:val="Style23"/>
            </w:rPr>
            <w:fldChar w:fldCharType="end"/>
          </w:r>
        </w:p>
      </w:sdtContent>
    </w:sdt>
    <w:p>
      <w:pPr>
        <w:pStyle w:val="Heading2"/>
        <w:tabs>
          <w:tab w:val="clear" w:pos="0"/>
        </w:tabs>
        <w:ind w:left="0" w:hanging="0"/>
        <w:jc w:val="both"/>
        <w:rPr>
          <w:b w:val="false"/>
          <w:i/>
          <w:i/>
        </w:rPr>
      </w:pPr>
      <w:r>
        <w:rPr>
          <w:b w:val="false"/>
          <w:i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</w:r>
      <w:r>
        <w:br w:type="page"/>
      </w:r>
    </w:p>
    <w:p>
      <w:pPr>
        <w:pStyle w:val="Heading1"/>
        <w:keepLines/>
        <w:numPr>
          <w:ilvl w:val="0"/>
          <w:numId w:val="3"/>
        </w:numPr>
        <w:ind w:left="357" w:hanging="357"/>
        <w:jc w:val="center"/>
        <w:rPr>
          <w:caps/>
          <w:sz w:val="24"/>
          <w:szCs w:val="24"/>
          <w:lang w:val="ru-RU"/>
        </w:rPr>
      </w:pPr>
      <w:bookmarkStart w:id="0" w:name="__RefHeading___Toc7368_313357521"/>
      <w:bookmarkStart w:id="1" w:name="_Toc54643694"/>
      <w:bookmarkEnd w:id="0"/>
      <w:r>
        <w:rPr/>
        <w:t>Общие сведения</w:t>
      </w:r>
      <w:bookmarkEnd w:id="1"/>
    </w:p>
    <w:p>
      <w:pPr>
        <w:pStyle w:val="Heading4"/>
        <w:numPr>
          <w:ilvl w:val="1"/>
          <w:numId w:val="3"/>
        </w:numPr>
        <w:rPr/>
      </w:pPr>
      <w:bookmarkStart w:id="2" w:name="__RefHeading___Toc7372_313357521"/>
      <w:bookmarkStart w:id="3" w:name="_Toc46743506"/>
      <w:bookmarkStart w:id="4" w:name="_Toc54643696"/>
      <w:bookmarkEnd w:id="2"/>
      <w:r>
        <w:rPr/>
        <w:t>Наименование закупаем</w:t>
      </w:r>
      <w:bookmarkEnd w:id="3"/>
      <w:bookmarkEnd w:id="4"/>
      <w:r>
        <w:rPr>
          <w:lang w:val="ru-RU"/>
        </w:rPr>
        <w:t>ых услуг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/>
      </w:pPr>
      <w:r>
        <w:rPr>
          <w:rStyle w:val="Style8"/>
          <w:rFonts w:eastAsia="Calibri"/>
          <w:b w:val="false"/>
          <w:bCs/>
          <w:i w:val="false"/>
          <w:iCs w:val="false"/>
          <w:sz w:val="24"/>
          <w:szCs w:val="24"/>
          <w:shd w:fill="auto" w:val="clear"/>
          <w:lang w:eastAsia="x-none"/>
        </w:rPr>
        <w:t>ОКПД2 45.20.21.213 Оказание услуг по капитальному ремонту коробки перемены передач самосвала SHACMAN SX3258DT385 SX32  для нужд Загорского строительного участка Центрального филиала АО "ТК РусГидро"</w:t>
      </w:r>
    </w:p>
    <w:p>
      <w:pPr>
        <w:pStyle w:val="Heading4"/>
        <w:numPr>
          <w:ilvl w:val="1"/>
          <w:numId w:val="3"/>
        </w:numPr>
        <w:spacing w:before="240" w:after="60"/>
        <w:ind w:left="431" w:hanging="431"/>
        <w:rPr/>
      </w:pPr>
      <w:bookmarkStart w:id="5" w:name="__RefHeading___Toc7374_313357521"/>
      <w:bookmarkStart w:id="6" w:name="_Toc54643697"/>
      <w:bookmarkStart w:id="7" w:name="_Toc46743507"/>
      <w:bookmarkEnd w:id="5"/>
      <w:r>
        <w:rPr/>
        <w:t xml:space="preserve">Цель </w:t>
      </w:r>
      <w:bookmarkEnd w:id="7"/>
      <w:r>
        <w:rPr>
          <w:lang w:val="ru-RU"/>
        </w:rPr>
        <w:t>оказания услуг</w:t>
      </w:r>
      <w:r>
        <w:rPr/>
        <w:t xml:space="preserve"> </w:t>
      </w:r>
      <w:bookmarkEnd w:id="6"/>
    </w:p>
    <w:p>
      <w:pPr>
        <w:pStyle w:val="Normal"/>
        <w:jc w:val="left"/>
        <w:rPr/>
      </w:pPr>
      <w:r>
        <w:rPr>
          <w:rFonts w:eastAsia="Calibri"/>
          <w:sz w:val="24"/>
          <w:szCs w:val="24"/>
          <w:lang w:eastAsia="x-none"/>
        </w:rPr>
        <w:t xml:space="preserve">Проведение восстановительного ремонта коробки перемены передач </w:t>
      </w:r>
      <w:r>
        <w:rPr>
          <w:rStyle w:val="Style8"/>
          <w:rFonts w:eastAsia="Calibri"/>
          <w:b w:val="false"/>
          <w:bCs/>
          <w:i w:val="false"/>
          <w:iCs w:val="false"/>
          <w:sz w:val="24"/>
          <w:szCs w:val="24"/>
          <w:shd w:fill="auto" w:val="clear"/>
          <w:lang w:eastAsia="x-none"/>
        </w:rPr>
        <w:t xml:space="preserve"> самосвала SHACMAN SX3258DT385 SX32 VIN LZGJRDT58MX122541 г.н. Х 697 РО 790</w:t>
      </w:r>
    </w:p>
    <w:p>
      <w:pPr>
        <w:pStyle w:val="Heading1"/>
        <w:keepLines/>
        <w:tabs>
          <w:tab w:val="clear" w:pos="0"/>
        </w:tabs>
        <w:spacing w:before="240" w:after="60"/>
        <w:ind w:left="0" w:hanging="0"/>
        <w:rPr>
          <w:rStyle w:val="Style8"/>
          <w:b/>
          <w:i w:val="false"/>
          <w:i w:val="false"/>
          <w:sz w:val="24"/>
          <w:szCs w:val="24"/>
          <w:shd w:fill="auto" w:val="clear"/>
          <w:lang w:val="ru-RU"/>
        </w:rPr>
      </w:pPr>
      <w:bookmarkStart w:id="8" w:name="__RefHeading___Toc7376_313357521"/>
      <w:bookmarkStart w:id="9" w:name="_Toc54643699"/>
      <w:bookmarkEnd w:id="8"/>
      <w:r>
        <w:rPr>
          <w:sz w:val="24"/>
          <w:szCs w:val="24"/>
        </w:rPr>
        <w:t>Таблица 1</w:t>
      </w:r>
      <w:r>
        <w:rPr>
          <w:sz w:val="24"/>
          <w:szCs w:val="24"/>
          <w:lang w:val="ru-RU"/>
        </w:rPr>
        <w:t>.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Перечень объектов заказчика</w:t>
      </w:r>
      <w:bookmarkEnd w:id="9"/>
    </w:p>
    <w:tbl>
      <w:tblPr>
        <w:tblW w:w="1020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837"/>
        <w:gridCol w:w="2277"/>
        <w:gridCol w:w="2268"/>
        <w:gridCol w:w="3260"/>
        <w:gridCol w:w="1559"/>
      </w:tblGrid>
      <w:tr>
        <w:trPr>
          <w:trHeight w:val="20" w:hRule="atLeast"/>
        </w:trPr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объекта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Расположение объекта </w:t>
              <w:br/>
            </w:r>
            <w:r>
              <w:rPr>
                <w:i/>
                <w:iCs/>
                <w:sz w:val="24"/>
                <w:szCs w:val="24"/>
              </w:rPr>
              <w:t>(место оказания услуг)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Наименование основного средства </w:t>
              <w:br/>
              <w:t>(в отношении которого оказываются услуги)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Примечания</w:t>
            </w:r>
          </w:p>
        </w:tc>
      </w:tr>
      <w:tr>
        <w:trPr>
          <w:trHeight w:val="20" w:hRule="atLeast"/>
        </w:trPr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>
        <w:trPr>
          <w:trHeight w:val="20" w:hRule="atLeast"/>
        </w:trPr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4"/>
                <w:szCs w:val="24"/>
                <w:lang w:eastAsia="x-none"/>
              </w:rPr>
            </w:pPr>
            <w:r>
              <w:rPr>
                <w:rFonts w:eastAsia="Calibri"/>
                <w:sz w:val="24"/>
                <w:szCs w:val="24"/>
                <w:lang w:eastAsia="x-none"/>
              </w:rPr>
              <w:t>Центрального филиала АО «ТК РусГидро»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x-none"/>
              </w:rPr>
              <w:t>Загорский строительный участок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141342, Московская область, Сергиево-Посадский </w:t>
            </w:r>
            <w:r>
              <w:rPr>
                <w:sz w:val="24"/>
                <w:szCs w:val="24"/>
              </w:rPr>
              <w:t>городской округ</w:t>
            </w:r>
            <w:r>
              <w:rPr>
                <w:sz w:val="24"/>
                <w:szCs w:val="24"/>
              </w:rPr>
              <w:t>, п</w:t>
            </w:r>
            <w:r>
              <w:rPr>
                <w:sz w:val="24"/>
                <w:szCs w:val="24"/>
              </w:rPr>
              <w:t>гт</w:t>
            </w:r>
            <w:r>
              <w:rPr>
                <w:sz w:val="24"/>
                <w:szCs w:val="24"/>
              </w:rPr>
              <w:t>. Богородское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rStyle w:val="Style8"/>
                <w:rFonts w:eastAsia="Calibri"/>
                <w:b w:val="false"/>
                <w:bCs/>
                <w:i w:val="false"/>
                <w:iCs w:val="false"/>
                <w:sz w:val="24"/>
                <w:szCs w:val="24"/>
                <w:shd w:fill="auto" w:val="clear"/>
                <w:lang w:val="ru-RU" w:eastAsia="x-none" w:bidi="ar-SA"/>
              </w:rPr>
              <w:t>Автосамосвал SHACMAN SX3258DT385 г.н. Х 697 РО 790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шт.</w:t>
            </w:r>
          </w:p>
        </w:tc>
      </w:tr>
    </w:tbl>
    <w:p>
      <w:pPr>
        <w:pStyle w:val="Normal"/>
        <w:rPr>
          <w:lang w:eastAsia="x-none"/>
        </w:rPr>
      </w:pPr>
      <w:r>
        <w:rPr>
          <w:lang w:eastAsia="x-none"/>
        </w:rPr>
      </w:r>
    </w:p>
    <w:p>
      <w:pPr>
        <w:pStyle w:val="Heading1"/>
        <w:numPr>
          <w:ilvl w:val="0"/>
          <w:numId w:val="3"/>
        </w:numPr>
        <w:ind w:left="0" w:hanging="0"/>
        <w:rPr>
          <w:iCs/>
          <w:sz w:val="24"/>
          <w:szCs w:val="24"/>
        </w:rPr>
      </w:pPr>
      <w:bookmarkStart w:id="10" w:name="__RefHeading___Toc7378_313357521"/>
      <w:bookmarkEnd w:id="10"/>
      <w:r>
        <w:rPr>
          <w:iCs/>
          <w:sz w:val="24"/>
          <w:szCs w:val="24"/>
          <w:lang w:val="ru-RU"/>
        </w:rPr>
        <w:t>Требования</w:t>
      </w:r>
      <w:r>
        <w:rPr>
          <w:iCs/>
          <w:sz w:val="24"/>
          <w:szCs w:val="24"/>
        </w:rPr>
        <w:t xml:space="preserve"> к продукции</w:t>
      </w:r>
    </w:p>
    <w:p>
      <w:pPr>
        <w:pStyle w:val="Heading4"/>
        <w:numPr>
          <w:ilvl w:val="1"/>
          <w:numId w:val="3"/>
        </w:numPr>
        <w:ind w:left="0" w:hanging="0"/>
        <w:rPr>
          <w:b w:val="false"/>
        </w:rPr>
      </w:pPr>
      <w:bookmarkStart w:id="11" w:name="__RefHeading___Toc7380_313357521"/>
      <w:bookmarkStart w:id="12" w:name="_Toc54643703"/>
      <w:bookmarkEnd w:id="11"/>
      <w:r>
        <w:rPr>
          <w:b w:val="false"/>
        </w:rPr>
        <w:t xml:space="preserve">Требования к объемам и срокам </w:t>
      </w:r>
      <w:r>
        <w:rPr>
          <w:b w:val="false"/>
          <w:lang w:val="ru-RU"/>
        </w:rPr>
        <w:t>оказания услуг</w:t>
      </w:r>
      <w:bookmarkEnd w:id="12"/>
    </w:p>
    <w:p>
      <w:pPr>
        <w:pStyle w:val="Heading3"/>
        <w:numPr>
          <w:ilvl w:val="2"/>
          <w:numId w:val="3"/>
        </w:numPr>
        <w:ind w:left="0" w:hanging="0"/>
        <w:rPr>
          <w:b w:val="false"/>
          <w:lang w:val="ru-RU"/>
        </w:rPr>
      </w:pPr>
      <w:bookmarkStart w:id="13" w:name="__RefHeading___Toc7382_313357521"/>
      <w:bookmarkStart w:id="14" w:name="_Toc54643704"/>
      <w:bookmarkEnd w:id="13"/>
      <w:r>
        <w:rPr>
          <w:b w:val="false"/>
          <w:lang w:val="ru-RU"/>
        </w:rPr>
        <w:t>Требования к перечню и объему услуг</w:t>
      </w:r>
      <w:bookmarkEnd w:id="14"/>
      <w:r>
        <w:rPr>
          <w:b w:val="false"/>
          <w:lang w:val="ru-RU"/>
        </w:rPr>
        <w:t>:</w:t>
      </w:r>
    </w:p>
    <w:p>
      <w:pPr>
        <w:pStyle w:val="Heading1"/>
        <w:keepLines/>
        <w:tabs>
          <w:tab w:val="clear" w:pos="0"/>
        </w:tabs>
        <w:spacing w:before="240" w:after="60"/>
        <w:ind w:left="0" w:hanging="0"/>
        <w:rPr/>
      </w:pPr>
      <w:bookmarkStart w:id="15" w:name="__RefHeading___Toc7384_313357521"/>
      <w:bookmarkStart w:id="16" w:name="_Toc54643705"/>
      <w:bookmarkStart w:id="17" w:name="_Toc51339695"/>
      <w:bookmarkEnd w:id="15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2.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 xml:space="preserve">Перечень </w:t>
      </w:r>
      <w:bookmarkEnd w:id="17"/>
      <w:r>
        <w:rPr>
          <w:sz w:val="24"/>
          <w:szCs w:val="24"/>
          <w:lang w:val="ru-RU"/>
        </w:rPr>
        <w:t>и объем оказываемых услуг</w:t>
      </w:r>
      <w:bookmarkEnd w:id="16"/>
      <w:r>
        <w:rPr>
          <w:sz w:val="24"/>
          <w:szCs w:val="24"/>
          <w:lang w:val="ru-RU"/>
        </w:rPr>
        <w:t xml:space="preserve"> </w:t>
      </w:r>
    </w:p>
    <w:tbl>
      <w:tblPr>
        <w:tblW w:w="10605" w:type="dxa"/>
        <w:jc w:val="left"/>
        <w:tblInd w:w="-359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517"/>
        <w:gridCol w:w="4868"/>
        <w:gridCol w:w="1245"/>
        <w:gridCol w:w="915"/>
        <w:gridCol w:w="3060"/>
      </w:tblGrid>
      <w:tr>
        <w:trPr/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4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услуг / этапа услуг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Кол-во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Наименование основного средства </w:t>
              <w:br/>
              <w:t>(в отношении которого оказываются услуги)</w:t>
            </w:r>
          </w:p>
        </w:tc>
      </w:tr>
      <w:tr>
        <w:trPr/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86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0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>
        <w:trPr/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8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86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8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ОКПД2 45.20.21.213 Оказание услуг по капитальному ремонту коробки перемены передач самосвала SHACMAN SX3258DT385 SX32  для нужд Загорского строительного участка Центрального филиала АО "ТК РусГидро"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8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усл.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8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0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rStyle w:val="Style8"/>
                <w:rFonts w:eastAsia="Calibri" w:cs="Times New Roman"/>
                <w:b w:val="false"/>
                <w:bCs/>
                <w:i w:val="false"/>
                <w:iCs w:val="false"/>
                <w:sz w:val="24"/>
                <w:szCs w:val="24"/>
                <w:shd w:fill="auto" w:val="clear"/>
                <w:lang w:val="ru-RU" w:eastAsia="x-none" w:bidi="ar-SA"/>
              </w:rPr>
              <w:t>Автосамосвал SHACMAN SX3258DT385 г.н. Х 697 РО 790</w:t>
            </w:r>
          </w:p>
        </w:tc>
      </w:tr>
    </w:tbl>
    <w:p>
      <w:pPr>
        <w:pStyle w:val="Normal"/>
        <w:tabs>
          <w:tab w:val="clear" w:pos="708"/>
        </w:tabs>
        <w:spacing w:before="240" w:after="60"/>
        <w:ind w:left="0" w:hanging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</w:p>
    <w:p>
      <w:pPr>
        <w:pStyle w:val="Heading3"/>
        <w:tabs>
          <w:tab w:val="clear" w:pos="0"/>
        </w:tabs>
        <w:ind w:left="720" w:hanging="0"/>
        <w:rPr>
          <w:lang w:val="ru-RU"/>
        </w:rPr>
      </w:pPr>
      <w:r>
        <w:rPr>
          <w:lang w:val="ru-RU"/>
        </w:rPr>
      </w:r>
    </w:p>
    <w:p>
      <w:pPr>
        <w:pStyle w:val="Normal"/>
        <w:tabs>
          <w:tab w:val="clear" w:pos="708"/>
        </w:tabs>
        <w:ind w:left="720" w:hanging="0"/>
        <w:rPr>
          <w:lang w:val="ru-RU"/>
        </w:rPr>
      </w:pPr>
      <w:r>
        <w:rPr>
          <w:lang w:val="ru-RU"/>
        </w:rPr>
      </w:r>
    </w:p>
    <w:p>
      <w:pPr>
        <w:pStyle w:val="Normal"/>
        <w:rPr>
          <w:lang w:eastAsia="x-none"/>
        </w:rPr>
      </w:pPr>
      <w:r>
        <w:rPr>
          <w:lang w:eastAsia="x-none"/>
        </w:rPr>
      </w:r>
    </w:p>
    <w:p>
      <w:pPr>
        <w:pStyle w:val="Heading3"/>
        <w:numPr>
          <w:ilvl w:val="2"/>
          <w:numId w:val="3"/>
        </w:numPr>
        <w:rPr>
          <w:lang w:val="ru-RU"/>
        </w:rPr>
      </w:pPr>
      <w:bookmarkStart w:id="18" w:name="__RefHeading___Toc7386_313357521"/>
      <w:bookmarkEnd w:id="18"/>
      <w:r>
        <w:rPr>
          <w:lang w:val="ru-RU"/>
        </w:rPr>
        <w:t>Требования к срокам оказания услуг</w:t>
      </w:r>
    </w:p>
    <w:p>
      <w:pPr>
        <w:pStyle w:val="Heading1"/>
        <w:keepLines/>
        <w:tabs>
          <w:tab w:val="clear" w:pos="0"/>
        </w:tabs>
        <w:spacing w:before="240" w:after="60"/>
        <w:ind w:left="0" w:hanging="0"/>
        <w:rPr>
          <w:sz w:val="24"/>
          <w:szCs w:val="24"/>
          <w:lang w:val="ru-RU"/>
        </w:rPr>
      </w:pPr>
      <w:bookmarkStart w:id="19" w:name="__RefHeading___Toc7388_313357521"/>
      <w:bookmarkStart w:id="20" w:name="_Toc54643707"/>
      <w:bookmarkStart w:id="21" w:name="_Toc51339697"/>
      <w:bookmarkStart w:id="22" w:name="_Toc50125127"/>
      <w:bookmarkEnd w:id="19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3</w:t>
      </w:r>
      <w:r>
        <w:rPr>
          <w:sz w:val="24"/>
          <w:szCs w:val="24"/>
        </w:rPr>
        <w:t xml:space="preserve">. </w:t>
      </w:r>
      <w:bookmarkStart w:id="23" w:name="_Hlk50465284"/>
      <w:r>
        <w:rPr>
          <w:sz w:val="24"/>
          <w:szCs w:val="24"/>
        </w:rPr>
        <w:t xml:space="preserve">Требования </w:t>
      </w:r>
      <w:r>
        <w:rPr>
          <w:sz w:val="24"/>
          <w:szCs w:val="24"/>
          <w:lang w:val="ru-RU"/>
        </w:rPr>
        <w:t>к</w:t>
      </w:r>
      <w:r>
        <w:rPr>
          <w:sz w:val="24"/>
          <w:szCs w:val="24"/>
        </w:rPr>
        <w:t xml:space="preserve"> срокам </w:t>
      </w:r>
      <w:bookmarkEnd w:id="21"/>
      <w:bookmarkEnd w:id="22"/>
      <w:bookmarkEnd w:id="23"/>
      <w:r>
        <w:rPr>
          <w:sz w:val="24"/>
          <w:szCs w:val="24"/>
          <w:lang w:val="ru-RU"/>
        </w:rPr>
        <w:t>оказания услуг</w:t>
      </w:r>
      <w:bookmarkEnd w:id="20"/>
    </w:p>
    <w:tbl>
      <w:tblPr>
        <w:tblW w:w="1039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776"/>
        <w:gridCol w:w="3526"/>
        <w:gridCol w:w="3063"/>
        <w:gridCol w:w="3030"/>
      </w:tblGrid>
      <w:tr>
        <w:trPr>
          <w:trHeight w:val="696" w:hRule="atLeast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3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услуг/ этапа услуг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оказания услуг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Требования к окончанию срока оказания услуг </w:t>
            </w:r>
          </w:p>
        </w:tc>
      </w:tr>
      <w:tr>
        <w:trPr>
          <w:trHeight w:val="296" w:hRule="atLeast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>
          <w:trHeight w:val="1832" w:hRule="atLeast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rPr/>
            </w:pPr>
            <w:r>
              <w:rPr/>
            </w:r>
          </w:p>
        </w:tc>
        <w:tc>
          <w:tcPr>
            <w:tcW w:w="3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48"/>
              <w:widowControl w:val="false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  <w:lang w:eastAsia="x-none"/>
              </w:rPr>
              <w:t>ОКПД2 45.20.21.213 Оказание услуг по капитальному ремонту коробки перемены передач самосвала SHACMAN SX3258DT385 SX32  для нужд Загорского строительного участка Центрального филиала АО "ТК РусГидро"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4"/>
                <w:szCs w:val="24"/>
                <w:lang w:eastAsia="x-none"/>
              </w:rPr>
            </w:pPr>
            <w:r>
              <w:rPr>
                <w:rFonts w:eastAsia="Calibri"/>
                <w:sz w:val="24"/>
                <w:szCs w:val="24"/>
                <w:lang w:eastAsia="x-none"/>
              </w:rPr>
              <w:t xml:space="preserve">С даты подписания договора. 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4"/>
                <w:szCs w:val="24"/>
                <w:lang w:eastAsia="x-none"/>
              </w:rPr>
            </w:pPr>
            <w:r>
              <w:rPr>
                <w:rFonts w:eastAsia="MS Mincho"/>
                <w:sz w:val="24"/>
                <w:szCs w:val="24"/>
                <w:lang w:eastAsia="ja-JP"/>
              </w:rPr>
              <w:t xml:space="preserve">Не позднее </w:t>
            </w:r>
            <w:r>
              <w:rPr>
                <w:rFonts w:eastAsia="MS Mincho"/>
                <w:sz w:val="24"/>
                <w:szCs w:val="24"/>
                <w:lang w:eastAsia="ja-JP"/>
              </w:rPr>
              <w:t>14</w:t>
            </w:r>
            <w:r>
              <w:rPr>
                <w:rFonts w:eastAsia="MS Mincho"/>
                <w:sz w:val="24"/>
                <w:szCs w:val="24"/>
                <w:lang w:eastAsia="ja-JP"/>
              </w:rPr>
              <w:t xml:space="preserve"> календарных дней с даты подписания договора.</w:t>
            </w:r>
          </w:p>
        </w:tc>
      </w:tr>
    </w:tbl>
    <w:p>
      <w:pPr>
        <w:sectPr>
          <w:headerReference w:type="even" r:id="rId2"/>
          <w:headerReference w:type="default" r:id="rId3"/>
          <w:headerReference w:type="first" r:id="rId4"/>
          <w:type w:val="nextPage"/>
          <w:pgSz w:w="11906" w:h="16838"/>
          <w:pgMar w:left="1134" w:right="851" w:gutter="0" w:header="680" w:top="1134" w:footer="0" w:bottom="709"/>
          <w:pgNumType w:fmt="decimal"/>
          <w:formProt w:val="false"/>
          <w:titlePg/>
          <w:textDirection w:val="lrTb"/>
          <w:docGrid w:type="default" w:linePitch="360" w:charSpace="0"/>
        </w:sectPr>
      </w:pPr>
    </w:p>
    <w:p>
      <w:pPr>
        <w:pStyle w:val="Heading4"/>
        <w:numPr>
          <w:ilvl w:val="1"/>
          <w:numId w:val="3"/>
        </w:numPr>
        <w:rPr/>
      </w:pPr>
      <w:bookmarkStart w:id="24" w:name="__RefHeading___Toc7390_313357521"/>
      <w:bookmarkStart w:id="25" w:name="_Toc54643709"/>
      <w:bookmarkStart w:id="26" w:name="_Toc51339698"/>
      <w:bookmarkStart w:id="27" w:name="_Toc54643708"/>
      <w:bookmarkStart w:id="28" w:name="_Toc46743511"/>
      <w:bookmarkEnd w:id="24"/>
      <w:r>
        <w:rPr/>
        <w:t xml:space="preserve">Требования к </w:t>
      </w:r>
      <w:bookmarkEnd w:id="28"/>
      <w:r>
        <w:rPr>
          <w:lang w:val="ru-RU"/>
        </w:rPr>
        <w:t xml:space="preserve">качеству </w:t>
      </w:r>
      <w:bookmarkEnd w:id="27"/>
      <w:r>
        <w:rPr>
          <w:lang w:val="ru-RU"/>
        </w:rPr>
        <w:t>продукции</w:t>
      </w:r>
    </w:p>
    <w:p>
      <w:pPr>
        <w:pStyle w:val="Heading1"/>
        <w:keepLines/>
        <w:tabs>
          <w:tab w:val="clear" w:pos="0"/>
        </w:tabs>
        <w:spacing w:before="240" w:after="60"/>
        <w:ind w:left="0" w:hanging="0"/>
        <w:rPr>
          <w:rStyle w:val="Style8"/>
          <w:b/>
          <w:i w:val="false"/>
          <w:i w:val="false"/>
          <w:sz w:val="24"/>
          <w:szCs w:val="24"/>
          <w:shd w:fill="auto" w:val="clear"/>
        </w:rPr>
      </w:pPr>
      <w:bookmarkStart w:id="29" w:name="__RefHeading___Toc7392_313357521"/>
      <w:bookmarkEnd w:id="29"/>
      <w:r>
        <w:rPr>
          <w:sz w:val="24"/>
          <w:szCs w:val="24"/>
        </w:rPr>
        <w:t>Таблица </w:t>
      </w:r>
      <w:r>
        <w:rPr>
          <w:sz w:val="24"/>
          <w:szCs w:val="24"/>
          <w:lang w:val="ru-RU"/>
        </w:rPr>
        <w:t>4</w:t>
      </w:r>
      <w:r>
        <w:rPr>
          <w:sz w:val="24"/>
          <w:szCs w:val="24"/>
        </w:rPr>
        <w:t xml:space="preserve">. Требования к </w:t>
      </w:r>
      <w:bookmarkEnd w:id="26"/>
      <w:r>
        <w:rPr>
          <w:sz w:val="24"/>
          <w:szCs w:val="24"/>
          <w:lang w:val="ru-RU"/>
        </w:rPr>
        <w:t xml:space="preserve">качеству </w:t>
      </w:r>
      <w:bookmarkEnd w:id="25"/>
      <w:r>
        <w:rPr>
          <w:sz w:val="24"/>
          <w:szCs w:val="24"/>
          <w:lang w:val="ru-RU"/>
        </w:rPr>
        <w:t>продукции</w:t>
      </w:r>
      <w:r>
        <w:rPr>
          <w:sz w:val="24"/>
          <w:szCs w:val="24"/>
        </w:rPr>
        <w:t xml:space="preserve"> </w:t>
      </w:r>
    </w:p>
    <w:p>
      <w:pPr>
        <w:pStyle w:val="Normal"/>
        <w:rPr>
          <w:iCs/>
          <w:sz w:val="24"/>
          <w:szCs w:val="24"/>
          <w:shd w:fill="FFFF99" w:val="clear"/>
        </w:rPr>
      </w:pPr>
      <w:r>
        <w:rPr>
          <w:b/>
          <w:bCs/>
          <w:sz w:val="24"/>
          <w:szCs w:val="24"/>
        </w:rPr>
        <w:t xml:space="preserve">Наименование услуг/этапа услуг (позиция № 1 Таблицы 2): </w:t>
      </w:r>
      <w:r>
        <w:rPr>
          <w:rFonts w:eastAsia="Calibri"/>
          <w:b w:val="false"/>
          <w:bCs w:val="false"/>
          <w:i/>
          <w:iCs/>
          <w:sz w:val="26"/>
          <w:szCs w:val="26"/>
          <w:shd w:fill="auto" w:val="clear"/>
          <w:lang w:eastAsia="x-none"/>
        </w:rPr>
        <w:t>ОКПД2 45.20.21.213 Оказание услуг по капитальному ремонту коробки перемены передач самосвала SHACMAN SX3258DT385 SX32  для нужд Загорского строительного участка Центрального филиала АО "ТК РусГидро"</w:t>
      </w:r>
    </w:p>
    <w:tbl>
      <w:tblPr>
        <w:tblStyle w:val="afffff1"/>
        <w:tblW w:w="15420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755"/>
        <w:gridCol w:w="7118"/>
        <w:gridCol w:w="2942"/>
        <w:gridCol w:w="4604"/>
      </w:tblGrid>
      <w:tr>
        <w:trPr/>
        <w:tc>
          <w:tcPr>
            <w:tcW w:w="755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п/п</w:t>
            </w:r>
          </w:p>
        </w:tc>
        <w:tc>
          <w:tcPr>
            <w:tcW w:w="7118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Требование заказчика</w:t>
            </w:r>
          </w:p>
        </w:tc>
        <w:tc>
          <w:tcPr>
            <w:tcW w:w="7546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Способ подтверждения участником соответствия требованиям</w:t>
            </w:r>
          </w:p>
        </w:tc>
      </w:tr>
      <w:tr>
        <w:trPr/>
        <w:tc>
          <w:tcPr>
            <w:tcW w:w="755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7118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294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Согласие с требованием/ указание характеристик</w:t>
            </w:r>
          </w:p>
        </w:tc>
        <w:tc>
          <w:tcPr>
            <w:tcW w:w="460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Предоставление подтверждающего документа или иной способ подтверждения</w:t>
            </w:r>
          </w:p>
        </w:tc>
      </w:tr>
      <w:tr>
        <w:trPr/>
        <w:tc>
          <w:tcPr>
            <w:tcW w:w="75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bookmarkStart w:id="30" w:name="_Toc53499667"/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1</w:t>
            </w:r>
            <w:bookmarkEnd w:id="30"/>
          </w:p>
        </w:tc>
        <w:tc>
          <w:tcPr>
            <w:tcW w:w="711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294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460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4</w:t>
            </w:r>
          </w:p>
        </w:tc>
      </w:tr>
      <w:tr>
        <w:trPr/>
        <w:tc>
          <w:tcPr>
            <w:tcW w:w="755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b/>
                <w:lang w:eastAsia="x-none"/>
              </w:rPr>
            </w:pPr>
            <w:r>
              <w:rPr>
                <w:b/>
                <w:lang w:eastAsia="x-none"/>
              </w:rPr>
            </w:r>
          </w:p>
        </w:tc>
        <w:tc>
          <w:tcPr>
            <w:tcW w:w="711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 xml:space="preserve">Требования к оказанию услуг </w:t>
            </w:r>
          </w:p>
        </w:tc>
        <w:tc>
          <w:tcPr>
            <w:tcW w:w="2942" w:type="dxa"/>
            <w:vMerge w:val="restart"/>
            <w:tcBorders/>
          </w:tcPr>
          <w:p>
            <w:pPr>
              <w:pStyle w:val="Normal"/>
              <w:widowControl w:val="false"/>
              <w:bidi w:val="0"/>
              <w:spacing w:lineRule="atLeast" w:line="100" w:before="0" w:after="0"/>
              <w:ind w:left="0" w:right="0" w:hanging="0"/>
              <w:jc w:val="left"/>
              <w:rPr>
                <w:b w:val="false"/>
                <w:bCs w:val="false"/>
              </w:rPr>
            </w:pPr>
            <w:r>
              <w:rPr>
                <w:rFonts w:eastAsia="Times New Roman" w:cs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Участник должен предоставить в заявке согласие оказать услуги, полностью соответствующие настоящим техническим требованиям.</w:t>
            </w:r>
          </w:p>
        </w:tc>
        <w:tc>
          <w:tcPr>
            <w:tcW w:w="4604" w:type="dxa"/>
            <w:vMerge w:val="restart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>
        <w:trPr/>
        <w:tc>
          <w:tcPr>
            <w:tcW w:w="755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711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 xml:space="preserve">Общие требования к оказанию услуг </w:t>
            </w:r>
          </w:p>
        </w:tc>
        <w:tc>
          <w:tcPr>
            <w:tcW w:w="2942" w:type="dxa"/>
            <w:vMerge w:val="continue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4604" w:type="dxa"/>
            <w:vMerge w:val="continue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755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072" w:hanging="1199"/>
              <w:contextualSpacing/>
              <w:jc w:val="center"/>
              <w:rPr>
                <w:b w:val="false"/>
                <w:bCs w:val="false"/>
                <w:lang w:eastAsia="x-none"/>
              </w:rPr>
            </w:pPr>
            <w:r>
              <w:rPr>
                <w:b w:val="false"/>
                <w:bCs w:val="false"/>
                <w:lang w:eastAsia="x-none"/>
              </w:rPr>
            </w:r>
          </w:p>
        </w:tc>
        <w:tc>
          <w:tcPr>
            <w:tcW w:w="7118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Исполнитель, оказывающий услуги по техническому обслуживанию и ремонту агрегатов, обязан обеспечивать их проведение в соответствии с установленными нормами и правилами процедуры технического обслуживания и ремонта узлов и агрегатов, установленными заводом-изготовителем.</w:t>
            </w:r>
          </w:p>
        </w:tc>
        <w:tc>
          <w:tcPr>
            <w:tcW w:w="2942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i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</w:r>
          </w:p>
        </w:tc>
        <w:tc>
          <w:tcPr>
            <w:tcW w:w="4604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Calibri"/>
                <w:b/>
                <w:sz w:val="24"/>
                <w:szCs w:val="24"/>
                <w:lang w:eastAsia="x-none"/>
              </w:rPr>
            </w:pPr>
            <w:r>
              <w:rPr>
                <w:rFonts w:eastAsia="Calibri"/>
                <w:b/>
                <w:sz w:val="24"/>
                <w:szCs w:val="24"/>
                <w:lang w:eastAsia="x-none"/>
              </w:rPr>
            </w:r>
          </w:p>
        </w:tc>
      </w:tr>
      <w:tr>
        <w:trPr/>
        <w:tc>
          <w:tcPr>
            <w:tcW w:w="755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072" w:hanging="1199"/>
              <w:contextualSpacing/>
              <w:jc w:val="center"/>
              <w:rPr>
                <w:b w:val="false"/>
                <w:bCs w:val="false"/>
                <w:lang w:eastAsia="x-none"/>
              </w:rPr>
            </w:pPr>
            <w:r>
              <w:rPr>
                <w:b w:val="false"/>
                <w:bCs w:val="false"/>
                <w:lang w:eastAsia="x-none"/>
              </w:rPr>
            </w:r>
          </w:p>
        </w:tc>
        <w:tc>
          <w:tcPr>
            <w:tcW w:w="711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b w:val="false"/>
                <w:bCs w:val="false"/>
              </w:rPr>
            </w:pPr>
            <w:r>
              <w:rPr>
                <w:rFonts w:eastAsia="Times New Roman"/>
                <w:b w:val="false"/>
                <w:bCs w:val="false"/>
                <w:sz w:val="24"/>
                <w:szCs w:val="24"/>
                <w:lang w:eastAsia="ru-RU"/>
              </w:rPr>
              <w:t>Исполнитель обязан обеспечить сохранность и комплектность оборудования Заказчика на период оказания Услуг.</w:t>
            </w:r>
          </w:p>
        </w:tc>
        <w:tc>
          <w:tcPr>
            <w:tcW w:w="2942" w:type="dxa"/>
            <w:vMerge w:val="continue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4604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Calibri"/>
                <w:b/>
                <w:sz w:val="24"/>
                <w:szCs w:val="24"/>
                <w:lang w:eastAsia="x-none"/>
              </w:rPr>
            </w:pPr>
            <w:r>
              <w:rPr>
                <w:rFonts w:eastAsia="Calibri"/>
                <w:b/>
                <w:sz w:val="24"/>
                <w:szCs w:val="24"/>
                <w:lang w:eastAsia="x-none"/>
              </w:rPr>
            </w:r>
          </w:p>
        </w:tc>
      </w:tr>
      <w:tr>
        <w:trPr/>
        <w:tc>
          <w:tcPr>
            <w:tcW w:w="755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072" w:hanging="1199"/>
              <w:contextualSpacing/>
              <w:jc w:val="center"/>
              <w:rPr>
                <w:b w:val="false"/>
                <w:bCs w:val="false"/>
                <w:lang w:eastAsia="x-none"/>
              </w:rPr>
            </w:pPr>
            <w:r>
              <w:rPr>
                <w:b w:val="false"/>
                <w:bCs w:val="false"/>
                <w:lang w:eastAsia="x-none"/>
              </w:rPr>
            </w:r>
          </w:p>
        </w:tc>
        <w:tc>
          <w:tcPr>
            <w:tcW w:w="711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/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Исполнитель обязан извещать Заказчика о возникновении в ходе оказания Услуг новых обстоятельств технического состояния ремонтируемого двигателя, которые могут привести к снижению безопасности его эксплуатации</w:t>
            </w:r>
          </w:p>
        </w:tc>
        <w:tc>
          <w:tcPr>
            <w:tcW w:w="2942" w:type="dxa"/>
            <w:vMerge w:val="continue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4604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Calibri"/>
                <w:b/>
                <w:sz w:val="24"/>
                <w:szCs w:val="24"/>
                <w:lang w:eastAsia="x-none"/>
              </w:rPr>
            </w:pPr>
            <w:r>
              <w:rPr>
                <w:rFonts w:eastAsia="Calibri"/>
                <w:b/>
                <w:sz w:val="24"/>
                <w:szCs w:val="24"/>
                <w:lang w:eastAsia="x-none"/>
              </w:rPr>
            </w:r>
          </w:p>
        </w:tc>
      </w:tr>
      <w:tr>
        <w:trPr>
          <w:trHeight w:val="731" w:hRule="atLeast"/>
        </w:trPr>
        <w:tc>
          <w:tcPr>
            <w:tcW w:w="75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1.1.4</w:t>
            </w:r>
          </w:p>
        </w:tc>
        <w:tc>
          <w:tcPr>
            <w:tcW w:w="7118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Отходы, образовавшиеся в результате оказания Услуг являются собственностью Исполнителя. Исполнитель обязан собственными силами и за свой счет осуществлять деятельность по обращению с образовавшимися отходами в соответствии с действующим законодательством РФ.</w:t>
            </w:r>
          </w:p>
        </w:tc>
        <w:tc>
          <w:tcPr>
            <w:tcW w:w="2942" w:type="dxa"/>
            <w:vMerge w:val="continue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i/>
                <w:i/>
                <w:iCs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4604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Calibri"/>
                <w:b/>
                <w:sz w:val="24"/>
                <w:szCs w:val="24"/>
                <w:lang w:eastAsia="x-none"/>
              </w:rPr>
            </w:pPr>
            <w:r>
              <w:rPr>
                <w:rFonts w:eastAsia="Calibri"/>
                <w:b/>
                <w:sz w:val="24"/>
                <w:szCs w:val="24"/>
                <w:lang w:eastAsia="x-none"/>
              </w:rPr>
            </w:r>
          </w:p>
        </w:tc>
      </w:tr>
      <w:tr>
        <w:trPr>
          <w:trHeight w:val="731" w:hRule="atLeast"/>
        </w:trPr>
        <w:tc>
          <w:tcPr>
            <w:tcW w:w="75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1.1.5</w:t>
            </w:r>
          </w:p>
        </w:tc>
        <w:tc>
          <w:tcPr>
            <w:tcW w:w="7118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Станция технического обслуживания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Исполнителя </w:t>
            </w:r>
            <w:r>
              <w:rPr>
                <w:sz w:val="24"/>
                <w:szCs w:val="24"/>
              </w:rPr>
              <w:t>должн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 xml:space="preserve"> находиться не далее </w:t>
            </w:r>
            <w:r>
              <w:rPr>
                <w:sz w:val="24"/>
                <w:szCs w:val="24"/>
              </w:rPr>
              <w:t>30</w:t>
            </w:r>
            <w:r>
              <w:rPr>
                <w:sz w:val="24"/>
                <w:szCs w:val="24"/>
              </w:rPr>
              <w:t xml:space="preserve"> км </w:t>
            </w:r>
            <w:r>
              <w:rPr>
                <w:sz w:val="24"/>
                <w:szCs w:val="24"/>
              </w:rPr>
              <w:t xml:space="preserve">по дорогам общего пользования </w:t>
            </w:r>
            <w:r>
              <w:rPr>
                <w:sz w:val="24"/>
                <w:szCs w:val="24"/>
              </w:rPr>
              <w:t xml:space="preserve">от пгт. Богородское, Сергиево-Посадского г.о. Московской области.                         </w:t>
            </w:r>
          </w:p>
        </w:tc>
        <w:tc>
          <w:tcPr>
            <w:tcW w:w="2942" w:type="dxa"/>
            <w:vMerge w:val="continue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i/>
                <w:i/>
                <w:iCs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4604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Calibri"/>
                <w:b/>
                <w:sz w:val="24"/>
                <w:szCs w:val="24"/>
                <w:lang w:eastAsia="x-none"/>
              </w:rPr>
            </w:pPr>
            <w:r>
              <w:rPr>
                <w:rFonts w:eastAsia="Calibri"/>
                <w:b/>
                <w:sz w:val="24"/>
                <w:szCs w:val="24"/>
                <w:lang w:eastAsia="x-none"/>
              </w:rPr>
            </w:r>
          </w:p>
        </w:tc>
      </w:tr>
      <w:tr>
        <w:trPr/>
        <w:tc>
          <w:tcPr>
            <w:tcW w:w="755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60" w:after="60"/>
              <w:ind w:left="-117" w:hanging="0"/>
              <w:contextualSpacing/>
              <w:jc w:val="center"/>
              <w:rPr>
                <w:b/>
                <w:lang w:eastAsia="x-none"/>
              </w:rPr>
            </w:pPr>
            <w:r>
              <w:rPr>
                <w:rFonts w:cs="Times New Roman"/>
                <w:b/>
                <w:kern w:val="0"/>
                <w:lang w:val="ru-RU" w:eastAsia="x-none" w:bidi="ar-SA"/>
              </w:rPr>
              <w:t>1.2</w:t>
            </w:r>
          </w:p>
        </w:tc>
        <w:tc>
          <w:tcPr>
            <w:tcW w:w="711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процедурам оказания услуг</w:t>
            </w:r>
          </w:p>
        </w:tc>
        <w:tc>
          <w:tcPr>
            <w:tcW w:w="2942" w:type="dxa"/>
            <w:vMerge w:val="continue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4604" w:type="dxa"/>
            <w:vMerge w:val="continue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75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1.2.1</w:t>
            </w:r>
          </w:p>
        </w:tc>
        <w:tc>
          <w:tcPr>
            <w:tcW w:w="7118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Срок оказания услуг не должен превышать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14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 (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четырнадцати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)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календарных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дней.</w:t>
            </w:r>
          </w:p>
        </w:tc>
        <w:tc>
          <w:tcPr>
            <w:tcW w:w="2942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4604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Calibri"/>
                <w:b/>
                <w:sz w:val="24"/>
                <w:szCs w:val="24"/>
                <w:lang w:eastAsia="x-none"/>
              </w:rPr>
            </w:pPr>
            <w:r>
              <w:rPr>
                <w:rFonts w:eastAsia="Calibri"/>
                <w:b/>
                <w:sz w:val="24"/>
                <w:szCs w:val="24"/>
                <w:lang w:eastAsia="x-none"/>
              </w:rPr>
            </w:r>
          </w:p>
        </w:tc>
      </w:tr>
      <w:tr>
        <w:trPr/>
        <w:tc>
          <w:tcPr>
            <w:tcW w:w="75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1.2.2</w:t>
            </w:r>
          </w:p>
        </w:tc>
        <w:tc>
          <w:tcPr>
            <w:tcW w:w="7118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Выполнение услуг  по договору предусматриваются  в сервисном центре Исполнителя.</w:t>
            </w:r>
          </w:p>
        </w:tc>
        <w:tc>
          <w:tcPr>
            <w:tcW w:w="2942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Cs/>
                <w:i/>
                <w:i/>
                <w:sz w:val="24"/>
                <w:szCs w:val="24"/>
              </w:rPr>
            </w:pPr>
            <w:r>
              <w:rPr>
                <w:bCs/>
                <w:i/>
                <w:sz w:val="24"/>
                <w:szCs w:val="24"/>
              </w:rPr>
            </w:r>
          </w:p>
        </w:tc>
        <w:tc>
          <w:tcPr>
            <w:tcW w:w="4604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Calibri"/>
                <w:b/>
                <w:sz w:val="24"/>
                <w:szCs w:val="24"/>
                <w:lang w:eastAsia="x-none"/>
              </w:rPr>
            </w:pPr>
            <w:r>
              <w:rPr>
                <w:rFonts w:eastAsia="Calibri"/>
                <w:b/>
                <w:sz w:val="24"/>
                <w:szCs w:val="24"/>
                <w:lang w:eastAsia="x-none"/>
              </w:rPr>
            </w:r>
          </w:p>
        </w:tc>
      </w:tr>
      <w:tr>
        <w:trPr/>
        <w:tc>
          <w:tcPr>
            <w:tcW w:w="75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1.2.3</w:t>
            </w:r>
          </w:p>
        </w:tc>
        <w:tc>
          <w:tcPr>
            <w:tcW w:w="7118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При оформлении заказ-наряда, кроме стоимости каждой отдельной позиции по виду работ, также указывать норматив трудозатрат в нормо-часах по каждой позиции по виду работ, наименование работы, количество работ, стоимость нормо-часа. Согласовать стоимость каждой позиции с  представителем Заказчика.</w:t>
            </w:r>
          </w:p>
        </w:tc>
        <w:tc>
          <w:tcPr>
            <w:tcW w:w="2942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4604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Calibri"/>
                <w:b/>
                <w:sz w:val="24"/>
                <w:szCs w:val="24"/>
                <w:lang w:eastAsia="x-none"/>
              </w:rPr>
            </w:pPr>
            <w:r>
              <w:rPr>
                <w:rFonts w:eastAsia="Calibri"/>
                <w:b/>
                <w:sz w:val="24"/>
                <w:szCs w:val="24"/>
                <w:lang w:eastAsia="x-none"/>
              </w:rPr>
            </w:r>
          </w:p>
        </w:tc>
      </w:tr>
      <w:tr>
        <w:trPr/>
        <w:tc>
          <w:tcPr>
            <w:tcW w:w="75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1.2.4</w:t>
            </w:r>
          </w:p>
        </w:tc>
        <w:tc>
          <w:tcPr>
            <w:tcW w:w="7118" w:type="dxa"/>
            <w:tcBorders/>
            <w:shd w:color="auto" w:fill="FFFFFF" w:themeFill="background1" w:val="clear"/>
            <w:vAlign w:val="center"/>
          </w:tcPr>
          <w:p>
            <w:pPr>
              <w:pStyle w:val="15"/>
              <w:keepNext w:val="true"/>
              <w:widowControl w:val="false"/>
              <w:shd w:val="clear" w:color="auto" w:fill="FFFFFF" w:themeFill="background1"/>
              <w:suppressAutoHyphens w:val="true"/>
              <w:spacing w:beforeAutospacing="0" w:before="0" w:afterAutospacing="0" w:after="0"/>
              <w:ind w:left="44" w:hanging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 xml:space="preserve">Исполнитель </w:t>
            </w:r>
            <w:r>
              <w:rPr>
                <w:rFonts w:eastAsia="Times New Roman" w:cs="Times New Roman" w:ascii="Times New Roman" w:hAnsi="Times New Roman"/>
                <w:kern w:val="0"/>
                <w:lang w:val="ru-RU" w:eastAsia="ru-RU" w:bidi="ar-SA"/>
              </w:rPr>
              <w:t>обязан обеспечить наличие на складе запчастей, материалов и комплектующих для ремонта техники Заказчика.</w:t>
            </w:r>
          </w:p>
        </w:tc>
        <w:tc>
          <w:tcPr>
            <w:tcW w:w="2942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4604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Calibri"/>
                <w:b/>
                <w:sz w:val="24"/>
                <w:szCs w:val="24"/>
                <w:lang w:eastAsia="x-none"/>
              </w:rPr>
            </w:pPr>
            <w:r>
              <w:rPr>
                <w:rFonts w:eastAsia="Calibri"/>
                <w:b/>
                <w:sz w:val="24"/>
                <w:szCs w:val="24"/>
                <w:lang w:eastAsia="x-none"/>
              </w:rPr>
            </w:r>
          </w:p>
        </w:tc>
      </w:tr>
      <w:tr>
        <w:trPr/>
        <w:tc>
          <w:tcPr>
            <w:tcW w:w="75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1.2.5</w:t>
            </w:r>
          </w:p>
        </w:tc>
        <w:tc>
          <w:tcPr>
            <w:tcW w:w="7118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tabs>
                <w:tab w:val="clear" w:pos="708"/>
                <w:tab w:val="left" w:pos="287" w:leader="none"/>
              </w:tabs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Для организации безопасности при оказании услуг, персонал Исполнитель должен: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87" w:leader="none"/>
              </w:tabs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 руководствоваться и соблюдать требования паспортных данных, руководства по эксплуатации и технического обслуживания завода-изготовителя техники, законодательства Российской Федерации, при оказании соответствующих видов услуг;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87" w:leader="none"/>
              </w:tabs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 иметь и пользоваться средствами индивидуальной защиты, сертифицированный, исправный инструмент и электрооборудование, соответствующие требованиям для соответствующей профессии;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87" w:leader="none"/>
              </w:tabs>
              <w:suppressAutoHyphens w:val="true"/>
              <w:spacing w:before="0" w:after="0"/>
              <w:jc w:val="left"/>
              <w:rPr>
                <w:rFonts w:eastAsia="Calibri"/>
                <w:b/>
                <w:sz w:val="24"/>
                <w:szCs w:val="24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 соблюдать правила внутреннего распорядка.</w:t>
            </w:r>
          </w:p>
        </w:tc>
        <w:tc>
          <w:tcPr>
            <w:tcW w:w="2942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604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Calibri"/>
                <w:b/>
                <w:sz w:val="24"/>
                <w:szCs w:val="24"/>
                <w:lang w:eastAsia="x-none"/>
              </w:rPr>
            </w:pPr>
            <w:r>
              <w:rPr>
                <w:rFonts w:eastAsia="Calibri"/>
                <w:b/>
                <w:sz w:val="24"/>
                <w:szCs w:val="24"/>
                <w:lang w:eastAsia="x-none"/>
              </w:rPr>
            </w:r>
          </w:p>
        </w:tc>
      </w:tr>
      <w:tr>
        <w:trPr/>
        <w:tc>
          <w:tcPr>
            <w:tcW w:w="755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60" w:after="60"/>
              <w:ind w:left="-117" w:hanging="0"/>
              <w:contextualSpacing/>
              <w:jc w:val="center"/>
              <w:rPr>
                <w:b/>
                <w:lang w:eastAsia="x-none"/>
              </w:rPr>
            </w:pPr>
            <w:r>
              <w:rPr>
                <w:rFonts w:cs="Times New Roman"/>
                <w:b/>
                <w:kern w:val="0"/>
                <w:lang w:val="ru-RU" w:eastAsia="x-none" w:bidi="ar-SA"/>
              </w:rPr>
              <w:t>1.3</w:t>
            </w:r>
          </w:p>
        </w:tc>
        <w:tc>
          <w:tcPr>
            <w:tcW w:w="711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применяемым при оказании услуг оборудованию и материалам</w:t>
            </w:r>
          </w:p>
        </w:tc>
        <w:tc>
          <w:tcPr>
            <w:tcW w:w="2942" w:type="dxa"/>
            <w:vMerge w:val="continue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4604" w:type="dxa"/>
            <w:vMerge w:val="continue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>
          <w:trHeight w:val="1177" w:hRule="atLeast"/>
        </w:trPr>
        <w:tc>
          <w:tcPr>
            <w:tcW w:w="75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1.3.1</w:t>
            </w:r>
          </w:p>
        </w:tc>
        <w:tc>
          <w:tcPr>
            <w:tcW w:w="7118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Выполнять услуги с надлежащей эффективностью и на высоком профессиональном уровне, с использованием передовых технологий, современного безопасного, эффективного оборудования, техники, инструментов, материалов и методов.</w:t>
            </w:r>
          </w:p>
        </w:tc>
        <w:tc>
          <w:tcPr>
            <w:tcW w:w="2942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4604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Calibri"/>
                <w:b/>
                <w:sz w:val="24"/>
                <w:szCs w:val="24"/>
                <w:lang w:eastAsia="x-none"/>
              </w:rPr>
            </w:pPr>
            <w:r>
              <w:rPr>
                <w:rFonts w:eastAsia="Calibri"/>
                <w:b/>
                <w:sz w:val="24"/>
                <w:szCs w:val="24"/>
                <w:lang w:eastAsia="x-none"/>
              </w:rPr>
            </w:r>
          </w:p>
        </w:tc>
      </w:tr>
      <w:tr>
        <w:trPr/>
        <w:tc>
          <w:tcPr>
            <w:tcW w:w="75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1.3.2</w:t>
            </w:r>
          </w:p>
        </w:tc>
        <w:tc>
          <w:tcPr>
            <w:tcW w:w="711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Исполнитель обязан устанавливать на двигатель Заказчика только новые, не восстановленные, не бывшие в употреблении оригинальные запасные части, расходные материалы и  рабочие жидкости при проведении ремонта, либо их аналоги, рекомендованные производителем Техники. Запасные части, используемые Исполнителем, должны быть сертифицированы.</w:t>
            </w:r>
          </w:p>
        </w:tc>
        <w:tc>
          <w:tcPr>
            <w:tcW w:w="2942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Calibri"/>
                <w:b/>
                <w:sz w:val="24"/>
                <w:szCs w:val="24"/>
                <w:lang w:eastAsia="x-none"/>
              </w:rPr>
            </w:pPr>
            <w:r>
              <w:rPr>
                <w:rFonts w:eastAsia="Calibri"/>
                <w:b/>
                <w:sz w:val="24"/>
                <w:szCs w:val="24"/>
                <w:lang w:eastAsia="x-none"/>
              </w:rPr>
            </w:r>
          </w:p>
        </w:tc>
        <w:tc>
          <w:tcPr>
            <w:tcW w:w="4604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Calibri"/>
                <w:b/>
                <w:sz w:val="24"/>
                <w:szCs w:val="24"/>
                <w:lang w:eastAsia="x-none"/>
              </w:rPr>
            </w:pPr>
            <w:r>
              <w:rPr>
                <w:rFonts w:eastAsia="Calibri"/>
                <w:b/>
                <w:sz w:val="24"/>
                <w:szCs w:val="24"/>
                <w:lang w:eastAsia="x-none"/>
              </w:rPr>
            </w:r>
          </w:p>
        </w:tc>
      </w:tr>
      <w:tr>
        <w:trPr/>
        <w:tc>
          <w:tcPr>
            <w:tcW w:w="75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1.3.3</w:t>
            </w:r>
          </w:p>
        </w:tc>
        <w:tc>
          <w:tcPr>
            <w:tcW w:w="711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Заказчик имеет право проверить с участием Исполнителя комплектность и техническое состояние техники, а также объем и качество оказанной услуги, исправность узлов и агрегатов, подвергшихся обслуживанию, и принять оказанную услугу. При обнаружении отступлений от договора, ухудшающих результат оказанной услуги, подмены составных частей, некомплектности техники, необоснованного завышения цен на запасные части, эксплуатационные материалы и выполненную работу, Заказчик немедленно заявляет об этом Исполнителю. Указанные недостатки описываются в акте, удостоверяющем приемку техники, который подписывается ответственным лицом Исполнителя и Заказчика</w:t>
            </w:r>
          </w:p>
        </w:tc>
        <w:tc>
          <w:tcPr>
            <w:tcW w:w="2942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Cs/>
                <w:i/>
                <w:i/>
                <w:sz w:val="24"/>
                <w:szCs w:val="24"/>
              </w:rPr>
            </w:pPr>
            <w:r>
              <w:rPr>
                <w:bCs/>
                <w:i/>
                <w:sz w:val="24"/>
                <w:szCs w:val="24"/>
              </w:rPr>
            </w:r>
          </w:p>
        </w:tc>
        <w:tc>
          <w:tcPr>
            <w:tcW w:w="4604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Calibri"/>
                <w:b/>
                <w:sz w:val="24"/>
                <w:szCs w:val="24"/>
                <w:lang w:eastAsia="x-none"/>
              </w:rPr>
            </w:pPr>
            <w:r>
              <w:rPr>
                <w:rFonts w:eastAsia="Calibri"/>
                <w:b/>
                <w:sz w:val="24"/>
                <w:szCs w:val="24"/>
                <w:lang w:eastAsia="x-none"/>
              </w:rPr>
            </w:r>
          </w:p>
        </w:tc>
      </w:tr>
      <w:tr>
        <w:trPr/>
        <w:tc>
          <w:tcPr>
            <w:tcW w:w="75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1.4.</w:t>
            </w:r>
          </w:p>
        </w:tc>
        <w:tc>
          <w:tcPr>
            <w:tcW w:w="711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Требования к гарантийным обязательствам оказываемых услуг</w:t>
            </w:r>
          </w:p>
        </w:tc>
        <w:tc>
          <w:tcPr>
            <w:tcW w:w="2942" w:type="dxa"/>
            <w:vMerge w:val="continue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4604" w:type="dxa"/>
            <w:vMerge w:val="continue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75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1.4.1</w:t>
            </w:r>
          </w:p>
        </w:tc>
        <w:tc>
          <w:tcPr>
            <w:tcW w:w="711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x-none" w:eastAsia="ru-RU" w:bidi="ar-SA"/>
              </w:rPr>
              <w:t xml:space="preserve">На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оказанные услуги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x-none" w:eastAsia="ru-RU" w:bidi="ar-SA"/>
              </w:rPr>
              <w:t xml:space="preserve"> устанавливается гарантийный срок, который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исчисляется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x-none" w:eastAsia="ru-RU" w:bidi="ar-SA"/>
              </w:rPr>
              <w:t xml:space="preserve"> с даты подписания акта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сдачи-приемки оказанных услуг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x-none" w:eastAsia="ru-RU" w:bidi="ar-SA"/>
              </w:rPr>
              <w:t xml:space="preserve"> Заказчиком и составляет на выполненные работы –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3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x-none" w:eastAsia="ru-RU" w:bidi="ar-SA"/>
              </w:rPr>
              <w:t xml:space="preserve"> месяца.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В течении гарантийного периода Исполнитель обязан выполнить свои гарантийные обязательства своими силами и за свой счет в срок не более 10 (десяти) рабочих дней после предъявления Заказчиком соответствующего требования по устранению дефектов, выявленных в процессе эксплуатации отремонтированного оборудования с учетом всех накладных и транспортных расходов, при условии предъявления неисправной Техники в месте оказания услуг.  </w:t>
            </w:r>
          </w:p>
        </w:tc>
        <w:tc>
          <w:tcPr>
            <w:tcW w:w="2942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Cs/>
                <w:i/>
                <w:i/>
                <w:sz w:val="24"/>
                <w:szCs w:val="24"/>
              </w:rPr>
            </w:pPr>
            <w:r>
              <w:rPr>
                <w:bCs/>
                <w:i/>
                <w:sz w:val="24"/>
                <w:szCs w:val="24"/>
              </w:rPr>
            </w:r>
          </w:p>
        </w:tc>
        <w:tc>
          <w:tcPr>
            <w:tcW w:w="4604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Calibri"/>
                <w:b/>
                <w:sz w:val="24"/>
                <w:szCs w:val="24"/>
                <w:lang w:eastAsia="x-none"/>
              </w:rPr>
            </w:pPr>
            <w:r>
              <w:rPr>
                <w:rFonts w:eastAsia="Calibri"/>
                <w:b/>
                <w:sz w:val="24"/>
                <w:szCs w:val="24"/>
                <w:lang w:eastAsia="x-none"/>
              </w:rPr>
            </w:r>
          </w:p>
        </w:tc>
      </w:tr>
    </w:tbl>
    <w:p>
      <w:pPr>
        <w:sectPr>
          <w:headerReference w:type="default" r:id="rId5"/>
          <w:headerReference w:type="first" r:id="rId6"/>
          <w:type w:val="nextPage"/>
          <w:pgSz w:orient="landscape" w:w="16838" w:h="11906"/>
          <w:pgMar w:left="992" w:right="567" w:gutter="0" w:header="680" w:top="851" w:footer="0" w:bottom="851"/>
          <w:pgNumType w:fmt="decimal"/>
          <w:formProt w:val="false"/>
          <w:titlePg/>
          <w:textDirection w:val="lrTb"/>
          <w:docGrid w:type="default" w:linePitch="381" w:charSpace="0"/>
        </w:sectPr>
      </w:pPr>
    </w:p>
    <w:p>
      <w:pPr>
        <w:pStyle w:val="Heading1"/>
        <w:keepLines/>
        <w:numPr>
          <w:ilvl w:val="0"/>
          <w:numId w:val="3"/>
        </w:numPr>
        <w:ind w:left="357" w:hanging="357"/>
        <w:jc w:val="center"/>
        <w:rPr>
          <w:sz w:val="24"/>
          <w:szCs w:val="24"/>
          <w:lang w:val="ru-RU"/>
        </w:rPr>
      </w:pPr>
      <w:bookmarkStart w:id="31" w:name="__RefHeading___Toc7394_313357521"/>
      <w:bookmarkStart w:id="32" w:name="_Toc54643710"/>
      <w:bookmarkStart w:id="33" w:name="_Toc53395937"/>
      <w:bookmarkStart w:id="34" w:name="_Toc53393312"/>
      <w:bookmarkEnd w:id="31"/>
      <w:r>
        <w:rPr>
          <w:sz w:val="24"/>
          <w:szCs w:val="24"/>
          <w:lang w:val="ru-RU"/>
        </w:rPr>
        <w:t>Требования к документации по ценообразованию</w:t>
      </w:r>
      <w:bookmarkEnd w:id="33"/>
      <w:bookmarkEnd w:id="34"/>
      <w:r>
        <w:rPr>
          <w:sz w:val="24"/>
          <w:szCs w:val="24"/>
          <w:lang w:val="ru-RU"/>
        </w:rPr>
        <w:t xml:space="preserve"> на этапе закупки</w:t>
      </w:r>
      <w:bookmarkEnd w:id="32"/>
    </w:p>
    <w:p>
      <w:pPr>
        <w:pStyle w:val="Normal"/>
        <w:rPr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</w:r>
    </w:p>
    <w:p>
      <w:pPr>
        <w:pStyle w:val="Normal"/>
        <w:spacing w:before="106" w:after="0"/>
        <w:jc w:val="left"/>
        <w:rPr/>
      </w:pPr>
      <w:r>
        <w:rPr>
          <w:rStyle w:val="Style8"/>
          <w:rFonts w:eastAsia="Calibri" w:cs="Times New Roman"/>
          <w:b w:val="false"/>
          <w:bCs/>
          <w:i w:val="false"/>
          <w:iCs w:val="false"/>
          <w:color w:val="000000"/>
          <w:kern w:val="0"/>
          <w:sz w:val="24"/>
          <w:szCs w:val="24"/>
          <w:shd w:fill="auto" w:val="clear"/>
          <w:lang w:val="ru-RU" w:eastAsia="x-none" w:bidi="ar-SA"/>
        </w:rPr>
        <w:t>3.1. В обоснование стоимости своей заявки Участник предоставляет Коммерческое предложение.</w:t>
      </w:r>
    </w:p>
    <w:p>
      <w:pPr>
        <w:pStyle w:val="Normal"/>
        <w:spacing w:before="106" w:after="0"/>
        <w:jc w:val="left"/>
        <w:rPr/>
      </w:pPr>
      <w:r>
        <w:rPr>
          <w:rStyle w:val="Style8"/>
          <w:rFonts w:eastAsia="Calibri" w:cs="Times New Roman"/>
          <w:b w:val="false"/>
          <w:bCs/>
          <w:i w:val="false"/>
          <w:iCs w:val="false"/>
          <w:color w:val="000000"/>
          <w:kern w:val="0"/>
          <w:sz w:val="24"/>
          <w:szCs w:val="24"/>
          <w:shd w:fill="auto" w:val="clear"/>
          <w:lang w:val="ru-RU" w:eastAsia="x-none" w:bidi="ar-SA"/>
        </w:rPr>
        <w:t>3.2. Дополнительные документы по ценообразованию в состав заявки Участника не включаются</w:t>
      </w:r>
    </w:p>
    <w:p>
      <w:pPr>
        <w:pStyle w:val="Normal"/>
        <w:spacing w:before="106" w:after="0"/>
        <w:jc w:val="left"/>
        <w:rPr/>
      </w:pPr>
      <w:r>
        <w:rPr>
          <w:rStyle w:val="Style8"/>
          <w:rFonts w:eastAsia="Calibri" w:cs="Times New Roman"/>
          <w:b w:val="false"/>
          <w:bCs/>
          <w:i w:val="false"/>
          <w:iCs w:val="false"/>
          <w:color w:val="000000"/>
          <w:kern w:val="0"/>
          <w:sz w:val="24"/>
          <w:szCs w:val="24"/>
          <w:shd w:fill="auto" w:val="clear"/>
          <w:lang w:val="ru-RU" w:eastAsia="x-none" w:bidi="ar-SA"/>
        </w:rPr>
        <w:t>3.3. В предельную стоимость договора включены затраты Участника, связанные с оказанием Услуг, расходы на выезд при его осуществлении, в том числе налоги, сборы, пошлины и другие обязательные платежи, включая НДС. Цены остаются фиксированными и не подлежат изменению с момента заключения Договора.</w:t>
      </w:r>
    </w:p>
    <w:p>
      <w:pPr>
        <w:pStyle w:val="Normal"/>
        <w:ind w:right="-2" w:firstLine="426"/>
        <w:jc w:val="both"/>
        <w:rPr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60" w:after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</w:r>
    </w:p>
    <w:p>
      <w:pPr>
        <w:pStyle w:val="Heading1"/>
        <w:keepLines/>
        <w:numPr>
          <w:ilvl w:val="0"/>
          <w:numId w:val="0"/>
        </w:numPr>
        <w:ind w:left="357" w:hanging="0"/>
        <w:jc w:val="center"/>
        <w:rPr>
          <w:i/>
          <w:i/>
          <w:sz w:val="24"/>
          <w:szCs w:val="24"/>
        </w:rPr>
      </w:pPr>
      <w:r>
        <w:rPr>
          <w:i/>
          <w:sz w:val="24"/>
          <w:szCs w:val="24"/>
        </w:rPr>
      </w:r>
    </w:p>
    <w:p>
      <w:pPr>
        <w:pStyle w:val="Heading1"/>
        <w:keepLines/>
        <w:tabs>
          <w:tab w:val="clear" w:pos="0"/>
        </w:tabs>
        <w:ind w:left="357" w:hanging="0"/>
        <w:rPr>
          <w:i/>
          <w:i/>
          <w:lang w:val="ru-RU"/>
        </w:rPr>
      </w:pPr>
      <w:r>
        <w:rPr>
          <w:i/>
          <w:lang w:val="ru-RU"/>
        </w:rPr>
      </w:r>
    </w:p>
    <w:p>
      <w:pPr>
        <w:pStyle w:val="Normal"/>
        <w:rPr>
          <w:rFonts w:ascii="Times New Roman" w:hAnsi="Times New Roman" w:eastAsia="Times New Roman" w:cs="Times New Roman"/>
          <w:color w:val="auto"/>
          <w:kern w:val="0"/>
          <w:sz w:val="24"/>
          <w:szCs w:val="24"/>
          <w:lang w:val="ru-RU" w:eastAsia="x-none" w:bidi="ar-SA"/>
        </w:rPr>
      </w:pPr>
      <w:r>
        <w:rPr>
          <w:rFonts w:eastAsia="Times New Roman" w:cs="Times New Roman"/>
          <w:color w:val="auto"/>
          <w:kern w:val="0"/>
          <w:sz w:val="24"/>
          <w:szCs w:val="24"/>
          <w:lang w:val="ru-RU" w:eastAsia="x-none" w:bidi="ar-SA"/>
        </w:rPr>
        <w:t>Ведущий инженер по эксплуатации транспорта</w:t>
        <w:br/>
        <w:t xml:space="preserve">группы КЭО и РТС </w:t>
      </w:r>
    </w:p>
    <w:p>
      <w:pPr>
        <w:pStyle w:val="Normal"/>
        <w:rPr>
          <w:rFonts w:ascii="Times New Roman" w:hAnsi="Times New Roman" w:eastAsia="Times New Roman" w:cs="Times New Roman"/>
          <w:color w:val="auto"/>
          <w:kern w:val="0"/>
          <w:sz w:val="24"/>
          <w:szCs w:val="24"/>
          <w:lang w:val="ru-RU" w:eastAsia="x-none" w:bidi="ar-SA"/>
        </w:rPr>
      </w:pPr>
      <w:r>
        <w:rPr>
          <w:rFonts w:eastAsia="Times New Roman" w:cs="Times New Roman"/>
          <w:color w:val="auto"/>
          <w:kern w:val="0"/>
          <w:sz w:val="24"/>
          <w:szCs w:val="24"/>
          <w:lang w:val="ru-RU" w:eastAsia="x-none" w:bidi="ar-SA"/>
        </w:rPr>
        <w:t>Центрального филиала АО «ТК РусГидро»</w:t>
        <w:tab/>
        <w:tab/>
        <w:tab/>
        <w:tab/>
        <w:tab/>
        <w:t>А.И. Петров</w:t>
      </w:r>
    </w:p>
    <w:p>
      <w:pPr>
        <w:pStyle w:val="Normal"/>
        <w:rPr>
          <w:rFonts w:ascii="Times New Roman" w:hAnsi="Times New Roman" w:eastAsia="Times New Roman" w:cs="Times New Roman"/>
          <w:color w:val="auto"/>
          <w:kern w:val="0"/>
          <w:sz w:val="24"/>
          <w:szCs w:val="24"/>
          <w:lang w:val="ru-RU" w:eastAsia="x-none" w:bidi="ar-SA"/>
        </w:rPr>
      </w:pPr>
      <w:r>
        <w:rPr>
          <w:rFonts w:eastAsia="Times New Roman" w:cs="Times New Roman"/>
          <w:color w:val="auto"/>
          <w:kern w:val="0"/>
          <w:sz w:val="24"/>
          <w:szCs w:val="24"/>
          <w:lang w:val="ru-RU" w:eastAsia="x-none" w:bidi="ar-SA"/>
        </w:rPr>
      </w:r>
    </w:p>
    <w:p>
      <w:pPr>
        <w:pStyle w:val="Normal"/>
        <w:rPr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</w:r>
    </w:p>
    <w:p>
      <w:pPr>
        <w:pStyle w:val="Normal"/>
        <w:rPr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</w:r>
    </w:p>
    <w:p>
      <w:pPr>
        <w:pStyle w:val="Normal"/>
        <w:rPr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</w:r>
    </w:p>
    <w:p>
      <w:pPr>
        <w:pStyle w:val="Normal"/>
        <w:rPr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</w:r>
    </w:p>
    <w:p>
      <w:pPr>
        <w:pStyle w:val="Normal"/>
        <w:rPr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</w:r>
    </w:p>
    <w:p>
      <w:pPr>
        <w:pStyle w:val="Normal"/>
        <w:rPr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</w:r>
    </w:p>
    <w:p>
      <w:pPr>
        <w:pStyle w:val="Normal"/>
        <w:rPr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</w:r>
    </w:p>
    <w:p>
      <w:pPr>
        <w:pStyle w:val="Normal"/>
        <w:rPr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</w:r>
    </w:p>
    <w:p>
      <w:pPr>
        <w:pStyle w:val="Normal"/>
        <w:rPr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</w:r>
    </w:p>
    <w:p>
      <w:pPr>
        <w:pStyle w:val="Normal"/>
        <w:rPr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</w:r>
    </w:p>
    <w:p>
      <w:pPr>
        <w:pStyle w:val="Normal"/>
        <w:rPr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</w:r>
    </w:p>
    <w:p>
      <w:pPr>
        <w:pStyle w:val="Normal"/>
        <w:rPr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</w:r>
    </w:p>
    <w:p>
      <w:pPr>
        <w:pStyle w:val="Normal"/>
        <w:rPr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</w:r>
    </w:p>
    <w:p>
      <w:pPr>
        <w:pStyle w:val="Normal"/>
        <w:rPr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</w:r>
    </w:p>
    <w:p>
      <w:pPr>
        <w:pStyle w:val="Normal"/>
        <w:rPr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</w:r>
    </w:p>
    <w:p>
      <w:pPr>
        <w:pStyle w:val="Normal"/>
        <w:rPr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</w:r>
    </w:p>
    <w:p>
      <w:pPr>
        <w:pStyle w:val="Normal"/>
        <w:rPr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</w:r>
    </w:p>
    <w:p>
      <w:pPr>
        <w:pStyle w:val="Normal"/>
        <w:rPr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</w:r>
    </w:p>
    <w:p>
      <w:pPr>
        <w:pStyle w:val="Normal"/>
        <w:rPr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</w:r>
    </w:p>
    <w:p>
      <w:pPr>
        <w:pStyle w:val="Normal"/>
        <w:rPr>
          <w:sz w:val="24"/>
          <w:szCs w:val="24"/>
          <w:lang w:eastAsia="x-none"/>
        </w:rPr>
      </w:pPr>
      <w:r>
        <w:rPr/>
      </w:r>
    </w:p>
    <w:sectPr>
      <w:headerReference w:type="default" r:id="rId7"/>
      <w:headerReference w:type="first" r:id="rId8"/>
      <w:type w:val="nextPage"/>
      <w:pgSz w:w="11906" w:h="16838"/>
      <w:pgMar w:left="1134" w:right="851" w:gutter="0" w:header="680" w:top="737" w:footer="0" w:bottom="1135"/>
      <w:pgNumType w:fmt="decimal"/>
      <w:formProt w:val="false"/>
      <w:titlePg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Tahoma">
    <w:charset w:val="01"/>
    <w:family w:val="roman"/>
    <w:pitch w:val="variable"/>
  </w:font>
  <w:font w:name="Courier New">
    <w:charset w:val="01"/>
    <w:family w:val="roman"/>
    <w:pitch w:val="variable"/>
  </w:font>
  <w:font w:name="Sylfaen">
    <w:charset w:val="01"/>
    <w:family w:val="roman"/>
    <w:pitch w:val="variable"/>
  </w:font>
  <w:font w:name="Calibri Light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Courier New CYR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0" distT="0" distB="0" distL="0" distR="0" simplePos="0" locked="0" layoutInCell="0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4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7</w:t>
    </w:r>
    <w:r>
      <w:rPr/>
      <w:fldChar w:fldCharType="end"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9</w:t>
    </w:r>
    <w:r>
      <w:rPr/>
      <w:fldChar w:fldCharType="end"/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 w:val="false"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b w:val="fals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sz w:val="24"/>
        <w:b w:val="false"/>
        <w:szCs w:val="24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72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9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10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zh-TW" w:bidi="ar-SA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9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uiPriority="99" w:semiHidden="1" w:unhideWhenUsed="1"/>
    <w:lsdException w:name="annotation text" w:semiHidden="1" w:unhideWhenUsed="1"/>
    <w:lsdException w:name="header" w:semiHidden="1" w:unhideWhenUsed="1"/>
    <w:lsdException w:name="footer" w:uiPriority="99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99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uiPriority="99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uiPriority="99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uiPriority="99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a2166f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"/>
    <w:qFormat/>
    <w:rsid w:val="00353a27"/>
    <w:pPr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rsid w:val="00ea61a8"/>
    <w:pPr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rsid w:val="00035e96"/>
    <w:pPr>
      <w:keepNext w:val="true"/>
      <w:tabs>
        <w:tab w:val="clear" w:pos="708"/>
        <w:tab w:val="left" w:pos="0" w:leader="none"/>
      </w:tabs>
      <w:spacing w:before="120" w:after="60"/>
      <w:ind w:left="1224" w:hanging="504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rsid w:val="006629c9"/>
    <w:pPr>
      <w:outlineLvl w:val="3"/>
    </w:pPr>
    <w:rPr>
      <w:bCs/>
    </w:rPr>
  </w:style>
  <w:style w:type="paragraph" w:styleId="Heading5">
    <w:name w:val="Heading 5"/>
    <w:basedOn w:val="Normal"/>
    <w:next w:val="Normal"/>
    <w:link w:val="5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qFormat/>
    <w:rsid w:val="00d22f6d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qFormat/>
    <w:rsid w:val="00d22f6d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qFormat/>
    <w:rsid w:val="00d22f6d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" w:customStyle="1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Characters" w:customStyle="1">
    <w:name w:val="Footnote Characters"/>
    <w:uiPriority w:val="99"/>
    <w:qFormat/>
    <w:rsid w:val="00d561d9"/>
    <w:rPr>
      <w:vertAlign w:val="superscript"/>
    </w:rPr>
  </w:style>
  <w:style w:type="character" w:styleId="Pagenumber">
    <w:name w:val="page number"/>
    <w:basedOn w:val="DefaultParagraphFont"/>
    <w:qFormat/>
    <w:rsid w:val="006c2f3f"/>
    <w:rPr/>
  </w:style>
  <w:style w:type="character" w:styleId="Hyperlink" w:customStyle="1">
    <w:name w:val="Hyperlink"/>
    <w:uiPriority w:val="99"/>
    <w:rsid w:val="006c2f3f"/>
    <w:rPr>
      <w:color w:val="0000FF"/>
      <w:u w:val="single"/>
    </w:rPr>
  </w:style>
  <w:style w:type="character" w:styleId="Annotationreference">
    <w:name w:val="annotation reference"/>
    <w:qFormat/>
    <w:rsid w:val="00b714b0"/>
    <w:rPr>
      <w:sz w:val="16"/>
      <w:szCs w:val="16"/>
    </w:rPr>
  </w:style>
  <w:style w:type="character" w:styleId="Strong">
    <w:name w:val="Strong"/>
    <w:uiPriority w:val="22"/>
    <w:qFormat/>
    <w:rsid w:val="00165965"/>
    <w:rPr>
      <w:b/>
      <w:bCs/>
    </w:rPr>
  </w:style>
  <w:style w:type="character" w:styleId="6" w:customStyle="1">
    <w:name w:val="Заголовок 6 Знак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styleId="7" w:customStyle="1">
    <w:name w:val="Заголовок 7 Знак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styleId="8" w:customStyle="1">
    <w:name w:val="Заголовок 8 Знак"/>
    <w:qFormat/>
    <w:rsid w:val="00d22f6d"/>
    <w:rPr>
      <w:rFonts w:ascii="Cambria" w:hAnsi="Cambria"/>
      <w:color w:val="4F81BD"/>
      <w:lang w:val="x-none" w:eastAsia="x-none"/>
    </w:rPr>
  </w:style>
  <w:style w:type="character" w:styleId="1" w:customStyle="1">
    <w:name w:val="Заголовок 1 Знак"/>
    <w:qFormat/>
    <w:rsid w:val="00353a27"/>
    <w:rPr>
      <w:rFonts w:eastAsia="Calibri"/>
      <w:b/>
      <w:sz w:val="28"/>
      <w:szCs w:val="28"/>
      <w:lang w:val="x-none" w:eastAsia="x-none"/>
    </w:rPr>
  </w:style>
  <w:style w:type="character" w:styleId="2" w:customStyle="1">
    <w:name w:val="Заголовок 2 Знак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qFormat/>
    <w:rsid w:val="00035e96"/>
    <w:rPr>
      <w:rFonts w:eastAsia="Calibri"/>
      <w:b/>
      <w:sz w:val="24"/>
      <w:szCs w:val="24"/>
      <w:lang w:val="x-none" w:eastAsia="x-none"/>
    </w:rPr>
  </w:style>
  <w:style w:type="character" w:styleId="4" w:customStyle="1">
    <w:name w:val="Заголовок 4 Знак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qFormat/>
    <w:rsid w:val="00d22f6d"/>
    <w:rPr>
      <w:b/>
      <w:bCs/>
      <w:i/>
      <w:iCs/>
      <w:sz w:val="26"/>
      <w:szCs w:val="26"/>
    </w:rPr>
  </w:style>
  <w:style w:type="character" w:styleId="9" w:customStyle="1">
    <w:name w:val="Заголовок 9 Знак"/>
    <w:qFormat/>
    <w:rsid w:val="00d22f6d"/>
    <w:rPr>
      <w:rFonts w:ascii="Arial" w:hAnsi="Arial" w:cs="Arial"/>
      <w:sz w:val="22"/>
      <w:szCs w:val="22"/>
    </w:rPr>
  </w:style>
  <w:style w:type="character" w:styleId="Style1" w:customStyle="1">
    <w:name w:val="Название Знак"/>
    <w:link w:val="14"/>
    <w:qFormat/>
    <w:rsid w:val="00d22f6d"/>
    <w:rPr>
      <w:sz w:val="28"/>
    </w:rPr>
  </w:style>
  <w:style w:type="character" w:styleId="Style2" w:customStyle="1">
    <w:name w:val="Подзаголовок Знак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qFormat/>
    <w:rsid w:val="00d22f6d"/>
    <w:rPr>
      <w:i/>
      <w:iCs/>
    </w:rPr>
  </w:style>
  <w:style w:type="character" w:styleId="21" w:customStyle="1">
    <w:name w:val="Цитата 2 Знак"/>
    <w:link w:val="Quote"/>
    <w:uiPriority w:val="29"/>
    <w:qFormat/>
    <w:rsid w:val="00d22f6d"/>
    <w:rPr>
      <w:rFonts w:ascii="Calibri" w:hAnsi="Calibri" w:eastAsia="Calibri"/>
      <w:i/>
      <w:iCs/>
      <w:color w:val="000000"/>
      <w:lang w:val="x-none" w:eastAsia="x-none"/>
    </w:rPr>
  </w:style>
  <w:style w:type="character" w:styleId="Style3" w:customStyle="1">
    <w:name w:val="Выделенная цитата Знак"/>
    <w:link w:val="IntenseQuote"/>
    <w:uiPriority w:val="30"/>
    <w:qFormat/>
    <w:rsid w:val="00d22f6d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d22f6d"/>
    <w:rPr>
      <w:i/>
      <w:iCs/>
      <w:color w:val="808080"/>
    </w:rPr>
  </w:style>
  <w:style w:type="character" w:styleId="IntenseEmphasis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d22f6d"/>
    <w:rPr>
      <w:b/>
      <w:bCs/>
      <w:smallCaps/>
      <w:spacing w:val="5"/>
    </w:rPr>
  </w:style>
  <w:style w:type="character" w:styleId="Style4" w:customStyle="1">
    <w:name w:val="Электронная подпись Знак"/>
    <w:link w:val="E-mailSignature"/>
    <w:uiPriority w:val="99"/>
    <w:qFormat/>
    <w:rsid w:val="00d22f6d"/>
    <w:rPr>
      <w:rFonts w:eastAsia="Calibri"/>
      <w:sz w:val="24"/>
      <w:szCs w:val="24"/>
    </w:rPr>
  </w:style>
  <w:style w:type="character" w:styleId="11" w:customStyle="1">
    <w:name w:val="Подпункт Знак1"/>
    <w:link w:val="Style30"/>
    <w:qFormat/>
    <w:locked/>
    <w:rsid w:val="00d22f6d"/>
    <w:rPr>
      <w:sz w:val="28"/>
    </w:rPr>
  </w:style>
  <w:style w:type="character" w:styleId="Style5" w:customStyle="1">
    <w:name w:val="Текст сноски Знак"/>
    <w:uiPriority w:val="99"/>
    <w:qFormat/>
    <w:rsid w:val="00d22f6d"/>
    <w:rPr/>
  </w:style>
  <w:style w:type="character" w:styleId="Style6" w:customStyle="1">
    <w:name w:val="Основной текст Знак"/>
    <w:qFormat/>
    <w:rsid w:val="004459a5"/>
    <w:rPr>
      <w:sz w:val="28"/>
      <w:szCs w:val="28"/>
    </w:rPr>
  </w:style>
  <w:style w:type="character" w:styleId="Blk" w:customStyle="1">
    <w:name w:val="blk"/>
    <w:qFormat/>
    <w:rsid w:val="00431ace"/>
    <w:rPr/>
  </w:style>
  <w:style w:type="character" w:styleId="Style7" w:customStyle="1">
    <w:name w:val="Абзац списка Знак"/>
    <w:link w:val="ListParagraph"/>
    <w:uiPriority w:val="34"/>
    <w:qFormat/>
    <w:locked/>
    <w:rsid w:val="00310eb4"/>
    <w:rPr>
      <w:rFonts w:eastAsia="Calibri"/>
      <w:sz w:val="24"/>
      <w:szCs w:val="24"/>
    </w:rPr>
  </w:style>
  <w:style w:type="character" w:styleId="Style8" w:customStyle="1">
    <w:name w:val="комментарий"/>
    <w:qFormat/>
    <w:rsid w:val="0025139e"/>
    <w:rPr>
      <w:b/>
      <w:i/>
      <w:shd w:fill="FFFF99" w:val="clear"/>
    </w:rPr>
  </w:style>
  <w:style w:type="character" w:styleId="Style9" w:customStyle="1">
    <w:name w:val="Подподпункт Знак"/>
    <w:link w:val="Style38"/>
    <w:qFormat/>
    <w:locked/>
    <w:rsid w:val="0025139e"/>
    <w:rPr>
      <w:sz w:val="26"/>
      <w:szCs w:val="26"/>
    </w:rPr>
  </w:style>
  <w:style w:type="character" w:styleId="31" w:customStyle="1">
    <w:name w:val="УРОВЕНЬ_Абзац_тип3 Знак"/>
    <w:link w:val="37"/>
    <w:qFormat/>
    <w:rsid w:val="00b56f46"/>
    <w:rPr>
      <w:rFonts w:eastAsia="Calibri"/>
      <w:sz w:val="26"/>
      <w:szCs w:val="28"/>
      <w:lang w:eastAsia="en-US"/>
    </w:rPr>
  </w:style>
  <w:style w:type="character" w:styleId="Style10" w:customStyle="1">
    <w:name w:val="Верхний колонтитул Знак"/>
    <w:qFormat/>
    <w:rsid w:val="002f31af"/>
    <w:rPr>
      <w:sz w:val="24"/>
      <w:szCs w:val="24"/>
    </w:rPr>
  </w:style>
  <w:style w:type="character" w:styleId="Style11" w:customStyle="1">
    <w:name w:val="Текст примечания Знак"/>
    <w:link w:val="Annotationtext"/>
    <w:qFormat/>
    <w:rsid w:val="00dc0f7d"/>
    <w:rPr/>
  </w:style>
  <w:style w:type="character" w:styleId="Style12" w:customStyle="1">
    <w:name w:val="Текст концевой сноски Знак"/>
    <w:basedOn w:val="DefaultParagraphFont"/>
    <w:qFormat/>
    <w:rsid w:val="003879d4"/>
    <w:rPr/>
  </w:style>
  <w:style w:type="character" w:styleId="Style13" w:customStyle="1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EndnoteCharacters" w:customStyle="1">
    <w:name w:val="Endnote Characters"/>
    <w:basedOn w:val="DefaultParagraphFont"/>
    <w:qFormat/>
    <w:rsid w:val="003879d4"/>
    <w:rPr>
      <w:vertAlign w:val="superscript"/>
    </w:rPr>
  </w:style>
  <w:style w:type="character" w:styleId="22" w:customStyle="1">
    <w:name w:val="Пункт2 Знак"/>
    <w:link w:val="26"/>
    <w:qFormat/>
    <w:rsid w:val="00de52bc"/>
    <w:rPr>
      <w:b/>
      <w:sz w:val="28"/>
    </w:rPr>
  </w:style>
  <w:style w:type="character" w:styleId="12" w:customStyle="1">
    <w:name w:val="УРОВЕНЬ_1. Знак"/>
    <w:link w:val="18"/>
    <w:qFormat/>
    <w:rsid w:val="004a17ae"/>
    <w:rPr>
      <w:rFonts w:eastAsia="Calibri"/>
      <w:caps/>
      <w:sz w:val="28"/>
      <w:szCs w:val="28"/>
      <w:lang w:eastAsia="en-US"/>
    </w:rPr>
  </w:style>
  <w:style w:type="character" w:styleId="Style14" w:customStyle="1">
    <w:name w:val="Текст выноски Знак"/>
    <w:basedOn w:val="DefaultParagraphFont"/>
    <w:link w:val="BalloonText"/>
    <w:qFormat/>
    <w:rsid w:val="00c97f55"/>
    <w:rPr>
      <w:rFonts w:ascii="Tahoma" w:hAnsi="Tahoma" w:cs="Tahoma"/>
      <w:sz w:val="16"/>
      <w:szCs w:val="16"/>
    </w:rPr>
  </w:style>
  <w:style w:type="character" w:styleId="HTML" w:customStyle="1">
    <w:name w:val="Стандартный HTML Знак"/>
    <w:basedOn w:val="DefaultParagraphFont"/>
    <w:link w:val="HTMLPreformatted"/>
    <w:uiPriority w:val="99"/>
    <w:qFormat/>
    <w:rsid w:val="00c97f55"/>
    <w:rPr>
      <w:rFonts w:ascii="Courier New" w:hAnsi="Courier New" w:cs="Courier New"/>
    </w:rPr>
  </w:style>
  <w:style w:type="character" w:styleId="Style15" w:customStyle="1">
    <w:name w:val="Нижний колонтитул Знак"/>
    <w:basedOn w:val="DefaultParagraphFont"/>
    <w:uiPriority w:val="99"/>
    <w:qFormat/>
    <w:rsid w:val="00c97f55"/>
    <w:rPr>
      <w:sz w:val="28"/>
      <w:szCs w:val="28"/>
    </w:rPr>
  </w:style>
  <w:style w:type="character" w:styleId="Wmi-callto" w:customStyle="1">
    <w:name w:val="wmi-callto"/>
    <w:qFormat/>
    <w:rsid w:val="00c97f55"/>
    <w:rPr/>
  </w:style>
  <w:style w:type="character" w:styleId="Apple-converted-space" w:customStyle="1">
    <w:name w:val="apple-converted-space"/>
    <w:qFormat/>
    <w:rsid w:val="00c97f55"/>
    <w:rPr/>
  </w:style>
  <w:style w:type="character" w:styleId="23" w:customStyle="1">
    <w:name w:val="Основной текст с отступом 2 Знак"/>
    <w:basedOn w:val="DefaultParagraphFont"/>
    <w:link w:val="BodyTextIndent2"/>
    <w:qFormat/>
    <w:rsid w:val="00c97f55"/>
    <w:rPr>
      <w:sz w:val="28"/>
      <w:szCs w:val="28"/>
    </w:rPr>
  </w:style>
  <w:style w:type="character" w:styleId="32" w:customStyle="1">
    <w:name w:val="Основной текст 3 Знак"/>
    <w:basedOn w:val="DefaultParagraphFont"/>
    <w:link w:val="BodyText3"/>
    <w:qFormat/>
    <w:rsid w:val="00c97f55"/>
    <w:rPr>
      <w:sz w:val="16"/>
      <w:szCs w:val="16"/>
    </w:rPr>
  </w:style>
  <w:style w:type="character" w:styleId="Style16" w:customStyle="1">
    <w:name w:val="Тема примечания Знак"/>
    <w:basedOn w:val="Style11"/>
    <w:link w:val="Annotationsubject"/>
    <w:qFormat/>
    <w:rsid w:val="00c97f55"/>
    <w:rPr>
      <w:b/>
      <w:bCs/>
    </w:rPr>
  </w:style>
  <w:style w:type="character" w:styleId="FontStyle23" w:customStyle="1">
    <w:name w:val="Font Style23"/>
    <w:qFormat/>
    <w:rsid w:val="00c97f55"/>
    <w:rPr>
      <w:rFonts w:ascii="Times New Roman" w:hAnsi="Times New Roman" w:cs="Times New Roman"/>
      <w:sz w:val="22"/>
      <w:szCs w:val="22"/>
    </w:rPr>
  </w:style>
  <w:style w:type="character" w:styleId="Style17" w:customStyle="1">
    <w:name w:val="Схема документа Знак"/>
    <w:basedOn w:val="DefaultParagraphFont"/>
    <w:link w:val="DocumentMap"/>
    <w:qFormat/>
    <w:rsid w:val="00c97f55"/>
    <w:rPr>
      <w:rFonts w:ascii="Tahoma" w:hAnsi="Tahoma" w:cs="Tahoma"/>
      <w:sz w:val="16"/>
      <w:szCs w:val="16"/>
    </w:rPr>
  </w:style>
  <w:style w:type="character" w:styleId="FollowedHyperlink" w:customStyle="1">
    <w:name w:val="FollowedHyperlink"/>
    <w:uiPriority w:val="99"/>
    <w:unhideWhenUsed/>
    <w:rsid w:val="00c97f55"/>
    <w:rPr>
      <w:color w:val="800080"/>
      <w:u w:val="single"/>
    </w:rPr>
  </w:style>
  <w:style w:type="character" w:styleId="24" w:customStyle="1">
    <w:name w:val="Основной текст 2 Знак"/>
    <w:basedOn w:val="DefaultParagraphFont"/>
    <w:link w:val="BodyText2"/>
    <w:qFormat/>
    <w:rsid w:val="00c97f55"/>
    <w:rPr>
      <w:sz w:val="28"/>
      <w:szCs w:val="28"/>
    </w:rPr>
  </w:style>
  <w:style w:type="character" w:styleId="33" w:customStyle="1">
    <w:name w:val="Основной текст с отступом 3 Знак"/>
    <w:basedOn w:val="DefaultParagraphFont"/>
    <w:link w:val="BodyTextIndent3"/>
    <w:qFormat/>
    <w:rsid w:val="00c97f55"/>
    <w:rPr>
      <w:sz w:val="16"/>
      <w:szCs w:val="16"/>
    </w:rPr>
  </w:style>
  <w:style w:type="character" w:styleId="FontStyle21" w:customStyle="1">
    <w:name w:val="Font Style21"/>
    <w:qFormat/>
    <w:rsid w:val="00c97f55"/>
    <w:rPr>
      <w:rFonts w:ascii="Sylfaen" w:hAnsi="Sylfaen" w:cs="Sylfaen"/>
      <w:sz w:val="22"/>
      <w:szCs w:val="22"/>
    </w:rPr>
  </w:style>
  <w:style w:type="character" w:styleId="FontStyle25" w:customStyle="1">
    <w:name w:val="Font Style25"/>
    <w:qFormat/>
    <w:rsid w:val="00c97f55"/>
    <w:rPr>
      <w:rFonts w:ascii="Arial" w:hAnsi="Arial" w:cs="Arial"/>
      <w:sz w:val="18"/>
      <w:szCs w:val="18"/>
    </w:rPr>
  </w:style>
  <w:style w:type="character" w:styleId="Style18" w:customStyle="1">
    <w:name w:val="Основной текст с отступом Знак"/>
    <w:basedOn w:val="DefaultParagraphFont"/>
    <w:qFormat/>
    <w:rsid w:val="00c97f55"/>
    <w:rPr>
      <w:sz w:val="24"/>
      <w:szCs w:val="24"/>
    </w:rPr>
  </w:style>
  <w:style w:type="character" w:styleId="Style19" w:customStyle="1">
    <w:name w:val="Ариал Таблица Знак"/>
    <w:link w:val="Style45"/>
    <w:qFormat/>
    <w:locked/>
    <w:rsid w:val="00c97f55"/>
    <w:rPr>
      <w:rFonts w:ascii="Arial" w:hAnsi="Arial"/>
      <w:sz w:val="24"/>
      <w:lang w:val="x-none" w:eastAsia="x-none"/>
    </w:rPr>
  </w:style>
  <w:style w:type="character" w:styleId="Style20" w:customStyle="1">
    <w:name w:val="Пункты Знак"/>
    <w:link w:val="Style46"/>
    <w:qFormat/>
    <w:rsid w:val="00c97f55"/>
    <w:rPr>
      <w:bCs/>
      <w:iCs/>
      <w:color w:val="000000"/>
      <w:sz w:val="24"/>
      <w:szCs w:val="28"/>
      <w:lang w:val="x-none" w:eastAsia="x-none"/>
    </w:rPr>
  </w:style>
  <w:style w:type="character" w:styleId="Style21" w:customStyle="1">
    <w:name w:val="Основной текст документа"/>
    <w:qFormat/>
    <w:rsid w:val="00c97f55"/>
    <w:rPr>
      <w:sz w:val="22"/>
    </w:rPr>
  </w:style>
  <w:style w:type="character" w:styleId="ConsNormal" w:customStyle="1">
    <w:name w:val="ConsNormal Знак"/>
    <w:link w:val="ConsNormal1"/>
    <w:qFormat/>
    <w:locked/>
    <w:rsid w:val="00c97f55"/>
    <w:rPr>
      <w:rFonts w:ascii="Arial" w:hAnsi="Arial" w:cs="Arial"/>
    </w:rPr>
  </w:style>
  <w:style w:type="character" w:styleId="Style22" w:customStyle="1">
    <w:name w:val="Заголовок Знак"/>
    <w:basedOn w:val="DefaultParagraphFont"/>
    <w:uiPriority w:val="10"/>
    <w:qFormat/>
    <w:rsid w:val="00c97f55"/>
    <w:rPr>
      <w:rFonts w:ascii="Calibri Light" w:hAnsi="Calibri Light" w:eastAsia="新細明體" w:cs="Times New Roman" w:asciiTheme="majorHAnsi" w:cstheme="majorBidi" w:eastAsiaTheme="majorEastAsia" w:hAnsiTheme="majorHAnsi"/>
      <w:spacing w:val="-10"/>
      <w:kern w:val="2"/>
      <w:sz w:val="56"/>
      <w:szCs w:val="56"/>
      <w:lang w:eastAsia="en-US"/>
    </w:rPr>
  </w:style>
  <w:style w:type="character" w:styleId="Style23" w:customStyle="1">
    <w:name w:val="Ссылка указателя"/>
    <w:qFormat/>
    <w:rPr/>
  </w:style>
  <w:style w:type="paragraph" w:styleId="Style2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link w:val="Style6"/>
    <w:rsid w:val="0076353a"/>
    <w:pPr>
      <w:spacing w:before="0" w:after="12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25">
    <w:name w:val="Указатель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link w:val="Style22"/>
    <w:uiPriority w:val="10"/>
    <w:qFormat/>
    <w:rsid w:val="00c97f55"/>
    <w:pPr>
      <w:spacing w:before="0" w:after="0"/>
      <w:contextualSpacing/>
    </w:pPr>
    <w:rPr>
      <w:rFonts w:ascii="Calibri Light" w:hAnsi="Calibri Light" w:eastAsia="新細明體" w:cs="Times New Roman" w:asciiTheme="majorHAnsi" w:cstheme="majorBidi" w:eastAsiaTheme="majorEastAsia" w:hAnsiTheme="majorHAnsi"/>
      <w:spacing w:val="-10"/>
      <w:kern w:val="2"/>
      <w:sz w:val="56"/>
      <w:szCs w:val="56"/>
      <w:lang w:eastAsia="en-US"/>
    </w:rPr>
  </w:style>
  <w:style w:type="paragraph" w:styleId="Caption1">
    <w:name w:val="caption1"/>
    <w:basedOn w:val="Normal"/>
    <w:next w:val="Normal"/>
    <w:uiPriority w:val="35"/>
    <w:qFormat/>
    <w:rsid w:val="00d22f6d"/>
    <w:pPr/>
    <w:rPr>
      <w:rFonts w:eastAsia="Calibri"/>
      <w:b/>
      <w:bCs/>
      <w:color w:val="4F81BD"/>
      <w:sz w:val="18"/>
      <w:szCs w:val="18"/>
    </w:rPr>
  </w:style>
  <w:style w:type="paragraph" w:styleId="Indexheading1">
    <w:name w:val="index heading1"/>
    <w:basedOn w:val="Title"/>
    <w:qFormat/>
    <w:pPr/>
    <w:rPr/>
  </w:style>
  <w:style w:type="paragraph" w:styleId="Style26" w:customStyle="1">
    <w:name w:val="Название раздела инструкции"/>
    <w:basedOn w:val="Normal"/>
    <w:autoRedefine/>
    <w:qFormat/>
    <w:rsid w:val="00275328"/>
    <w:pPr>
      <w:jc w:val="center"/>
    </w:pPr>
    <w:rPr>
      <w:b/>
    </w:rPr>
  </w:style>
  <w:style w:type="paragraph" w:styleId="Style27" w:customStyle="1">
    <w:name w:val="Раздел положения"/>
    <w:basedOn w:val="Normal"/>
    <w:autoRedefine/>
    <w:qFormat/>
    <w:rsid w:val="007475ee"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28" w:customStyle="1">
    <w:name w:val="Подраздел раздела положения"/>
    <w:basedOn w:val="Normal"/>
    <w:autoRedefine/>
    <w:qFormat/>
    <w:rsid w:val="007475ee"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5"/>
    <w:uiPriority w:val="99"/>
    <w:rsid w:val="00d561d9"/>
    <w:pPr/>
    <w:rPr>
      <w:sz w:val="20"/>
      <w:szCs w:val="20"/>
    </w:rPr>
  </w:style>
  <w:style w:type="paragraph" w:styleId="13" w:customStyle="1">
    <w:name w:val="Шапка 1"/>
    <w:basedOn w:val="Normal"/>
    <w:qFormat/>
    <w:rsid w:val="00d561d9"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5" w:customStyle="1">
    <w:name w:val="Шапка 2"/>
    <w:basedOn w:val="Normal"/>
    <w:qFormat/>
    <w:rsid w:val="00d561d9"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4" w:customStyle="1">
    <w:name w:val="Шапка 3"/>
    <w:basedOn w:val="Normal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4" w:customStyle="1">
    <w:name w:val="Название1"/>
    <w:basedOn w:val="Normal"/>
    <w:link w:val="Style1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Style29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10"/>
    <w:rsid w:val="0076353a"/>
    <w:pPr>
      <w:tabs>
        <w:tab w:val="clear" w:pos="708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link w:val="Style18"/>
    <w:rsid w:val="0076353a"/>
    <w:pPr>
      <w:ind w:left="360" w:hanging="0"/>
    </w:pPr>
    <w:rPr>
      <w:sz w:val="24"/>
      <w:szCs w:val="24"/>
    </w:rPr>
  </w:style>
  <w:style w:type="paragraph" w:styleId="Footer">
    <w:name w:val="Footer"/>
    <w:basedOn w:val="Normal"/>
    <w:link w:val="Style15"/>
    <w:uiPriority w:val="99"/>
    <w:rsid w:val="0076353a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link w:val="23"/>
    <w:qFormat/>
    <w:rsid w:val="0076353a"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link w:val="32"/>
    <w:qFormat/>
    <w:rsid w:val="0076353a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link w:val="33"/>
    <w:qFormat/>
    <w:rsid w:val="0076353a"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link w:val="24"/>
    <w:qFormat/>
    <w:rsid w:val="0076353a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76353a"/>
    <w:pPr>
      <w:ind w:left="-567" w:right="-766" w:hanging="0"/>
      <w:jc w:val="center"/>
    </w:pPr>
    <w:rPr>
      <w:b/>
      <w:bCs/>
      <w:sz w:val="24"/>
      <w:szCs w:val="20"/>
    </w:rPr>
  </w:style>
  <w:style w:type="paragraph" w:styleId="Style30" w:customStyle="1">
    <w:name w:val="Подпункт"/>
    <w:basedOn w:val="Normal"/>
    <w:link w:val="11"/>
    <w:qFormat/>
    <w:rsid w:val="0076353a"/>
    <w:pPr>
      <w:tabs>
        <w:tab w:val="clear" w:pos="708"/>
        <w:tab w:val="left" w:pos="1134" w:leader="none"/>
      </w:tabs>
      <w:snapToGrid w:val="false"/>
      <w:spacing w:lineRule="auto" w:line="360"/>
      <w:ind w:left="1134" w:hanging="1134"/>
      <w:jc w:val="both"/>
    </w:pPr>
    <w:rPr>
      <w:szCs w:val="20"/>
      <w:lang w:val="x-none" w:eastAsia="x-none"/>
    </w:rPr>
  </w:style>
  <w:style w:type="paragraph" w:styleId="26" w:customStyle="1">
    <w:name w:val="Пункт2"/>
    <w:basedOn w:val="Normal"/>
    <w:link w:val="22"/>
    <w:qFormat/>
    <w:rsid w:val="0076353a"/>
    <w:pPr>
      <w:keepNext w:val="true"/>
      <w:tabs>
        <w:tab w:val="clear" w:pos="708"/>
        <w:tab w:val="left" w:pos="1134" w:leader="none"/>
      </w:tabs>
      <w:snapToGrid w:val="false"/>
      <w:spacing w:before="240" w:after="120"/>
      <w:ind w:left="1134" w:hanging="1134"/>
      <w:outlineLvl w:val="2"/>
    </w:pPr>
    <w:rPr>
      <w:b/>
      <w:szCs w:val="20"/>
    </w:rPr>
  </w:style>
  <w:style w:type="paragraph" w:styleId="TOC1">
    <w:name w:val="TOC 1"/>
    <w:basedOn w:val="Normal"/>
    <w:next w:val="Normal"/>
    <w:autoRedefine/>
    <w:uiPriority w:val="99"/>
    <w:rsid w:val="00c1417d"/>
    <w:pPr>
      <w:tabs>
        <w:tab w:val="clear" w:pos="708"/>
        <w:tab w:val="right" w:pos="9911" w:leader="dot"/>
      </w:tabs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autoRedefine/>
    <w:uiPriority w:val="39"/>
    <w:rsid w:val="006b6b70"/>
    <w:pPr>
      <w:ind w:left="280" w:hanging="0"/>
    </w:pPr>
    <w:rPr>
      <w:rFonts w:cs="Calibri" w:cstheme="minorHAnsi"/>
      <w:sz w:val="20"/>
      <w:szCs w:val="20"/>
    </w:rPr>
  </w:style>
  <w:style w:type="paragraph" w:styleId="Style31" w:customStyle="1">
    <w:name w:val="Раздел регламента"/>
    <w:basedOn w:val="Normal"/>
    <w:qFormat/>
    <w:rsid w:val="00e228fa"/>
    <w:pPr/>
    <w:rPr/>
  </w:style>
  <w:style w:type="paragraph" w:styleId="Style32" w:customStyle="1">
    <w:name w:val="Приложение к регламенту"/>
    <w:basedOn w:val="Normal"/>
    <w:qFormat/>
    <w:rsid w:val="00e228fa"/>
    <w:pPr>
      <w:jc w:val="right"/>
    </w:pPr>
    <w:rPr/>
  </w:style>
  <w:style w:type="paragraph" w:styleId="TOC2">
    <w:name w:val="TOC 2"/>
    <w:basedOn w:val="Normal"/>
    <w:next w:val="Normal"/>
    <w:autoRedefine/>
    <w:uiPriority w:val="39"/>
    <w:rsid w:val="00693883"/>
    <w:pPr>
      <w:spacing w:before="240" w:after="0"/>
    </w:pPr>
    <w:rPr>
      <w:rFonts w:cs="Calibri" w:cstheme="minorHAnsi"/>
      <w:bCs/>
      <w:sz w:val="20"/>
      <w:szCs w:val="20"/>
    </w:rPr>
  </w:style>
  <w:style w:type="paragraph" w:styleId="BalloonText">
    <w:name w:val="Balloon Text"/>
    <w:basedOn w:val="Normal"/>
    <w:link w:val="Style14"/>
    <w:qFormat/>
    <w:rsid w:val="00197c9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1"/>
    <w:qFormat/>
    <w:rsid w:val="00b714b0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Style16"/>
    <w:qFormat/>
    <w:rsid w:val="00b714b0"/>
    <w:pPr/>
    <w:rPr>
      <w:b/>
      <w:bCs/>
    </w:rPr>
  </w:style>
  <w:style w:type="paragraph" w:styleId="15" w:customStyle="1">
    <w:name w:val="Обычный (веб)1"/>
    <w:basedOn w:val="Normal"/>
    <w:uiPriority w:val="99"/>
    <w:qFormat/>
    <w:rsid w:val="002f559a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semiHidden/>
    <w:rsid w:val="00f57628"/>
    <w:pPr>
      <w:ind w:left="196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f57628"/>
    <w:pPr>
      <w:ind w:left="84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6b6b70"/>
    <w:pPr>
      <w:tabs>
        <w:tab w:val="clear" w:pos="708"/>
        <w:tab w:val="left" w:pos="1120" w:leader="none"/>
        <w:tab w:val="right" w:pos="9911" w:leader="none"/>
      </w:tabs>
      <w:ind w:left="560" w:hanging="0"/>
    </w:pPr>
    <w:rPr>
      <w:rFonts w:cs="Calibri" w:cstheme="minorHAnsi"/>
      <w:sz w:val="20"/>
      <w:szCs w:val="20"/>
    </w:rPr>
  </w:style>
  <w:style w:type="paragraph" w:styleId="27" w:customStyle="1">
    <w:name w:val="Раздел положения 2"/>
    <w:basedOn w:val="Normal"/>
    <w:qFormat/>
    <w:rsid w:val="002c1e0e"/>
    <w:pPr>
      <w:pageBreakBefore/>
      <w:jc w:val="both"/>
      <w:outlineLvl w:val="0"/>
    </w:pPr>
    <w:rPr>
      <w:b/>
    </w:rPr>
  </w:style>
  <w:style w:type="paragraph" w:styleId="Style33" w:customStyle="1">
    <w:name w:val="Знак Знак Знак Знак Знак Знак Знак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d22f6d"/>
    <w:pPr>
      <w:spacing w:lineRule="auto" w:line="360"/>
    </w:pPr>
    <w:rPr>
      <w:rFonts w:eastAsia="Calibri"/>
      <w:sz w:val="24"/>
      <w:szCs w:val="24"/>
    </w:rPr>
  </w:style>
  <w:style w:type="paragraph" w:styleId="Subtitle">
    <w:name w:val="Subtitle"/>
    <w:basedOn w:val="Normal"/>
    <w:next w:val="Normal"/>
    <w:link w:val="Style2"/>
    <w:uiPriority w:val="11"/>
    <w:qFormat/>
    <w:rsid w:val="00d22f6d"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7"/>
    <w:uiPriority w:val="34"/>
    <w:qFormat/>
    <w:rsid w:val="00d22f6d"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rsid w:val="00d22f6d"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3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24"/>
    <w:pPr/>
    <w:rPr/>
  </w:style>
  <w:style w:type="paragraph" w:styleId="TOCHeading">
    <w:name w:val="TOC Heading"/>
    <w:basedOn w:val="Heading1"/>
    <w:next w:val="Normal"/>
    <w:uiPriority w:val="39"/>
    <w:qFormat/>
    <w:rsid w:val="00d22f6d"/>
    <w:pPr>
      <w:keepLines/>
      <w:spacing w:before="480" w:after="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4"/>
    <w:uiPriority w:val="99"/>
    <w:unhideWhenUsed/>
    <w:qFormat/>
    <w:rsid w:val="00d22f6d"/>
    <w:pPr/>
    <w:rPr>
      <w:rFonts w:eastAsia="Calibri"/>
      <w:sz w:val="24"/>
      <w:szCs w:val="24"/>
      <w:lang w:val="x-none" w:eastAsia="x-none"/>
    </w:rPr>
  </w:style>
  <w:style w:type="paragraph" w:styleId="Style34" w:customStyle="1">
    <w:name w:val="Знак"/>
    <w:basedOn w:val="Normal"/>
    <w:qFormat/>
    <w:rsid w:val="00d22f6d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5" w:customStyle="1">
    <w:name w:val="Нумерованный список ур3"/>
    <w:basedOn w:val="Normal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311" w:customStyle="1">
    <w:name w:val="Список 31"/>
    <w:basedOn w:val="Normal"/>
    <w:qFormat/>
    <w:rsid w:val="00d22f6d"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8" w:customStyle="1">
    <w:name w:val="Нумерованный список ур2"/>
    <w:basedOn w:val="Normal"/>
    <w:qFormat/>
    <w:rsid w:val="00d22f6d"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d22f6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d22f6d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6" w:customStyle="1">
    <w:name w:val="Знак Знак3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35" w:customStyle="1">
    <w:name w:val="Пункт"/>
    <w:basedOn w:val="Normal"/>
    <w:qFormat/>
    <w:rsid w:val="00d22f6d"/>
    <w:pPr>
      <w:widowControl w:val="false"/>
      <w:tabs>
        <w:tab w:val="clear" w:pos="708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6" w:customStyle="1">
    <w:name w:val="Абзац списка1"/>
    <w:basedOn w:val="Normal"/>
    <w:qFormat/>
    <w:rsid w:val="00d22f6d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36" w:customStyle="1">
    <w:name w:val="Таблица"/>
    <w:basedOn w:val="Normal"/>
    <w:qFormat/>
    <w:rsid w:val="0041356c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37" w:customStyle="1">
    <w:name w:val="Таблица шапка"/>
    <w:basedOn w:val="Normal"/>
    <w:qFormat/>
    <w:rsid w:val="00f64089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38" w:customStyle="1">
    <w:name w:val="Подподпункт"/>
    <w:basedOn w:val="Style30"/>
    <w:link w:val="Style9"/>
    <w:qFormat/>
    <w:rsid w:val="0025139e"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39" w:customStyle="1">
    <w:name w:val="УРОВЕНЬ_(а)"/>
    <w:basedOn w:val="ListParagraph"/>
    <w:qFormat/>
    <w:rsid w:val="00b56f46"/>
    <w:pPr>
      <w:numPr>
        <w:ilvl w:val="3"/>
        <w:numId w:val="4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rsid w:val="00b56f46"/>
    <w:pPr>
      <w:numPr>
        <w:ilvl w:val="4"/>
        <w:numId w:val="4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9" w:customStyle="1">
    <w:name w:val="УРОВЕНЬ_Абзац_тип2"/>
    <w:basedOn w:val="ListParagraph"/>
    <w:qFormat/>
    <w:rsid w:val="00b56f46"/>
    <w:pPr>
      <w:numPr>
        <w:ilvl w:val="6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37" w:customStyle="1">
    <w:name w:val="УРОВЕНЬ_Абзац_тип3"/>
    <w:basedOn w:val="ListParagraph"/>
    <w:link w:val="31"/>
    <w:qFormat/>
    <w:rsid w:val="00b56f46"/>
    <w:pPr>
      <w:numPr>
        <w:ilvl w:val="7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40" w:customStyle="1">
    <w:name w:val="УРОВЕНЬ_Подпись"/>
    <w:basedOn w:val="ListParagraph"/>
    <w:qFormat/>
    <w:rsid w:val="00b56f46"/>
    <w:pPr>
      <w:keepNext w:val="true"/>
      <w:numPr>
        <w:ilvl w:val="5"/>
        <w:numId w:val="4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7" w:customStyle="1">
    <w:name w:val="Стиль Заголовок 1 + по ширине"/>
    <w:basedOn w:val="Heading1"/>
    <w:qFormat/>
    <w:rsid w:val="005773b2"/>
    <w:pPr>
      <w:keepLines/>
      <w:tabs>
        <w:tab w:val="clear" w:pos="0"/>
        <w:tab w:val="left" w:pos="567" w:leader="none"/>
      </w:tabs>
      <w:spacing w:before="480" w:after="240"/>
      <w:ind w:left="567" w:hanging="567"/>
      <w:jc w:val="both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2"/>
    <w:rsid w:val="003879d4"/>
    <w:pPr/>
    <w:rPr>
      <w:sz w:val="20"/>
      <w:szCs w:val="20"/>
    </w:rPr>
  </w:style>
  <w:style w:type="paragraph" w:styleId="210" w:customStyle="1">
    <w:name w:val="Заголовок 2 КВВ"/>
    <w:basedOn w:val="Normal"/>
    <w:qFormat/>
    <w:rsid w:val="00cb35e8"/>
    <w:pPr>
      <w:keepNext w:val="true"/>
      <w:numPr>
        <w:ilvl w:val="0"/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41" w:customStyle="1">
    <w:name w:val="Таблица текст"/>
    <w:basedOn w:val="Normal"/>
    <w:qFormat/>
    <w:rsid w:val="00343e95"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styleId="18" w:customStyle="1">
    <w:name w:val="УРОВЕНЬ_1."/>
    <w:basedOn w:val="ListParagraph"/>
    <w:link w:val="12"/>
    <w:qFormat/>
    <w:rsid w:val="004a17ae"/>
    <w:pPr>
      <w:keepNext w:val="true"/>
      <w:keepLines/>
      <w:spacing w:lineRule="auto" w:line="276" w:before="240" w:after="120"/>
      <w:ind w:left="0" w:hanging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unhideWhenUsed/>
    <w:rsid w:val="00d849aa"/>
    <w:pPr>
      <w:ind w:left="112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nhideWhenUsed/>
    <w:rsid w:val="00d849aa"/>
    <w:pPr>
      <w:ind w:left="140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nhideWhenUsed/>
    <w:rsid w:val="00d849aa"/>
    <w:pPr>
      <w:ind w:left="168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Default" w:customStyle="1">
    <w:name w:val="Default"/>
    <w:basedOn w:val="Normal"/>
    <w:qFormat/>
    <w:rsid w:val="00c97f55"/>
    <w:pPr>
      <w:widowControl w:val="false"/>
    </w:pPr>
    <w:rPr>
      <w:color w:val="000000"/>
      <w:kern w:val="2"/>
      <w:sz w:val="24"/>
      <w:szCs w:val="24"/>
    </w:rPr>
  </w:style>
  <w:style w:type="paragraph" w:styleId="Style42" w:customStyle="1">
    <w:name w:val="......."/>
    <w:basedOn w:val="Default"/>
    <w:next w:val="Default"/>
    <w:qFormat/>
    <w:rsid w:val="00c97f55"/>
    <w:pPr>
      <w:widowControl/>
      <w:suppressAutoHyphens w:val="false"/>
    </w:pPr>
    <w:rPr>
      <w:color w:val="auto"/>
      <w:kern w:val="0"/>
    </w:rPr>
  </w:style>
  <w:style w:type="paragraph" w:styleId="HTMLPreformatted">
    <w:name w:val="HTML Preformatted"/>
    <w:basedOn w:val="Normal"/>
    <w:link w:val="HTML"/>
    <w:uiPriority w:val="99"/>
    <w:unhideWhenUsed/>
    <w:qFormat/>
    <w:rsid w:val="00c97f55"/>
    <w:pPr>
      <w:tabs>
        <w:tab w:val="clear" w:pos="708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 w:cs="Courier New"/>
      <w:sz w:val="20"/>
      <w:szCs w:val="20"/>
    </w:rPr>
  </w:style>
  <w:style w:type="paragraph" w:styleId="AHeader" w:customStyle="1">
    <w:name w:val="a_Header"/>
    <w:basedOn w:val="Normal"/>
    <w:qFormat/>
    <w:rsid w:val="00c97f55"/>
    <w:pPr>
      <w:tabs>
        <w:tab w:val="clear" w:pos="708"/>
        <w:tab w:val="left" w:pos="1985" w:leader="none"/>
      </w:tabs>
      <w:spacing w:before="0" w:after="60"/>
      <w:jc w:val="center"/>
      <w:textAlignment w:val="baseline"/>
    </w:pPr>
    <w:rPr>
      <w:rFonts w:ascii="Courier New CYR" w:hAnsi="Courier New CYR"/>
      <w:sz w:val="24"/>
      <w:szCs w:val="24"/>
    </w:rPr>
  </w:style>
  <w:style w:type="paragraph" w:styleId="ConsPlusTitle" w:customStyle="1">
    <w:name w:val="ConsPlusTitle"/>
    <w:uiPriority w:val="99"/>
    <w:qFormat/>
    <w:rsid w:val="00c97f55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/>
      <w:b/>
      <w:bCs/>
      <w:color w:val="auto"/>
      <w:kern w:val="0"/>
      <w:sz w:val="22"/>
      <w:szCs w:val="22"/>
      <w:lang w:val="ru-RU" w:eastAsia="ru-RU" w:bidi="ar-SA"/>
    </w:rPr>
  </w:style>
  <w:style w:type="paragraph" w:styleId="Style81" w:customStyle="1">
    <w:name w:val="Style8"/>
    <w:basedOn w:val="Normal"/>
    <w:qFormat/>
    <w:rsid w:val="00c97f55"/>
    <w:pPr>
      <w:widowControl w:val="false"/>
      <w:spacing w:lineRule="exact" w:line="326"/>
      <w:ind w:firstLine="706"/>
      <w:jc w:val="both"/>
    </w:pPr>
    <w:rPr>
      <w:sz w:val="24"/>
      <w:szCs w:val="24"/>
    </w:rPr>
  </w:style>
  <w:style w:type="paragraph" w:styleId="41" w:customStyle="1">
    <w:name w:val="Пункт_4"/>
    <w:basedOn w:val="Normal"/>
    <w:uiPriority w:val="99"/>
    <w:qFormat/>
    <w:rsid w:val="00c97f55"/>
    <w:pPr>
      <w:numPr>
        <w:ilvl w:val="3"/>
        <w:numId w:val="8"/>
      </w:numPr>
      <w:jc w:val="both"/>
    </w:pPr>
    <w:rPr/>
  </w:style>
  <w:style w:type="paragraph" w:styleId="51" w:customStyle="1">
    <w:name w:val="Пункт_5"/>
    <w:basedOn w:val="Normal"/>
    <w:uiPriority w:val="99"/>
    <w:qFormat/>
    <w:rsid w:val="00c97f55"/>
    <w:pPr>
      <w:numPr>
        <w:ilvl w:val="4"/>
        <w:numId w:val="8"/>
      </w:numPr>
      <w:jc w:val="both"/>
    </w:pPr>
    <w:rPr>
      <w:szCs w:val="24"/>
    </w:rPr>
  </w:style>
  <w:style w:type="paragraph" w:styleId="38" w:customStyle="1">
    <w:name w:val="Подзаголовок_3"/>
    <w:basedOn w:val="Normal"/>
    <w:uiPriority w:val="99"/>
    <w:qFormat/>
    <w:rsid w:val="00c97f55"/>
    <w:pPr>
      <w:keepNext w:val="true"/>
      <w:numPr>
        <w:ilvl w:val="2"/>
        <w:numId w:val="8"/>
      </w:numPr>
      <w:spacing w:before="240" w:after="120"/>
      <w:jc w:val="both"/>
      <w:outlineLvl w:val="2"/>
    </w:pPr>
    <w:rPr>
      <w:b/>
    </w:rPr>
  </w:style>
  <w:style w:type="paragraph" w:styleId="DocumentMap">
    <w:name w:val="Document Map"/>
    <w:basedOn w:val="Normal"/>
    <w:link w:val="Style17"/>
    <w:unhideWhenUsed/>
    <w:qFormat/>
    <w:rsid w:val="00c97f55"/>
    <w:pPr/>
    <w:rPr>
      <w:rFonts w:ascii="Tahoma" w:hAnsi="Tahoma" w:cs="Tahoma"/>
      <w:sz w:val="16"/>
      <w:szCs w:val="16"/>
    </w:rPr>
  </w:style>
  <w:style w:type="paragraph" w:styleId="ConsPlusNonformat" w:customStyle="1">
    <w:name w:val="ConsPlusNonformat"/>
    <w:uiPriority w:val="99"/>
    <w:qFormat/>
    <w:rsid w:val="00c97f55"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ru-RU" w:bidi="ar-SA"/>
    </w:rPr>
  </w:style>
  <w:style w:type="paragraph" w:styleId="Font5" w:customStyle="1">
    <w:name w:val="font5"/>
    <w:basedOn w:val="Normal"/>
    <w:qFormat/>
    <w:rsid w:val="00c97f55"/>
    <w:pPr>
      <w:spacing w:beforeAutospacing="1" w:afterAutospacing="1"/>
    </w:pPr>
    <w:rPr>
      <w:color w:val="000000"/>
      <w:sz w:val="24"/>
      <w:szCs w:val="24"/>
    </w:rPr>
  </w:style>
  <w:style w:type="paragraph" w:styleId="Font6" w:customStyle="1">
    <w:name w:val="font6"/>
    <w:basedOn w:val="Normal"/>
    <w:qFormat/>
    <w:rsid w:val="00c97f55"/>
    <w:pPr>
      <w:spacing w:beforeAutospacing="1" w:afterAutospacing="1"/>
    </w:pPr>
    <w:rPr>
      <w:rFonts w:ascii="Calibri" w:hAnsi="Calibri"/>
      <w:color w:val="000000"/>
      <w:sz w:val="20"/>
      <w:szCs w:val="20"/>
    </w:rPr>
  </w:style>
  <w:style w:type="paragraph" w:styleId="Xl65" w:customStyle="1">
    <w:name w:val="xl65"/>
    <w:basedOn w:val="Normal"/>
    <w:qFormat/>
    <w:rsid w:val="00c97f55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sz w:val="24"/>
      <w:szCs w:val="24"/>
    </w:rPr>
  </w:style>
  <w:style w:type="paragraph" w:styleId="Xl66" w:customStyle="1">
    <w:name w:val="xl66"/>
    <w:basedOn w:val="Normal"/>
    <w:qFormat/>
    <w:rsid w:val="00c97f55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sz w:val="24"/>
      <w:szCs w:val="24"/>
    </w:rPr>
  </w:style>
  <w:style w:type="paragraph" w:styleId="Xl67" w:customStyle="1">
    <w:name w:val="xl67"/>
    <w:basedOn w:val="Normal"/>
    <w:qFormat/>
    <w:rsid w:val="00c97f55"/>
    <w:pPr>
      <w:pBdr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sz w:val="24"/>
      <w:szCs w:val="24"/>
    </w:rPr>
  </w:style>
  <w:style w:type="paragraph" w:styleId="Xl68" w:customStyle="1">
    <w:name w:val="xl68"/>
    <w:basedOn w:val="Normal"/>
    <w:qFormat/>
    <w:rsid w:val="00c97f55"/>
    <w:pPr>
      <w:pBdr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sz w:val="24"/>
      <w:szCs w:val="24"/>
    </w:rPr>
  </w:style>
  <w:style w:type="paragraph" w:styleId="Xl69" w:customStyle="1">
    <w:name w:val="xl69"/>
    <w:basedOn w:val="Normal"/>
    <w:qFormat/>
    <w:rsid w:val="00c97f55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sz w:val="24"/>
      <w:szCs w:val="24"/>
    </w:rPr>
  </w:style>
  <w:style w:type="paragraph" w:styleId="Xl70" w:customStyle="1">
    <w:name w:val="xl70"/>
    <w:basedOn w:val="Normal"/>
    <w:qFormat/>
    <w:rsid w:val="00c97f55"/>
    <w:pPr>
      <w:pBdr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sz w:val="24"/>
      <w:szCs w:val="24"/>
    </w:rPr>
  </w:style>
  <w:style w:type="paragraph" w:styleId="Xl71" w:customStyle="1">
    <w:name w:val="xl71"/>
    <w:basedOn w:val="Normal"/>
    <w:qFormat/>
    <w:rsid w:val="00c97f55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sz w:val="24"/>
      <w:szCs w:val="24"/>
    </w:rPr>
  </w:style>
  <w:style w:type="paragraph" w:styleId="Xl72" w:customStyle="1">
    <w:name w:val="xl72"/>
    <w:basedOn w:val="Normal"/>
    <w:qFormat/>
    <w:rsid w:val="00c97f55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sz w:val="24"/>
      <w:szCs w:val="24"/>
    </w:rPr>
  </w:style>
  <w:style w:type="paragraph" w:styleId="Xl73" w:customStyle="1">
    <w:name w:val="xl73"/>
    <w:basedOn w:val="Normal"/>
    <w:qFormat/>
    <w:rsid w:val="00c97f55"/>
    <w:pPr>
      <w:spacing w:beforeAutospacing="1" w:afterAutospacing="1"/>
      <w:jc w:val="center"/>
      <w:textAlignment w:val="center"/>
    </w:pPr>
    <w:rPr>
      <w:sz w:val="24"/>
      <w:szCs w:val="24"/>
    </w:rPr>
  </w:style>
  <w:style w:type="paragraph" w:styleId="Xl74" w:customStyle="1">
    <w:name w:val="xl74"/>
    <w:basedOn w:val="Normal"/>
    <w:qFormat/>
    <w:rsid w:val="00c97f55"/>
    <w:pPr>
      <w:spacing w:beforeAutospacing="1" w:afterAutospacing="1"/>
      <w:textAlignment w:val="center"/>
    </w:pPr>
    <w:rPr>
      <w:sz w:val="24"/>
      <w:szCs w:val="24"/>
    </w:rPr>
  </w:style>
  <w:style w:type="paragraph" w:styleId="Xl75" w:customStyle="1">
    <w:name w:val="xl75"/>
    <w:basedOn w:val="Normal"/>
    <w:qFormat/>
    <w:rsid w:val="00c97f55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sz w:val="24"/>
      <w:szCs w:val="24"/>
    </w:rPr>
  </w:style>
  <w:style w:type="paragraph" w:styleId="Xl76" w:customStyle="1">
    <w:name w:val="xl76"/>
    <w:basedOn w:val="Normal"/>
    <w:qFormat/>
    <w:rsid w:val="00c97f55"/>
    <w:pPr>
      <w:spacing w:beforeAutospacing="1" w:afterAutospacing="1"/>
      <w:jc w:val="center"/>
      <w:textAlignment w:val="center"/>
    </w:pPr>
    <w:rPr>
      <w:b/>
      <w:bCs/>
      <w:sz w:val="24"/>
      <w:szCs w:val="24"/>
    </w:rPr>
  </w:style>
  <w:style w:type="paragraph" w:styleId="Xl77" w:customStyle="1">
    <w:name w:val="xl77"/>
    <w:basedOn w:val="Normal"/>
    <w:qFormat/>
    <w:rsid w:val="00c97f55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sz w:val="24"/>
      <w:szCs w:val="24"/>
    </w:rPr>
  </w:style>
  <w:style w:type="paragraph" w:styleId="Xl78" w:customStyle="1">
    <w:name w:val="xl78"/>
    <w:basedOn w:val="Normal"/>
    <w:qFormat/>
    <w:rsid w:val="00c97f55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sz w:val="24"/>
      <w:szCs w:val="24"/>
    </w:rPr>
  </w:style>
  <w:style w:type="paragraph" w:styleId="Xl79" w:customStyle="1">
    <w:name w:val="xl79"/>
    <w:basedOn w:val="Normal"/>
    <w:qFormat/>
    <w:rsid w:val="00c97f55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sz w:val="24"/>
      <w:szCs w:val="24"/>
    </w:rPr>
  </w:style>
  <w:style w:type="paragraph" w:styleId="Xl80" w:customStyle="1">
    <w:name w:val="xl80"/>
    <w:basedOn w:val="Normal"/>
    <w:qFormat/>
    <w:rsid w:val="00c97f55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sz w:val="24"/>
      <w:szCs w:val="24"/>
    </w:rPr>
  </w:style>
  <w:style w:type="paragraph" w:styleId="Xl81" w:customStyle="1">
    <w:name w:val="xl81"/>
    <w:basedOn w:val="Normal"/>
    <w:qFormat/>
    <w:rsid w:val="00c97f55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sz w:val="24"/>
      <w:szCs w:val="24"/>
    </w:rPr>
  </w:style>
  <w:style w:type="paragraph" w:styleId="Xl82" w:customStyle="1">
    <w:name w:val="xl82"/>
    <w:basedOn w:val="Normal"/>
    <w:qFormat/>
    <w:rsid w:val="00c97f55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sz w:val="24"/>
      <w:szCs w:val="24"/>
    </w:rPr>
  </w:style>
  <w:style w:type="paragraph" w:styleId="Xl83" w:customStyle="1">
    <w:name w:val="xl83"/>
    <w:basedOn w:val="Normal"/>
    <w:qFormat/>
    <w:rsid w:val="00c97f55"/>
    <w:pPr>
      <w:pBdr>
        <w:top w:val="single" w:sz="8" w:space="0" w:color="000000"/>
        <w:left w:val="single" w:sz="8" w:space="0" w:color="000000"/>
        <w:bottom w:val="single" w:sz="8" w:space="0" w:color="000000"/>
      </w:pBdr>
      <w:shd w:val="clear" w:color="000000" w:fill="D9D9D9"/>
      <w:spacing w:beforeAutospacing="1" w:afterAutospacing="1"/>
      <w:jc w:val="center"/>
      <w:textAlignment w:val="center"/>
    </w:pPr>
    <w:rPr>
      <w:b/>
      <w:bCs/>
      <w:sz w:val="24"/>
      <w:szCs w:val="24"/>
    </w:rPr>
  </w:style>
  <w:style w:type="paragraph" w:styleId="Xl84" w:customStyle="1">
    <w:name w:val="xl84"/>
    <w:basedOn w:val="Normal"/>
    <w:qFormat/>
    <w:rsid w:val="00c97f55"/>
    <w:pPr>
      <w:pBdr>
        <w:top w:val="single" w:sz="8" w:space="0" w:color="000000"/>
        <w:bottom w:val="single" w:sz="8" w:space="0" w:color="000000"/>
      </w:pBdr>
      <w:shd w:val="clear" w:color="000000" w:fill="D9D9D9"/>
      <w:spacing w:beforeAutospacing="1" w:afterAutospacing="1"/>
      <w:jc w:val="center"/>
      <w:textAlignment w:val="center"/>
    </w:pPr>
    <w:rPr>
      <w:b/>
      <w:bCs/>
      <w:sz w:val="24"/>
      <w:szCs w:val="24"/>
    </w:rPr>
  </w:style>
  <w:style w:type="paragraph" w:styleId="Xl85" w:customStyle="1">
    <w:name w:val="xl85"/>
    <w:basedOn w:val="Normal"/>
    <w:qFormat/>
    <w:rsid w:val="00c97f55"/>
    <w:pPr>
      <w:pBdr>
        <w:top w:val="single" w:sz="8" w:space="0" w:color="000000"/>
        <w:bottom w:val="single" w:sz="8" w:space="0" w:color="000000"/>
      </w:pBdr>
      <w:shd w:val="clear" w:color="000000" w:fill="D9D9D9"/>
      <w:spacing w:beforeAutospacing="1" w:afterAutospacing="1"/>
      <w:textAlignment w:val="center"/>
    </w:pPr>
    <w:rPr>
      <w:b/>
      <w:bCs/>
      <w:sz w:val="24"/>
      <w:szCs w:val="24"/>
    </w:rPr>
  </w:style>
  <w:style w:type="paragraph" w:styleId="Xl86" w:customStyle="1">
    <w:name w:val="xl86"/>
    <w:basedOn w:val="Normal"/>
    <w:qFormat/>
    <w:rsid w:val="00c97f55"/>
    <w:pPr>
      <w:pBdr>
        <w:top w:val="single" w:sz="8" w:space="0" w:color="000000"/>
        <w:bottom w:val="single" w:sz="8" w:space="0" w:color="000000"/>
      </w:pBdr>
      <w:shd w:val="clear" w:color="000000" w:fill="D9D9D9"/>
      <w:spacing w:beforeAutospacing="1" w:afterAutospacing="1"/>
      <w:jc w:val="center"/>
      <w:textAlignment w:val="center"/>
    </w:pPr>
    <w:rPr>
      <w:sz w:val="24"/>
      <w:szCs w:val="24"/>
    </w:rPr>
  </w:style>
  <w:style w:type="paragraph" w:styleId="Xl87" w:customStyle="1">
    <w:name w:val="xl87"/>
    <w:basedOn w:val="Normal"/>
    <w:qFormat/>
    <w:rsid w:val="00c97f55"/>
    <w:pPr>
      <w:pBdr>
        <w:top w:val="single" w:sz="8" w:space="0" w:color="000000"/>
        <w:bottom w:val="single" w:sz="8" w:space="0" w:color="000000"/>
      </w:pBdr>
      <w:shd w:val="clear" w:color="000000" w:fill="D9D9D9"/>
      <w:spacing w:beforeAutospacing="1" w:afterAutospacing="1"/>
      <w:jc w:val="center"/>
      <w:textAlignment w:val="center"/>
    </w:pPr>
    <w:rPr>
      <w:sz w:val="24"/>
      <w:szCs w:val="24"/>
    </w:rPr>
  </w:style>
  <w:style w:type="paragraph" w:styleId="Xl88" w:customStyle="1">
    <w:name w:val="xl88"/>
    <w:basedOn w:val="Normal"/>
    <w:qFormat/>
    <w:rsid w:val="00c97f55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</w:pPr>
    <w:rPr>
      <w:b/>
      <w:bCs/>
      <w:sz w:val="24"/>
      <w:szCs w:val="24"/>
    </w:rPr>
  </w:style>
  <w:style w:type="paragraph" w:styleId="Xl89" w:customStyle="1">
    <w:name w:val="xl89"/>
    <w:basedOn w:val="Normal"/>
    <w:qFormat/>
    <w:rsid w:val="00c97f55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000000" w:fill="D9D9D9"/>
      <w:spacing w:beforeAutospacing="1" w:afterAutospacing="1"/>
      <w:textAlignment w:val="center"/>
    </w:pPr>
    <w:rPr>
      <w:b/>
      <w:bCs/>
      <w:sz w:val="24"/>
      <w:szCs w:val="24"/>
    </w:rPr>
  </w:style>
  <w:style w:type="paragraph" w:styleId="Xl90" w:customStyle="1">
    <w:name w:val="xl90"/>
    <w:basedOn w:val="Normal"/>
    <w:qFormat/>
    <w:rsid w:val="00c97f55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000000" w:fill="D9D9D9"/>
      <w:spacing w:beforeAutospacing="1" w:afterAutospacing="1"/>
    </w:pPr>
    <w:rPr>
      <w:sz w:val="24"/>
      <w:szCs w:val="24"/>
    </w:rPr>
  </w:style>
  <w:style w:type="paragraph" w:styleId="Xl91" w:customStyle="1">
    <w:name w:val="xl91"/>
    <w:basedOn w:val="Normal"/>
    <w:qFormat/>
    <w:rsid w:val="00c97f55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000000" w:fill="D9D9D9"/>
      <w:spacing w:beforeAutospacing="1" w:afterAutospacing="1"/>
      <w:jc w:val="center"/>
      <w:textAlignment w:val="center"/>
    </w:pPr>
    <w:rPr>
      <w:sz w:val="24"/>
      <w:szCs w:val="24"/>
    </w:rPr>
  </w:style>
  <w:style w:type="paragraph" w:styleId="Xl92" w:customStyle="1">
    <w:name w:val="xl92"/>
    <w:basedOn w:val="Normal"/>
    <w:qFormat/>
    <w:rsid w:val="00c97f55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b/>
      <w:bCs/>
      <w:sz w:val="24"/>
      <w:szCs w:val="24"/>
    </w:rPr>
  </w:style>
  <w:style w:type="paragraph" w:styleId="Xl93" w:customStyle="1">
    <w:name w:val="xl93"/>
    <w:basedOn w:val="Normal"/>
    <w:qFormat/>
    <w:rsid w:val="00c97f55"/>
    <w:pPr>
      <w:pBdr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b/>
      <w:bCs/>
      <w:sz w:val="24"/>
      <w:szCs w:val="24"/>
    </w:rPr>
  </w:style>
  <w:style w:type="paragraph" w:styleId="Font7" w:customStyle="1">
    <w:name w:val="font7"/>
    <w:basedOn w:val="Normal"/>
    <w:qFormat/>
    <w:rsid w:val="00c97f55"/>
    <w:pPr>
      <w:spacing w:beforeAutospacing="1" w:afterAutospacing="1"/>
    </w:pPr>
    <w:rPr>
      <w:rFonts w:ascii="Arial" w:hAnsi="Arial" w:cs="Arial"/>
      <w:color w:val="494949"/>
      <w:sz w:val="20"/>
      <w:szCs w:val="20"/>
    </w:rPr>
  </w:style>
  <w:style w:type="paragraph" w:styleId="Xl94" w:customStyle="1">
    <w:name w:val="xl94"/>
    <w:basedOn w:val="Normal"/>
    <w:qFormat/>
    <w:rsid w:val="00c97f55"/>
    <w:pPr>
      <w:spacing w:beforeAutospacing="1" w:afterAutospacing="1"/>
    </w:pPr>
    <w:rPr>
      <w:b/>
      <w:bCs/>
      <w:sz w:val="24"/>
      <w:szCs w:val="24"/>
    </w:rPr>
  </w:style>
  <w:style w:type="paragraph" w:styleId="Xl95" w:customStyle="1">
    <w:name w:val="xl95"/>
    <w:basedOn w:val="Normal"/>
    <w:qFormat/>
    <w:rsid w:val="00c97f55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right"/>
      <w:textAlignment w:val="center"/>
    </w:pPr>
    <w:rPr>
      <w:sz w:val="24"/>
      <w:szCs w:val="24"/>
    </w:rPr>
  </w:style>
  <w:style w:type="paragraph" w:styleId="Xl96" w:customStyle="1">
    <w:name w:val="xl96"/>
    <w:basedOn w:val="Normal"/>
    <w:qFormat/>
    <w:rsid w:val="00c97f55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sz w:val="24"/>
      <w:szCs w:val="24"/>
    </w:rPr>
  </w:style>
  <w:style w:type="paragraph" w:styleId="Xl97" w:customStyle="1">
    <w:name w:val="xl97"/>
    <w:basedOn w:val="Normal"/>
    <w:qFormat/>
    <w:rsid w:val="00c97f55"/>
    <w:pPr>
      <w:pBdr>
        <w:top w:val="single" w:sz="8" w:space="0" w:color="000000"/>
        <w:left w:val="single" w:sz="8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24"/>
      <w:szCs w:val="24"/>
    </w:rPr>
  </w:style>
  <w:style w:type="paragraph" w:styleId="Xl98" w:customStyle="1">
    <w:name w:val="xl98"/>
    <w:basedOn w:val="Normal"/>
    <w:qFormat/>
    <w:rsid w:val="00c97f55"/>
    <w:pPr>
      <w:pBdr>
        <w:left w:val="single" w:sz="8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24"/>
      <w:szCs w:val="24"/>
    </w:rPr>
  </w:style>
  <w:style w:type="paragraph" w:styleId="Xl99" w:customStyle="1">
    <w:name w:val="xl99"/>
    <w:basedOn w:val="Normal"/>
    <w:qFormat/>
    <w:rsid w:val="00c97f55"/>
    <w:pPr>
      <w:pBdr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24"/>
      <w:szCs w:val="24"/>
    </w:rPr>
  </w:style>
  <w:style w:type="paragraph" w:styleId="Xl100" w:customStyle="1">
    <w:name w:val="xl100"/>
    <w:basedOn w:val="Normal"/>
    <w:qFormat/>
    <w:rsid w:val="00c97f55"/>
    <w:pPr>
      <w:pBdr>
        <w:top w:val="single" w:sz="8" w:space="0" w:color="000000"/>
        <w:left w:val="single" w:sz="8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24"/>
      <w:szCs w:val="24"/>
    </w:rPr>
  </w:style>
  <w:style w:type="paragraph" w:styleId="Xl101" w:customStyle="1">
    <w:name w:val="xl101"/>
    <w:basedOn w:val="Normal"/>
    <w:qFormat/>
    <w:rsid w:val="00c97f55"/>
    <w:pPr>
      <w:pBdr>
        <w:left w:val="single" w:sz="8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24"/>
      <w:szCs w:val="24"/>
    </w:rPr>
  </w:style>
  <w:style w:type="paragraph" w:styleId="Xl102" w:customStyle="1">
    <w:name w:val="xl102"/>
    <w:basedOn w:val="Normal"/>
    <w:qFormat/>
    <w:rsid w:val="00c97f55"/>
    <w:pPr>
      <w:pBdr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24"/>
      <w:szCs w:val="24"/>
    </w:rPr>
  </w:style>
  <w:style w:type="paragraph" w:styleId="Xl103" w:customStyle="1">
    <w:name w:val="xl103"/>
    <w:basedOn w:val="Normal"/>
    <w:qFormat/>
    <w:rsid w:val="00c97f55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24"/>
      <w:szCs w:val="24"/>
    </w:rPr>
  </w:style>
  <w:style w:type="paragraph" w:styleId="Xl104" w:customStyle="1">
    <w:name w:val="xl104"/>
    <w:basedOn w:val="Normal"/>
    <w:qFormat/>
    <w:rsid w:val="00c97f55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24"/>
      <w:szCs w:val="24"/>
    </w:rPr>
  </w:style>
  <w:style w:type="paragraph" w:styleId="Xl105" w:customStyle="1">
    <w:name w:val="xl105"/>
    <w:basedOn w:val="Normal"/>
    <w:qFormat/>
    <w:rsid w:val="00c97f55"/>
    <w:pPr>
      <w:pBdr>
        <w:top w:val="single" w:sz="4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24"/>
      <w:szCs w:val="24"/>
    </w:rPr>
  </w:style>
  <w:style w:type="paragraph" w:styleId="Xl106" w:customStyle="1">
    <w:name w:val="xl106"/>
    <w:basedOn w:val="Normal"/>
    <w:qFormat/>
    <w:rsid w:val="00c97f55"/>
    <w:pPr>
      <w:pBdr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sz w:val="24"/>
      <w:szCs w:val="24"/>
    </w:rPr>
  </w:style>
  <w:style w:type="paragraph" w:styleId="Xl107" w:customStyle="1">
    <w:name w:val="xl107"/>
    <w:basedOn w:val="Normal"/>
    <w:qFormat/>
    <w:rsid w:val="00c97f55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Autospacing="1" w:afterAutospacing="1"/>
      <w:jc w:val="center"/>
    </w:pPr>
    <w:rPr>
      <w:sz w:val="24"/>
      <w:szCs w:val="24"/>
    </w:rPr>
  </w:style>
  <w:style w:type="paragraph" w:styleId="Xl108" w:customStyle="1">
    <w:name w:val="xl108"/>
    <w:basedOn w:val="Normal"/>
    <w:qFormat/>
    <w:rsid w:val="00c97f55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</w:pPr>
    <w:rPr>
      <w:sz w:val="24"/>
      <w:szCs w:val="24"/>
    </w:rPr>
  </w:style>
  <w:style w:type="paragraph" w:styleId="Xl109" w:customStyle="1">
    <w:name w:val="xl109"/>
    <w:basedOn w:val="Normal"/>
    <w:qFormat/>
    <w:rsid w:val="00c97f55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b/>
      <w:bCs/>
      <w:sz w:val="24"/>
      <w:szCs w:val="24"/>
    </w:rPr>
  </w:style>
  <w:style w:type="paragraph" w:styleId="Xl110" w:customStyle="1">
    <w:name w:val="xl110"/>
    <w:basedOn w:val="Normal"/>
    <w:qFormat/>
    <w:rsid w:val="00c97f55"/>
    <w:pPr>
      <w:pBdr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b/>
      <w:bCs/>
      <w:sz w:val="24"/>
      <w:szCs w:val="24"/>
    </w:rPr>
  </w:style>
  <w:style w:type="paragraph" w:styleId="Xl111" w:customStyle="1">
    <w:name w:val="xl111"/>
    <w:basedOn w:val="Normal"/>
    <w:qFormat/>
    <w:rsid w:val="00c97f55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b/>
      <w:bCs/>
      <w:sz w:val="24"/>
      <w:szCs w:val="24"/>
    </w:rPr>
  </w:style>
  <w:style w:type="paragraph" w:styleId="Xl112" w:customStyle="1">
    <w:name w:val="xl112"/>
    <w:basedOn w:val="Normal"/>
    <w:qFormat/>
    <w:rsid w:val="00c97f55"/>
    <w:pPr>
      <w:pBdr>
        <w:top w:val="single" w:sz="8" w:space="0" w:color="000000"/>
        <w:left w:val="single" w:sz="4" w:space="0" w:color="000000"/>
        <w:bottom w:val="single" w:sz="4" w:space="0" w:color="000000"/>
      </w:pBdr>
      <w:spacing w:beforeAutospacing="1" w:afterAutospacing="1"/>
      <w:jc w:val="center"/>
      <w:textAlignment w:val="center"/>
    </w:pPr>
    <w:rPr>
      <w:sz w:val="24"/>
      <w:szCs w:val="24"/>
    </w:rPr>
  </w:style>
  <w:style w:type="paragraph" w:styleId="Xl113" w:customStyle="1">
    <w:name w:val="xl113"/>
    <w:basedOn w:val="Normal"/>
    <w:qFormat/>
    <w:rsid w:val="00c97f55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D9D9D9"/>
      <w:spacing w:beforeAutospacing="1" w:afterAutospacing="1"/>
      <w:jc w:val="center"/>
      <w:textAlignment w:val="center"/>
    </w:pPr>
    <w:rPr>
      <w:sz w:val="24"/>
      <w:szCs w:val="24"/>
    </w:rPr>
  </w:style>
  <w:style w:type="paragraph" w:styleId="Xl114" w:customStyle="1">
    <w:name w:val="xl114"/>
    <w:basedOn w:val="Normal"/>
    <w:qFormat/>
    <w:rsid w:val="00c97f55"/>
    <w:pPr>
      <w:pBdr>
        <w:top w:val="single" w:sz="4" w:space="0" w:color="000000"/>
        <w:left w:val="single" w:sz="4" w:space="0" w:color="000000"/>
        <w:bottom w:val="single" w:sz="8" w:space="0" w:color="000000"/>
      </w:pBdr>
      <w:shd w:val="clear" w:color="000000" w:fill="D9D9D9"/>
      <w:spacing w:beforeAutospacing="1" w:afterAutospacing="1"/>
      <w:jc w:val="center"/>
      <w:textAlignment w:val="center"/>
    </w:pPr>
    <w:rPr>
      <w:sz w:val="24"/>
      <w:szCs w:val="24"/>
    </w:rPr>
  </w:style>
  <w:style w:type="paragraph" w:styleId="Xl115" w:customStyle="1">
    <w:name w:val="xl115"/>
    <w:basedOn w:val="Normal"/>
    <w:qFormat/>
    <w:rsid w:val="00c97f55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top"/>
    </w:pPr>
    <w:rPr>
      <w:sz w:val="24"/>
      <w:szCs w:val="24"/>
    </w:rPr>
  </w:style>
  <w:style w:type="paragraph" w:styleId="Xl116" w:customStyle="1">
    <w:name w:val="xl116"/>
    <w:basedOn w:val="Normal"/>
    <w:qFormat/>
    <w:rsid w:val="00c97f55"/>
    <w:pPr>
      <w:pBdr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top"/>
    </w:pPr>
    <w:rPr>
      <w:sz w:val="24"/>
      <w:szCs w:val="24"/>
    </w:rPr>
  </w:style>
  <w:style w:type="paragraph" w:styleId="Xl117" w:customStyle="1">
    <w:name w:val="xl117"/>
    <w:basedOn w:val="Normal"/>
    <w:qFormat/>
    <w:rsid w:val="00c97f55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top"/>
    </w:pPr>
    <w:rPr>
      <w:sz w:val="24"/>
      <w:szCs w:val="24"/>
    </w:rPr>
  </w:style>
  <w:style w:type="paragraph" w:styleId="Xl118" w:customStyle="1">
    <w:name w:val="xl118"/>
    <w:basedOn w:val="Normal"/>
    <w:qFormat/>
    <w:rsid w:val="00c97f55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b/>
      <w:bCs/>
      <w:sz w:val="24"/>
      <w:szCs w:val="24"/>
    </w:rPr>
  </w:style>
  <w:style w:type="paragraph" w:styleId="Xl119" w:customStyle="1">
    <w:name w:val="xl119"/>
    <w:basedOn w:val="Normal"/>
    <w:qFormat/>
    <w:rsid w:val="00c97f55"/>
    <w:pPr>
      <w:pBdr>
        <w:left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jc w:val="center"/>
      <w:textAlignment w:val="center"/>
    </w:pPr>
    <w:rPr>
      <w:sz w:val="24"/>
      <w:szCs w:val="24"/>
    </w:rPr>
  </w:style>
  <w:style w:type="paragraph" w:styleId="Xl120" w:customStyle="1">
    <w:name w:val="xl120"/>
    <w:basedOn w:val="Normal"/>
    <w:qFormat/>
    <w:rsid w:val="00c97f55"/>
    <w:pPr>
      <w:pBdr>
        <w:left w:val="single" w:sz="4" w:space="0" w:color="000000"/>
        <w:bottom w:val="single" w:sz="4" w:space="0" w:color="000000"/>
      </w:pBdr>
      <w:spacing w:beforeAutospacing="1" w:afterAutospacing="1"/>
      <w:jc w:val="center"/>
      <w:textAlignment w:val="center"/>
    </w:pPr>
    <w:rPr>
      <w:sz w:val="24"/>
      <w:szCs w:val="24"/>
    </w:rPr>
  </w:style>
  <w:style w:type="paragraph" w:styleId="Xl121" w:customStyle="1">
    <w:name w:val="xl121"/>
    <w:basedOn w:val="Normal"/>
    <w:qFormat/>
    <w:rsid w:val="00c97f55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jc w:val="center"/>
      <w:textAlignment w:val="center"/>
    </w:pPr>
    <w:rPr>
      <w:sz w:val="24"/>
      <w:szCs w:val="24"/>
    </w:rPr>
  </w:style>
  <w:style w:type="paragraph" w:styleId="Xl122" w:customStyle="1">
    <w:name w:val="xl122"/>
    <w:basedOn w:val="Normal"/>
    <w:qFormat/>
    <w:rsid w:val="00c97f55"/>
    <w:pPr>
      <w:pBdr>
        <w:top w:val="single" w:sz="4" w:space="0" w:color="000000"/>
        <w:left w:val="single" w:sz="4" w:space="0" w:color="000000"/>
        <w:bottom w:val="single" w:sz="8" w:space="0" w:color="000000"/>
      </w:pBdr>
      <w:spacing w:beforeAutospacing="1" w:afterAutospacing="1"/>
      <w:jc w:val="center"/>
      <w:textAlignment w:val="center"/>
    </w:pPr>
    <w:rPr>
      <w:sz w:val="24"/>
      <w:szCs w:val="24"/>
    </w:rPr>
  </w:style>
  <w:style w:type="paragraph" w:styleId="Xl123" w:customStyle="1">
    <w:name w:val="xl123"/>
    <w:basedOn w:val="Normal"/>
    <w:qFormat/>
    <w:rsid w:val="00c97f55"/>
    <w:pPr>
      <w:pBdr>
        <w:left w:val="single" w:sz="4" w:space="0" w:color="000000"/>
      </w:pBdr>
      <w:shd w:val="clear" w:color="000000" w:fill="D9D9D9"/>
      <w:spacing w:beforeAutospacing="1" w:afterAutospacing="1"/>
      <w:jc w:val="center"/>
      <w:textAlignment w:val="center"/>
    </w:pPr>
    <w:rPr>
      <w:sz w:val="24"/>
      <w:szCs w:val="24"/>
    </w:rPr>
  </w:style>
  <w:style w:type="paragraph" w:styleId="Xl124" w:customStyle="1">
    <w:name w:val="xl124"/>
    <w:basedOn w:val="Normal"/>
    <w:qFormat/>
    <w:rsid w:val="00c97f55"/>
    <w:pPr>
      <w:pBdr>
        <w:top w:val="single" w:sz="4" w:space="0" w:color="000000"/>
        <w:left w:val="single" w:sz="4" w:space="0" w:color="000000"/>
      </w:pBdr>
      <w:shd w:val="clear" w:color="000000" w:fill="D9D9D9"/>
      <w:spacing w:beforeAutospacing="1" w:afterAutospacing="1"/>
      <w:jc w:val="center"/>
      <w:textAlignment w:val="center"/>
    </w:pPr>
    <w:rPr>
      <w:sz w:val="24"/>
      <w:szCs w:val="24"/>
    </w:rPr>
  </w:style>
  <w:style w:type="paragraph" w:styleId="ConsNormal1" w:customStyle="1">
    <w:name w:val="ConsNormal"/>
    <w:link w:val="ConsNormal"/>
    <w:qFormat/>
    <w:rsid w:val="00c97f55"/>
    <w:pPr>
      <w:widowControl w:val="false"/>
      <w:suppressAutoHyphens w:val="true"/>
      <w:bidi w:val="0"/>
      <w:spacing w:before="0" w:after="0"/>
      <w:ind w:right="19772"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Style43" w:customStyle="1">
    <w:name w:val="Style4"/>
    <w:basedOn w:val="Normal"/>
    <w:qFormat/>
    <w:rsid w:val="00c97f55"/>
    <w:pPr>
      <w:widowControl w:val="false"/>
    </w:pPr>
    <w:rPr>
      <w:rFonts w:ascii="Sylfaen" w:hAnsi="Sylfaen"/>
      <w:sz w:val="24"/>
      <w:szCs w:val="24"/>
    </w:rPr>
  </w:style>
  <w:style w:type="paragraph" w:styleId="Style91" w:customStyle="1">
    <w:name w:val="Style9"/>
    <w:basedOn w:val="Normal"/>
    <w:qFormat/>
    <w:rsid w:val="00c97f55"/>
    <w:pPr>
      <w:widowControl w:val="false"/>
      <w:spacing w:lineRule="exact" w:line="209"/>
      <w:ind w:firstLine="533"/>
    </w:pPr>
    <w:rPr>
      <w:rFonts w:ascii="Sylfaen" w:hAnsi="Sylfaen"/>
      <w:sz w:val="24"/>
      <w:szCs w:val="24"/>
    </w:rPr>
  </w:style>
  <w:style w:type="paragraph" w:styleId="Style141" w:customStyle="1">
    <w:name w:val="Style14"/>
    <w:basedOn w:val="Normal"/>
    <w:qFormat/>
    <w:rsid w:val="00c97f55"/>
    <w:pPr>
      <w:widowControl w:val="false"/>
      <w:spacing w:lineRule="exact" w:line="226"/>
      <w:ind w:firstLine="490"/>
      <w:jc w:val="both"/>
    </w:pPr>
    <w:rPr>
      <w:rFonts w:ascii="Sylfaen" w:hAnsi="Sylfaen"/>
      <w:sz w:val="24"/>
      <w:szCs w:val="24"/>
    </w:rPr>
  </w:style>
  <w:style w:type="paragraph" w:styleId="Style44" w:customStyle="1">
    <w:name w:val="Знак Знак Знак Знак"/>
    <w:basedOn w:val="Normal"/>
    <w:qFormat/>
    <w:rsid w:val="00c97f55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Xl25" w:customStyle="1">
    <w:name w:val="xl25"/>
    <w:basedOn w:val="Normal"/>
    <w:qFormat/>
    <w:rsid w:val="00c97f5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Arial" w:hAnsi="Arial" w:eastAsia="Arial Unicode MS" w:cs="Arial"/>
      <w:b/>
      <w:bCs/>
      <w:sz w:val="24"/>
      <w:szCs w:val="24"/>
    </w:rPr>
  </w:style>
  <w:style w:type="paragraph" w:styleId="Xl26" w:customStyle="1">
    <w:name w:val="xl26"/>
    <w:basedOn w:val="Normal"/>
    <w:qFormat/>
    <w:rsid w:val="00c97f5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Arial" w:hAnsi="Arial" w:eastAsia="Arial Unicode MS" w:cs="Arial"/>
      <w:b/>
      <w:bCs/>
      <w:sz w:val="24"/>
      <w:szCs w:val="24"/>
    </w:rPr>
  </w:style>
  <w:style w:type="paragraph" w:styleId="Xl27" w:customStyle="1">
    <w:name w:val="xl27"/>
    <w:basedOn w:val="Normal"/>
    <w:qFormat/>
    <w:rsid w:val="00c97f5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Arial" w:hAnsi="Arial" w:eastAsia="Arial Unicode MS" w:cs="Arial"/>
      <w:b/>
      <w:bCs/>
      <w:sz w:val="24"/>
      <w:szCs w:val="24"/>
    </w:rPr>
  </w:style>
  <w:style w:type="paragraph" w:styleId="Xl28" w:customStyle="1">
    <w:name w:val="xl28"/>
    <w:basedOn w:val="Normal"/>
    <w:qFormat/>
    <w:rsid w:val="00c97f5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Arial" w:hAnsi="Arial" w:eastAsia="Arial Unicode MS" w:cs="Arial"/>
      <w:color w:val="000000"/>
      <w:sz w:val="24"/>
      <w:szCs w:val="24"/>
    </w:rPr>
  </w:style>
  <w:style w:type="paragraph" w:styleId="Xl29" w:customStyle="1">
    <w:name w:val="xl29"/>
    <w:basedOn w:val="Normal"/>
    <w:qFormat/>
    <w:rsid w:val="00c97f5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Arial" w:hAnsi="Arial" w:eastAsia="Arial Unicode MS" w:cs="Arial"/>
      <w:color w:val="000000"/>
      <w:sz w:val="24"/>
      <w:szCs w:val="24"/>
    </w:rPr>
  </w:style>
  <w:style w:type="paragraph" w:styleId="Xl30" w:customStyle="1">
    <w:name w:val="xl30"/>
    <w:basedOn w:val="Normal"/>
    <w:qFormat/>
    <w:rsid w:val="00c97f5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Arial" w:hAnsi="Arial" w:eastAsia="Arial Unicode MS" w:cs="Arial"/>
      <w:color w:val="000000"/>
      <w:sz w:val="24"/>
      <w:szCs w:val="24"/>
    </w:rPr>
  </w:style>
  <w:style w:type="paragraph" w:styleId="Xl31" w:customStyle="1">
    <w:name w:val="xl31"/>
    <w:basedOn w:val="Normal"/>
    <w:qFormat/>
    <w:rsid w:val="00c97f5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Arial" w:hAnsi="Arial" w:eastAsia="Arial Unicode MS" w:cs="Arial"/>
      <w:color w:val="000000"/>
      <w:sz w:val="24"/>
      <w:szCs w:val="24"/>
    </w:rPr>
  </w:style>
  <w:style w:type="paragraph" w:styleId="Xl32" w:customStyle="1">
    <w:name w:val="xl32"/>
    <w:basedOn w:val="Normal"/>
    <w:qFormat/>
    <w:rsid w:val="00c97f5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99"/>
      <w:spacing w:beforeAutospacing="1" w:afterAutospacing="1"/>
      <w:jc w:val="center"/>
      <w:textAlignment w:val="center"/>
    </w:pPr>
    <w:rPr>
      <w:rFonts w:ascii="Arial" w:hAnsi="Arial" w:eastAsia="Arial Unicode MS" w:cs="Arial"/>
      <w:b/>
      <w:bCs/>
      <w:sz w:val="24"/>
      <w:szCs w:val="24"/>
    </w:rPr>
  </w:style>
  <w:style w:type="paragraph" w:styleId="Xl33" w:customStyle="1">
    <w:name w:val="xl33"/>
    <w:basedOn w:val="Normal"/>
    <w:qFormat/>
    <w:rsid w:val="00c97f5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99"/>
      <w:spacing w:beforeAutospacing="1" w:afterAutospacing="1"/>
      <w:jc w:val="center"/>
      <w:textAlignment w:val="center"/>
    </w:pPr>
    <w:rPr>
      <w:rFonts w:ascii="Arial" w:hAnsi="Arial" w:eastAsia="Arial Unicode MS" w:cs="Arial"/>
      <w:b/>
      <w:bCs/>
      <w:sz w:val="24"/>
      <w:szCs w:val="24"/>
    </w:rPr>
  </w:style>
  <w:style w:type="paragraph" w:styleId="Xl34" w:customStyle="1">
    <w:name w:val="xl34"/>
    <w:basedOn w:val="Normal"/>
    <w:qFormat/>
    <w:rsid w:val="00c97f5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99"/>
      <w:spacing w:beforeAutospacing="1" w:afterAutospacing="1"/>
      <w:jc w:val="center"/>
      <w:textAlignment w:val="center"/>
    </w:pPr>
    <w:rPr>
      <w:rFonts w:ascii="Arial" w:hAnsi="Arial" w:eastAsia="Arial Unicode MS" w:cs="Arial"/>
      <w:color w:val="000000"/>
      <w:sz w:val="24"/>
      <w:szCs w:val="24"/>
    </w:rPr>
  </w:style>
  <w:style w:type="paragraph" w:styleId="Xl35" w:customStyle="1">
    <w:name w:val="xl35"/>
    <w:basedOn w:val="Normal"/>
    <w:qFormat/>
    <w:rsid w:val="00c97f5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eastAsia="Arial Unicode MS"/>
      <w:sz w:val="24"/>
      <w:szCs w:val="24"/>
    </w:rPr>
  </w:style>
  <w:style w:type="paragraph" w:styleId="Xl36" w:customStyle="1">
    <w:name w:val="xl36"/>
    <w:basedOn w:val="Normal"/>
    <w:qFormat/>
    <w:rsid w:val="00c97f5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both"/>
    </w:pPr>
    <w:rPr>
      <w:rFonts w:eastAsia="Arial Unicode MS"/>
      <w:sz w:val="24"/>
      <w:szCs w:val="24"/>
    </w:rPr>
  </w:style>
  <w:style w:type="paragraph" w:styleId="Xl37" w:customStyle="1">
    <w:name w:val="xl37"/>
    <w:basedOn w:val="Normal"/>
    <w:qFormat/>
    <w:rsid w:val="00c97f5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eastAsia="Arial Unicode MS"/>
      <w:sz w:val="24"/>
      <w:szCs w:val="24"/>
    </w:rPr>
  </w:style>
  <w:style w:type="paragraph" w:styleId="Xl38" w:customStyle="1">
    <w:name w:val="xl38"/>
    <w:basedOn w:val="Normal"/>
    <w:qFormat/>
    <w:rsid w:val="00c97f5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Arial" w:hAnsi="Arial" w:eastAsia="Arial Unicode MS" w:cs="Arial"/>
      <w:sz w:val="24"/>
      <w:szCs w:val="24"/>
    </w:rPr>
  </w:style>
  <w:style w:type="paragraph" w:styleId="Xl39" w:customStyle="1">
    <w:name w:val="xl39"/>
    <w:basedOn w:val="Normal"/>
    <w:qFormat/>
    <w:rsid w:val="00c97f5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Arial" w:hAnsi="Arial" w:eastAsia="Arial Unicode MS" w:cs="Arial"/>
      <w:color w:val="000000"/>
      <w:sz w:val="24"/>
      <w:szCs w:val="24"/>
    </w:rPr>
  </w:style>
  <w:style w:type="paragraph" w:styleId="Style45" w:customStyle="1">
    <w:name w:val="Ариал Таблица"/>
    <w:basedOn w:val="Normal"/>
    <w:link w:val="Style19"/>
    <w:qFormat/>
    <w:rsid w:val="00c97f55"/>
    <w:pPr>
      <w:widowControl w:val="false"/>
      <w:jc w:val="both"/>
      <w:textAlignment w:val="baseline"/>
    </w:pPr>
    <w:rPr>
      <w:rFonts w:ascii="Arial" w:hAnsi="Arial"/>
      <w:sz w:val="24"/>
      <w:szCs w:val="20"/>
      <w:lang w:val="x-none" w:eastAsia="x-none"/>
    </w:rPr>
  </w:style>
  <w:style w:type="paragraph" w:styleId="ListBullet3">
    <w:name w:val="List Bullet 3"/>
    <w:basedOn w:val="Normal"/>
    <w:qFormat/>
    <w:rsid w:val="00c97f55"/>
    <w:pPr>
      <w:spacing w:before="0" w:after="60"/>
      <w:ind w:left="566" w:hanging="283"/>
      <w:jc w:val="both"/>
    </w:pPr>
    <w:rPr>
      <w:sz w:val="24"/>
      <w:szCs w:val="24"/>
    </w:rPr>
  </w:style>
  <w:style w:type="paragraph" w:styleId="Style46" w:customStyle="1">
    <w:name w:val="Пункты"/>
    <w:basedOn w:val="Heading2"/>
    <w:link w:val="Style20"/>
    <w:qFormat/>
    <w:rsid w:val="00c97f55"/>
    <w:pPr>
      <w:numPr>
        <w:ilvl w:val="1"/>
        <w:numId w:val="9"/>
      </w:numPr>
      <w:tabs>
        <w:tab w:val="left" w:pos="0" w:leader="none"/>
        <w:tab w:val="left" w:pos="1134" w:leader="none"/>
      </w:tabs>
      <w:spacing w:before="120" w:after="0"/>
      <w:ind w:left="0" w:firstLine="567"/>
      <w:jc w:val="both"/>
    </w:pPr>
    <w:rPr>
      <w:rFonts w:eastAsia="Times New Roman"/>
      <w:b w:val="false"/>
      <w:iCs/>
      <w:color w:val="000000"/>
      <w:szCs w:val="28"/>
    </w:rPr>
  </w:style>
  <w:style w:type="paragraph" w:styleId="Xl63" w:customStyle="1">
    <w:name w:val="xl63"/>
    <w:basedOn w:val="Normal"/>
    <w:qFormat/>
    <w:rsid w:val="00c97f55"/>
    <w:pPr>
      <w:spacing w:beforeAutospacing="1" w:afterAutospacing="1"/>
    </w:pPr>
    <w:rPr>
      <w:color w:val="000000"/>
      <w:sz w:val="20"/>
      <w:szCs w:val="20"/>
    </w:rPr>
  </w:style>
  <w:style w:type="paragraph" w:styleId="Xl64" w:customStyle="1">
    <w:name w:val="xl64"/>
    <w:basedOn w:val="Normal"/>
    <w:qFormat/>
    <w:rsid w:val="00c97f55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20"/>
      <w:szCs w:val="20"/>
    </w:rPr>
  </w:style>
  <w:style w:type="paragraph" w:styleId="Font8" w:customStyle="1">
    <w:name w:val="font8"/>
    <w:basedOn w:val="Normal"/>
    <w:qFormat/>
    <w:rsid w:val="00c97f55"/>
    <w:pPr>
      <w:spacing w:beforeAutospacing="1" w:afterAutospacing="1"/>
    </w:pPr>
    <w:rPr>
      <w:rFonts w:ascii="Arial" w:hAnsi="Arial" w:cs="Arial"/>
      <w:color w:val="333333"/>
      <w:sz w:val="18"/>
      <w:szCs w:val="18"/>
    </w:rPr>
  </w:style>
  <w:style w:type="paragraph" w:styleId="Style47" w:customStyle="1">
    <w:name w:val="Содержимое врезки"/>
    <w:basedOn w:val="Normal"/>
    <w:qFormat/>
    <w:pPr/>
    <w:rPr/>
  </w:style>
  <w:style w:type="paragraph" w:styleId="Style48">
    <w:name w:val="Содержимое таблицы"/>
    <w:basedOn w:val="Normal"/>
    <w:qFormat/>
    <w:pPr>
      <w:widowControl w:val="false"/>
      <w:suppressLineNumbers/>
    </w:pPr>
    <w:rPr/>
  </w:style>
  <w:style w:type="paragraph" w:styleId="Style49">
    <w:name w:val="Заголовок таблицы"/>
    <w:basedOn w:val="Style48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numbering" w:styleId="19" w:customStyle="1">
    <w:name w:val="Стиль1"/>
    <w:uiPriority w:val="99"/>
    <w:qFormat/>
    <w:rsid w:val="00f001e4"/>
  </w:style>
  <w:style w:type="numbering" w:styleId="211" w:customStyle="1">
    <w:name w:val="Стиль2"/>
    <w:uiPriority w:val="99"/>
    <w:qFormat/>
    <w:rsid w:val="006629c9"/>
  </w:style>
  <w:style w:type="numbering" w:styleId="110" w:customStyle="1">
    <w:name w:val="Нет списка1"/>
    <w:uiPriority w:val="99"/>
    <w:semiHidden/>
    <w:unhideWhenUsed/>
    <w:qFormat/>
    <w:rsid w:val="00c97f55"/>
  </w:style>
  <w:style w:type="numbering" w:styleId="111" w:customStyle="1">
    <w:name w:val="Нет списка11"/>
    <w:uiPriority w:val="99"/>
    <w:semiHidden/>
    <w:unhideWhenUsed/>
    <w:qFormat/>
    <w:rsid w:val="00c97f55"/>
  </w:style>
  <w:style w:type="numbering" w:styleId="212" w:customStyle="1">
    <w:name w:val="Нет списка2"/>
    <w:uiPriority w:val="99"/>
    <w:semiHidden/>
    <w:unhideWhenUsed/>
    <w:qFormat/>
    <w:rsid w:val="00c97f55"/>
  </w:style>
  <w:style w:type="numbering" w:styleId="121" w:customStyle="1">
    <w:name w:val="Нет списка12"/>
    <w:uiPriority w:val="99"/>
    <w:semiHidden/>
    <w:unhideWhenUsed/>
    <w:qFormat/>
    <w:rsid w:val="00c97f55"/>
  </w:style>
  <w:style w:type="numbering" w:styleId="39" w:customStyle="1">
    <w:name w:val="Нет списка3"/>
    <w:uiPriority w:val="99"/>
    <w:semiHidden/>
    <w:unhideWhenUsed/>
    <w:qFormat/>
    <w:rsid w:val="00c97f55"/>
  </w:style>
  <w:style w:type="numbering" w:styleId="131" w:customStyle="1">
    <w:name w:val="Нет списка13"/>
    <w:uiPriority w:val="99"/>
    <w:semiHidden/>
    <w:unhideWhenUsed/>
    <w:qFormat/>
    <w:rsid w:val="00c97f55"/>
  </w:style>
  <w:style w:type="numbering" w:styleId="1111" w:customStyle="1">
    <w:name w:val="Нет списка111"/>
    <w:uiPriority w:val="99"/>
    <w:semiHidden/>
    <w:unhideWhenUsed/>
    <w:qFormat/>
    <w:rsid w:val="00c97f55"/>
  </w:style>
  <w:style w:type="numbering" w:styleId="213" w:customStyle="1">
    <w:name w:val="Нет списка21"/>
    <w:uiPriority w:val="99"/>
    <w:semiHidden/>
    <w:qFormat/>
    <w:rsid w:val="00c97f55"/>
  </w:style>
  <w:style w:type="numbering" w:styleId="1211" w:customStyle="1">
    <w:name w:val="Нет списка121"/>
    <w:uiPriority w:val="99"/>
    <w:semiHidden/>
    <w:qFormat/>
    <w:rsid w:val="00c97f55"/>
  </w:style>
  <w:style w:type="numbering" w:styleId="11111" w:customStyle="1">
    <w:name w:val="Нет списка1111"/>
    <w:uiPriority w:val="99"/>
    <w:semiHidden/>
    <w:unhideWhenUsed/>
    <w:qFormat/>
    <w:rsid w:val="00c97f55"/>
  </w:style>
  <w:style w:type="numbering" w:styleId="312" w:customStyle="1">
    <w:name w:val="Нет списка31"/>
    <w:uiPriority w:val="99"/>
    <w:semiHidden/>
    <w:qFormat/>
    <w:rsid w:val="00c97f55"/>
  </w:style>
  <w:style w:type="numbering" w:styleId="1311" w:customStyle="1">
    <w:name w:val="Нет списка131"/>
    <w:uiPriority w:val="99"/>
    <w:semiHidden/>
    <w:unhideWhenUsed/>
    <w:qFormat/>
    <w:rsid w:val="00c97f55"/>
  </w:style>
  <w:style w:type="numbering" w:styleId="112" w:customStyle="1">
    <w:name w:val="Нет списка112"/>
    <w:uiPriority w:val="99"/>
    <w:semiHidden/>
    <w:unhideWhenUsed/>
    <w:qFormat/>
    <w:rsid w:val="00c97f55"/>
  </w:style>
  <w:style w:type="numbering" w:styleId="111111" w:customStyle="1">
    <w:name w:val="Нет списка11111"/>
    <w:uiPriority w:val="99"/>
    <w:semiHidden/>
    <w:unhideWhenUsed/>
    <w:qFormat/>
    <w:rsid w:val="00c97f55"/>
  </w:style>
  <w:style w:type="numbering" w:styleId="2111" w:customStyle="1">
    <w:name w:val="Нет списка211"/>
    <w:uiPriority w:val="99"/>
    <w:semiHidden/>
    <w:unhideWhenUsed/>
    <w:qFormat/>
    <w:rsid w:val="00c97f55"/>
  </w:style>
  <w:style w:type="numbering" w:styleId="12111" w:customStyle="1">
    <w:name w:val="Нет списка1211"/>
    <w:uiPriority w:val="99"/>
    <w:semiHidden/>
    <w:unhideWhenUsed/>
    <w:qFormat/>
    <w:rsid w:val="00c97f55"/>
  </w:style>
  <w:style w:type="numbering" w:styleId="3111" w:customStyle="1">
    <w:name w:val="Нет списка311"/>
    <w:uiPriority w:val="99"/>
    <w:semiHidden/>
    <w:unhideWhenUsed/>
    <w:qFormat/>
    <w:rsid w:val="00c97f55"/>
  </w:style>
  <w:style w:type="numbering" w:styleId="13111" w:customStyle="1">
    <w:name w:val="Нет списка1311"/>
    <w:uiPriority w:val="99"/>
    <w:semiHidden/>
    <w:unhideWhenUsed/>
    <w:qFormat/>
    <w:rsid w:val="00c97f55"/>
  </w:style>
  <w:style w:type="numbering" w:styleId="1121" w:customStyle="1">
    <w:name w:val="Нет списка1121"/>
    <w:uiPriority w:val="99"/>
    <w:semiHidden/>
    <w:unhideWhenUsed/>
    <w:qFormat/>
    <w:rsid w:val="00c97f55"/>
  </w:style>
  <w:style w:type="numbering" w:styleId="21111" w:customStyle="1">
    <w:name w:val="Нет списка2111"/>
    <w:uiPriority w:val="99"/>
    <w:semiHidden/>
    <w:unhideWhenUsed/>
    <w:qFormat/>
    <w:rsid w:val="00c97f55"/>
  </w:style>
  <w:style w:type="numbering" w:styleId="121111" w:customStyle="1">
    <w:name w:val="Нет списка12111"/>
    <w:uiPriority w:val="99"/>
    <w:semiHidden/>
    <w:unhideWhenUsed/>
    <w:qFormat/>
    <w:rsid w:val="00c97f55"/>
  </w:style>
  <w:style w:type="numbering" w:styleId="42" w:customStyle="1">
    <w:name w:val="Нет списка4"/>
    <w:uiPriority w:val="99"/>
    <w:semiHidden/>
    <w:unhideWhenUsed/>
    <w:qFormat/>
    <w:rsid w:val="00c97f55"/>
  </w:style>
  <w:style w:type="numbering" w:styleId="141" w:customStyle="1">
    <w:name w:val="Нет списка14"/>
    <w:uiPriority w:val="99"/>
    <w:semiHidden/>
    <w:unhideWhenUsed/>
    <w:qFormat/>
    <w:rsid w:val="00c97f55"/>
  </w:style>
  <w:style w:type="numbering" w:styleId="113" w:customStyle="1">
    <w:name w:val="Нет списка113"/>
    <w:uiPriority w:val="99"/>
    <w:semiHidden/>
    <w:unhideWhenUsed/>
    <w:qFormat/>
    <w:rsid w:val="00c97f55"/>
  </w:style>
  <w:style w:type="numbering" w:styleId="221" w:customStyle="1">
    <w:name w:val="Нет списка22"/>
    <w:uiPriority w:val="99"/>
    <w:semiHidden/>
    <w:unhideWhenUsed/>
    <w:qFormat/>
    <w:rsid w:val="00c97f55"/>
  </w:style>
  <w:style w:type="numbering" w:styleId="122" w:customStyle="1">
    <w:name w:val="Нет списка122"/>
    <w:uiPriority w:val="99"/>
    <w:semiHidden/>
    <w:unhideWhenUsed/>
    <w:qFormat/>
    <w:rsid w:val="00c97f55"/>
  </w:style>
  <w:style w:type="numbering" w:styleId="52" w:customStyle="1">
    <w:name w:val="Нет списка5"/>
    <w:uiPriority w:val="99"/>
    <w:semiHidden/>
    <w:unhideWhenUsed/>
    <w:qFormat/>
    <w:rsid w:val="00c97f55"/>
  </w:style>
  <w:style w:type="numbering" w:styleId="151" w:customStyle="1">
    <w:name w:val="Нет списка15"/>
    <w:uiPriority w:val="99"/>
    <w:semiHidden/>
    <w:unhideWhenUsed/>
    <w:qFormat/>
    <w:rsid w:val="00c97f55"/>
  </w:style>
  <w:style w:type="numbering" w:styleId="114" w:customStyle="1">
    <w:name w:val="Нет списка114"/>
    <w:uiPriority w:val="99"/>
    <w:semiHidden/>
    <w:unhideWhenUsed/>
    <w:qFormat/>
    <w:rsid w:val="00c97f55"/>
  </w:style>
  <w:style w:type="numbering" w:styleId="231" w:customStyle="1">
    <w:name w:val="Нет списка23"/>
    <w:uiPriority w:val="99"/>
    <w:semiHidden/>
    <w:unhideWhenUsed/>
    <w:qFormat/>
    <w:rsid w:val="00c97f55"/>
  </w:style>
  <w:style w:type="numbering" w:styleId="123" w:customStyle="1">
    <w:name w:val="Нет списка123"/>
    <w:uiPriority w:val="99"/>
    <w:semiHidden/>
    <w:unhideWhenUsed/>
    <w:qFormat/>
    <w:rsid w:val="00c97f55"/>
  </w:style>
  <w:style w:type="numbering" w:styleId="61" w:customStyle="1">
    <w:name w:val="Нет списка6"/>
    <w:uiPriority w:val="99"/>
    <w:semiHidden/>
    <w:unhideWhenUsed/>
    <w:qFormat/>
    <w:rsid w:val="00c97f55"/>
  </w:style>
  <w:style w:type="numbering" w:styleId="161" w:customStyle="1">
    <w:name w:val="Нет списка16"/>
    <w:uiPriority w:val="99"/>
    <w:semiHidden/>
    <w:unhideWhenUsed/>
    <w:qFormat/>
    <w:rsid w:val="00c97f55"/>
  </w:style>
  <w:style w:type="numbering" w:styleId="115" w:customStyle="1">
    <w:name w:val="Нет списка115"/>
    <w:uiPriority w:val="99"/>
    <w:semiHidden/>
    <w:unhideWhenUsed/>
    <w:qFormat/>
    <w:rsid w:val="00c97f55"/>
  </w:style>
  <w:style w:type="numbering" w:styleId="241" w:customStyle="1">
    <w:name w:val="Нет списка24"/>
    <w:uiPriority w:val="99"/>
    <w:semiHidden/>
    <w:qFormat/>
    <w:rsid w:val="00c97f55"/>
  </w:style>
  <w:style w:type="numbering" w:styleId="124" w:customStyle="1">
    <w:name w:val="Нет списка124"/>
    <w:uiPriority w:val="99"/>
    <w:semiHidden/>
    <w:qFormat/>
    <w:rsid w:val="00c97f55"/>
  </w:style>
  <w:style w:type="numbering" w:styleId="1111111" w:customStyle="1">
    <w:name w:val="Нет списка111111"/>
    <w:uiPriority w:val="99"/>
    <w:semiHidden/>
    <w:unhideWhenUsed/>
    <w:qFormat/>
    <w:rsid w:val="00c97f55"/>
  </w:style>
  <w:style w:type="numbering" w:styleId="71" w:customStyle="1">
    <w:name w:val="Нет списка7"/>
    <w:uiPriority w:val="99"/>
    <w:semiHidden/>
    <w:unhideWhenUsed/>
    <w:qFormat/>
    <w:rsid w:val="00c97f55"/>
  </w:style>
  <w:style w:type="numbering" w:styleId="171" w:customStyle="1">
    <w:name w:val="Нет списка17"/>
    <w:uiPriority w:val="99"/>
    <w:semiHidden/>
    <w:unhideWhenUsed/>
    <w:qFormat/>
    <w:rsid w:val="00c97f55"/>
  </w:style>
  <w:style w:type="numbering" w:styleId="116" w:customStyle="1">
    <w:name w:val="Нет списка116"/>
    <w:uiPriority w:val="99"/>
    <w:semiHidden/>
    <w:unhideWhenUsed/>
    <w:qFormat/>
    <w:rsid w:val="00c97f55"/>
  </w:style>
  <w:style w:type="numbering" w:styleId="251" w:customStyle="1">
    <w:name w:val="Нет списка25"/>
    <w:uiPriority w:val="99"/>
    <w:semiHidden/>
    <w:qFormat/>
    <w:rsid w:val="00c97f55"/>
  </w:style>
  <w:style w:type="numbering" w:styleId="125" w:customStyle="1">
    <w:name w:val="Нет списка125"/>
    <w:uiPriority w:val="99"/>
    <w:semiHidden/>
    <w:qFormat/>
    <w:rsid w:val="00c97f55"/>
  </w:style>
  <w:style w:type="numbering" w:styleId="1112" w:customStyle="1">
    <w:name w:val="Нет списка1112"/>
    <w:uiPriority w:val="99"/>
    <w:semiHidden/>
    <w:unhideWhenUsed/>
    <w:qFormat/>
    <w:rsid w:val="00c97f55"/>
  </w:style>
  <w:style w:type="numbering" w:styleId="81" w:customStyle="1">
    <w:name w:val="Нет списка8"/>
    <w:uiPriority w:val="99"/>
    <w:semiHidden/>
    <w:qFormat/>
    <w:rsid w:val="00c97f55"/>
  </w:style>
  <w:style w:type="numbering" w:styleId="181" w:customStyle="1">
    <w:name w:val="Нет списка18"/>
    <w:uiPriority w:val="99"/>
    <w:semiHidden/>
    <w:unhideWhenUsed/>
    <w:qFormat/>
    <w:rsid w:val="00c97f55"/>
  </w:style>
  <w:style w:type="numbering" w:styleId="117" w:customStyle="1">
    <w:name w:val="Нет списка117"/>
    <w:uiPriority w:val="99"/>
    <w:semiHidden/>
    <w:unhideWhenUsed/>
    <w:qFormat/>
    <w:rsid w:val="00c97f55"/>
  </w:style>
  <w:style w:type="numbering" w:styleId="1113" w:customStyle="1">
    <w:name w:val="Нет списка1113"/>
    <w:uiPriority w:val="99"/>
    <w:semiHidden/>
    <w:unhideWhenUsed/>
    <w:qFormat/>
    <w:rsid w:val="00c97f55"/>
  </w:style>
  <w:style w:type="numbering" w:styleId="261" w:customStyle="1">
    <w:name w:val="Нет списка26"/>
    <w:uiPriority w:val="99"/>
    <w:semiHidden/>
    <w:unhideWhenUsed/>
    <w:qFormat/>
    <w:rsid w:val="00c97f55"/>
  </w:style>
  <w:style w:type="numbering" w:styleId="126" w:customStyle="1">
    <w:name w:val="Нет списка126"/>
    <w:uiPriority w:val="99"/>
    <w:semiHidden/>
    <w:unhideWhenUsed/>
    <w:qFormat/>
    <w:rsid w:val="00c97f55"/>
  </w:style>
  <w:style w:type="numbering" w:styleId="321" w:customStyle="1">
    <w:name w:val="Нет списка32"/>
    <w:uiPriority w:val="99"/>
    <w:semiHidden/>
    <w:unhideWhenUsed/>
    <w:qFormat/>
    <w:rsid w:val="00c97f55"/>
  </w:style>
  <w:style w:type="numbering" w:styleId="132" w:customStyle="1">
    <w:name w:val="Нет списка132"/>
    <w:uiPriority w:val="99"/>
    <w:semiHidden/>
    <w:unhideWhenUsed/>
    <w:qFormat/>
    <w:rsid w:val="00c97f55"/>
  </w:style>
  <w:style w:type="numbering" w:styleId="1122" w:customStyle="1">
    <w:name w:val="Нет списка1122"/>
    <w:uiPriority w:val="99"/>
    <w:semiHidden/>
    <w:unhideWhenUsed/>
    <w:qFormat/>
    <w:rsid w:val="00c97f55"/>
  </w:style>
  <w:style w:type="numbering" w:styleId="2121" w:customStyle="1">
    <w:name w:val="Нет списка212"/>
    <w:uiPriority w:val="99"/>
    <w:semiHidden/>
    <w:unhideWhenUsed/>
    <w:qFormat/>
    <w:rsid w:val="00c97f55"/>
  </w:style>
  <w:style w:type="numbering" w:styleId="1212" w:customStyle="1">
    <w:name w:val="Нет списка1212"/>
    <w:uiPriority w:val="99"/>
    <w:semiHidden/>
    <w:unhideWhenUsed/>
    <w:qFormat/>
    <w:rsid w:val="00c97f55"/>
  </w:style>
  <w:style w:type="numbering" w:styleId="411" w:customStyle="1">
    <w:name w:val="Нет списка41"/>
    <w:uiPriority w:val="99"/>
    <w:semiHidden/>
    <w:unhideWhenUsed/>
    <w:qFormat/>
    <w:rsid w:val="00c97f55"/>
  </w:style>
  <w:style w:type="numbering" w:styleId="1411" w:customStyle="1">
    <w:name w:val="Нет списка141"/>
    <w:uiPriority w:val="99"/>
    <w:semiHidden/>
    <w:unhideWhenUsed/>
    <w:qFormat/>
    <w:rsid w:val="00c97f55"/>
  </w:style>
  <w:style w:type="numbering" w:styleId="1131" w:customStyle="1">
    <w:name w:val="Нет списка1131"/>
    <w:uiPriority w:val="99"/>
    <w:semiHidden/>
    <w:unhideWhenUsed/>
    <w:qFormat/>
    <w:rsid w:val="00c97f55"/>
  </w:style>
  <w:style w:type="numbering" w:styleId="2211" w:customStyle="1">
    <w:name w:val="Нет списка221"/>
    <w:uiPriority w:val="99"/>
    <w:semiHidden/>
    <w:unhideWhenUsed/>
    <w:qFormat/>
    <w:rsid w:val="00c97f55"/>
  </w:style>
  <w:style w:type="numbering" w:styleId="1221" w:customStyle="1">
    <w:name w:val="Нет списка1221"/>
    <w:uiPriority w:val="99"/>
    <w:semiHidden/>
    <w:unhideWhenUsed/>
    <w:qFormat/>
    <w:rsid w:val="00c97f55"/>
  </w:style>
  <w:style w:type="numbering" w:styleId="511" w:customStyle="1">
    <w:name w:val="Нет списка51"/>
    <w:uiPriority w:val="99"/>
    <w:semiHidden/>
    <w:unhideWhenUsed/>
    <w:qFormat/>
    <w:rsid w:val="00c97f55"/>
  </w:style>
  <w:style w:type="numbering" w:styleId="1511" w:customStyle="1">
    <w:name w:val="Нет списка151"/>
    <w:uiPriority w:val="99"/>
    <w:semiHidden/>
    <w:unhideWhenUsed/>
    <w:qFormat/>
    <w:rsid w:val="00c97f55"/>
  </w:style>
  <w:style w:type="numbering" w:styleId="1141" w:customStyle="1">
    <w:name w:val="Нет списка1141"/>
    <w:uiPriority w:val="99"/>
    <w:semiHidden/>
    <w:unhideWhenUsed/>
    <w:qFormat/>
    <w:rsid w:val="00c97f55"/>
  </w:style>
  <w:style w:type="numbering" w:styleId="2311" w:customStyle="1">
    <w:name w:val="Нет списка231"/>
    <w:uiPriority w:val="99"/>
    <w:semiHidden/>
    <w:unhideWhenUsed/>
    <w:qFormat/>
    <w:rsid w:val="00c97f55"/>
  </w:style>
  <w:style w:type="numbering" w:styleId="1231" w:customStyle="1">
    <w:name w:val="Нет списка1231"/>
    <w:uiPriority w:val="99"/>
    <w:semiHidden/>
    <w:unhideWhenUsed/>
    <w:qFormat/>
    <w:rsid w:val="00c97f55"/>
  </w:style>
  <w:style w:type="numbering" w:styleId="611" w:customStyle="1">
    <w:name w:val="Нет списка61"/>
    <w:uiPriority w:val="99"/>
    <w:semiHidden/>
    <w:unhideWhenUsed/>
    <w:qFormat/>
    <w:rsid w:val="00c97f55"/>
  </w:style>
  <w:style w:type="numbering" w:styleId="1611" w:customStyle="1">
    <w:name w:val="Нет списка161"/>
    <w:uiPriority w:val="99"/>
    <w:semiHidden/>
    <w:unhideWhenUsed/>
    <w:qFormat/>
    <w:rsid w:val="00c97f55"/>
  </w:style>
  <w:style w:type="numbering" w:styleId="1151" w:customStyle="1">
    <w:name w:val="Нет списка1151"/>
    <w:uiPriority w:val="99"/>
    <w:semiHidden/>
    <w:unhideWhenUsed/>
    <w:qFormat/>
    <w:rsid w:val="00c97f55"/>
  </w:style>
  <w:style w:type="numbering" w:styleId="2411" w:customStyle="1">
    <w:name w:val="Нет списка241"/>
    <w:uiPriority w:val="99"/>
    <w:semiHidden/>
    <w:qFormat/>
    <w:rsid w:val="00c97f55"/>
  </w:style>
  <w:style w:type="numbering" w:styleId="1241" w:customStyle="1">
    <w:name w:val="Нет списка1241"/>
    <w:uiPriority w:val="99"/>
    <w:semiHidden/>
    <w:qFormat/>
    <w:rsid w:val="00c97f55"/>
  </w:style>
  <w:style w:type="numbering" w:styleId="11112" w:customStyle="1">
    <w:name w:val="Нет списка11112"/>
    <w:uiPriority w:val="99"/>
    <w:semiHidden/>
    <w:unhideWhenUsed/>
    <w:qFormat/>
    <w:rsid w:val="00c97f55"/>
  </w:style>
  <w:style w:type="numbering" w:styleId="711" w:customStyle="1">
    <w:name w:val="Нет списка71"/>
    <w:uiPriority w:val="99"/>
    <w:semiHidden/>
    <w:unhideWhenUsed/>
    <w:qFormat/>
    <w:rsid w:val="00c97f55"/>
  </w:style>
  <w:style w:type="numbering" w:styleId="1711" w:customStyle="1">
    <w:name w:val="Нет списка171"/>
    <w:uiPriority w:val="99"/>
    <w:semiHidden/>
    <w:unhideWhenUsed/>
    <w:qFormat/>
    <w:rsid w:val="00c97f55"/>
  </w:style>
  <w:style w:type="numbering" w:styleId="1161" w:customStyle="1">
    <w:name w:val="Нет списка1161"/>
    <w:uiPriority w:val="99"/>
    <w:semiHidden/>
    <w:unhideWhenUsed/>
    <w:qFormat/>
    <w:rsid w:val="00c97f55"/>
  </w:style>
  <w:style w:type="numbering" w:styleId="2511" w:customStyle="1">
    <w:name w:val="Нет списка251"/>
    <w:uiPriority w:val="99"/>
    <w:semiHidden/>
    <w:qFormat/>
    <w:rsid w:val="00c97f55"/>
  </w:style>
  <w:style w:type="numbering" w:styleId="1251" w:customStyle="1">
    <w:name w:val="Нет списка1251"/>
    <w:uiPriority w:val="99"/>
    <w:semiHidden/>
    <w:qFormat/>
    <w:rsid w:val="00c97f55"/>
  </w:style>
  <w:style w:type="numbering" w:styleId="11121" w:customStyle="1">
    <w:name w:val="Нет списка11121"/>
    <w:uiPriority w:val="99"/>
    <w:semiHidden/>
    <w:unhideWhenUsed/>
    <w:qFormat/>
    <w:rsid w:val="00c97f55"/>
  </w:style>
  <w:style w:type="numbering" w:styleId="91" w:customStyle="1">
    <w:name w:val="Нет списка9"/>
    <w:uiPriority w:val="99"/>
    <w:semiHidden/>
    <w:qFormat/>
    <w:rsid w:val="00c97f55"/>
  </w:style>
  <w:style w:type="numbering" w:styleId="191" w:customStyle="1">
    <w:name w:val="Нет списка19"/>
    <w:uiPriority w:val="99"/>
    <w:semiHidden/>
    <w:unhideWhenUsed/>
    <w:qFormat/>
    <w:rsid w:val="00c97f55"/>
  </w:style>
  <w:style w:type="numbering" w:styleId="118" w:customStyle="1">
    <w:name w:val="Нет списка118"/>
    <w:uiPriority w:val="99"/>
    <w:semiHidden/>
    <w:unhideWhenUsed/>
    <w:qFormat/>
    <w:rsid w:val="00c97f55"/>
  </w:style>
  <w:style w:type="numbering" w:styleId="1114" w:customStyle="1">
    <w:name w:val="Нет списка1114"/>
    <w:uiPriority w:val="99"/>
    <w:semiHidden/>
    <w:unhideWhenUsed/>
    <w:qFormat/>
    <w:rsid w:val="00c97f55"/>
  </w:style>
  <w:style w:type="numbering" w:styleId="271" w:customStyle="1">
    <w:name w:val="Нет списка27"/>
    <w:uiPriority w:val="99"/>
    <w:semiHidden/>
    <w:unhideWhenUsed/>
    <w:qFormat/>
    <w:rsid w:val="00c97f55"/>
  </w:style>
  <w:style w:type="numbering" w:styleId="127" w:customStyle="1">
    <w:name w:val="Нет списка127"/>
    <w:uiPriority w:val="99"/>
    <w:semiHidden/>
    <w:unhideWhenUsed/>
    <w:qFormat/>
    <w:rsid w:val="00c97f55"/>
  </w:style>
  <w:style w:type="numbering" w:styleId="331" w:customStyle="1">
    <w:name w:val="Нет списка33"/>
    <w:uiPriority w:val="99"/>
    <w:semiHidden/>
    <w:unhideWhenUsed/>
    <w:qFormat/>
    <w:rsid w:val="00c97f55"/>
  </w:style>
  <w:style w:type="numbering" w:styleId="133" w:customStyle="1">
    <w:name w:val="Нет списка133"/>
    <w:uiPriority w:val="99"/>
    <w:semiHidden/>
    <w:unhideWhenUsed/>
    <w:qFormat/>
    <w:rsid w:val="00c97f55"/>
  </w:style>
  <w:style w:type="numbering" w:styleId="1123" w:customStyle="1">
    <w:name w:val="Нет списка1123"/>
    <w:uiPriority w:val="99"/>
    <w:semiHidden/>
    <w:unhideWhenUsed/>
    <w:qFormat/>
    <w:rsid w:val="00c97f55"/>
  </w:style>
  <w:style w:type="numbering" w:styleId="2131" w:customStyle="1">
    <w:name w:val="Нет списка213"/>
    <w:uiPriority w:val="99"/>
    <w:semiHidden/>
    <w:unhideWhenUsed/>
    <w:qFormat/>
    <w:rsid w:val="00c97f55"/>
  </w:style>
  <w:style w:type="numbering" w:styleId="1213" w:customStyle="1">
    <w:name w:val="Нет списка1213"/>
    <w:uiPriority w:val="99"/>
    <w:semiHidden/>
    <w:unhideWhenUsed/>
    <w:qFormat/>
    <w:rsid w:val="00c97f55"/>
  </w:style>
  <w:style w:type="numbering" w:styleId="421" w:customStyle="1">
    <w:name w:val="Нет списка42"/>
    <w:uiPriority w:val="99"/>
    <w:semiHidden/>
    <w:unhideWhenUsed/>
    <w:qFormat/>
    <w:rsid w:val="00c97f55"/>
  </w:style>
  <w:style w:type="numbering" w:styleId="142" w:customStyle="1">
    <w:name w:val="Нет списка142"/>
    <w:uiPriority w:val="99"/>
    <w:semiHidden/>
    <w:unhideWhenUsed/>
    <w:qFormat/>
    <w:rsid w:val="00c97f55"/>
  </w:style>
  <w:style w:type="numbering" w:styleId="1132" w:customStyle="1">
    <w:name w:val="Нет списка1132"/>
    <w:uiPriority w:val="99"/>
    <w:semiHidden/>
    <w:unhideWhenUsed/>
    <w:qFormat/>
    <w:rsid w:val="00c97f55"/>
  </w:style>
  <w:style w:type="numbering" w:styleId="222" w:customStyle="1">
    <w:name w:val="Нет списка222"/>
    <w:uiPriority w:val="99"/>
    <w:semiHidden/>
    <w:unhideWhenUsed/>
    <w:qFormat/>
    <w:rsid w:val="00c97f55"/>
  </w:style>
  <w:style w:type="numbering" w:styleId="1222" w:customStyle="1">
    <w:name w:val="Нет списка1222"/>
    <w:uiPriority w:val="99"/>
    <w:semiHidden/>
    <w:unhideWhenUsed/>
    <w:qFormat/>
    <w:rsid w:val="00c97f55"/>
  </w:style>
  <w:style w:type="numbering" w:styleId="521" w:customStyle="1">
    <w:name w:val="Нет списка52"/>
    <w:uiPriority w:val="99"/>
    <w:semiHidden/>
    <w:unhideWhenUsed/>
    <w:qFormat/>
    <w:rsid w:val="00c97f55"/>
  </w:style>
  <w:style w:type="numbering" w:styleId="152" w:customStyle="1">
    <w:name w:val="Нет списка152"/>
    <w:uiPriority w:val="99"/>
    <w:semiHidden/>
    <w:unhideWhenUsed/>
    <w:qFormat/>
    <w:rsid w:val="00c97f55"/>
  </w:style>
  <w:style w:type="numbering" w:styleId="1142" w:customStyle="1">
    <w:name w:val="Нет списка1142"/>
    <w:uiPriority w:val="99"/>
    <w:semiHidden/>
    <w:unhideWhenUsed/>
    <w:qFormat/>
    <w:rsid w:val="00c97f55"/>
  </w:style>
  <w:style w:type="numbering" w:styleId="232" w:customStyle="1">
    <w:name w:val="Нет списка232"/>
    <w:uiPriority w:val="99"/>
    <w:semiHidden/>
    <w:unhideWhenUsed/>
    <w:qFormat/>
    <w:rsid w:val="00c97f55"/>
  </w:style>
  <w:style w:type="numbering" w:styleId="1232" w:customStyle="1">
    <w:name w:val="Нет списка1232"/>
    <w:uiPriority w:val="99"/>
    <w:semiHidden/>
    <w:unhideWhenUsed/>
    <w:qFormat/>
    <w:rsid w:val="00c97f55"/>
  </w:style>
  <w:style w:type="numbering" w:styleId="62" w:customStyle="1">
    <w:name w:val="Нет списка62"/>
    <w:uiPriority w:val="99"/>
    <w:semiHidden/>
    <w:unhideWhenUsed/>
    <w:qFormat/>
    <w:rsid w:val="00c97f55"/>
  </w:style>
  <w:style w:type="numbering" w:styleId="162" w:customStyle="1">
    <w:name w:val="Нет списка162"/>
    <w:uiPriority w:val="99"/>
    <w:semiHidden/>
    <w:unhideWhenUsed/>
    <w:qFormat/>
    <w:rsid w:val="00c97f55"/>
  </w:style>
  <w:style w:type="numbering" w:styleId="1152" w:customStyle="1">
    <w:name w:val="Нет списка1152"/>
    <w:uiPriority w:val="99"/>
    <w:semiHidden/>
    <w:unhideWhenUsed/>
    <w:qFormat/>
    <w:rsid w:val="00c97f55"/>
  </w:style>
  <w:style w:type="numbering" w:styleId="242" w:customStyle="1">
    <w:name w:val="Нет списка242"/>
    <w:uiPriority w:val="99"/>
    <w:semiHidden/>
    <w:qFormat/>
    <w:rsid w:val="00c97f55"/>
  </w:style>
  <w:style w:type="numbering" w:styleId="1242" w:customStyle="1">
    <w:name w:val="Нет списка1242"/>
    <w:uiPriority w:val="99"/>
    <w:semiHidden/>
    <w:qFormat/>
    <w:rsid w:val="00c97f55"/>
  </w:style>
  <w:style w:type="numbering" w:styleId="11113" w:customStyle="1">
    <w:name w:val="Нет списка11113"/>
    <w:uiPriority w:val="99"/>
    <w:semiHidden/>
    <w:unhideWhenUsed/>
    <w:qFormat/>
    <w:rsid w:val="00c97f55"/>
  </w:style>
  <w:style w:type="numbering" w:styleId="72" w:customStyle="1">
    <w:name w:val="Нет списка72"/>
    <w:uiPriority w:val="99"/>
    <w:semiHidden/>
    <w:unhideWhenUsed/>
    <w:qFormat/>
    <w:rsid w:val="00c97f55"/>
  </w:style>
  <w:style w:type="numbering" w:styleId="172" w:customStyle="1">
    <w:name w:val="Нет списка172"/>
    <w:uiPriority w:val="99"/>
    <w:semiHidden/>
    <w:unhideWhenUsed/>
    <w:qFormat/>
    <w:rsid w:val="00c97f55"/>
  </w:style>
  <w:style w:type="numbering" w:styleId="1162" w:customStyle="1">
    <w:name w:val="Нет списка1162"/>
    <w:uiPriority w:val="99"/>
    <w:semiHidden/>
    <w:unhideWhenUsed/>
    <w:qFormat/>
    <w:rsid w:val="00c97f55"/>
  </w:style>
  <w:style w:type="numbering" w:styleId="252" w:customStyle="1">
    <w:name w:val="Нет списка252"/>
    <w:uiPriority w:val="99"/>
    <w:semiHidden/>
    <w:qFormat/>
    <w:rsid w:val="00c97f55"/>
  </w:style>
  <w:style w:type="numbering" w:styleId="1252" w:customStyle="1">
    <w:name w:val="Нет списка1252"/>
    <w:uiPriority w:val="99"/>
    <w:semiHidden/>
    <w:qFormat/>
    <w:rsid w:val="00c97f55"/>
  </w:style>
  <w:style w:type="numbering" w:styleId="11122" w:customStyle="1">
    <w:name w:val="Нет списка11122"/>
    <w:uiPriority w:val="99"/>
    <w:semiHidden/>
    <w:unhideWhenUsed/>
    <w:qFormat/>
    <w:rsid w:val="00c97f55"/>
  </w:style>
  <w:style w:type="numbering" w:styleId="10" w:customStyle="1">
    <w:name w:val="Нет списка10"/>
    <w:semiHidden/>
    <w:qFormat/>
    <w:rsid w:val="00c97f55"/>
  </w:style>
  <w:style w:type="numbering" w:styleId="1101" w:customStyle="1">
    <w:name w:val="Нет списка110"/>
    <w:uiPriority w:val="99"/>
    <w:semiHidden/>
    <w:unhideWhenUsed/>
    <w:qFormat/>
    <w:rsid w:val="00c97f55"/>
  </w:style>
  <w:style w:type="numbering" w:styleId="119" w:customStyle="1">
    <w:name w:val="Нет списка119"/>
    <w:uiPriority w:val="99"/>
    <w:semiHidden/>
    <w:unhideWhenUsed/>
    <w:qFormat/>
    <w:rsid w:val="00c97f55"/>
  </w:style>
  <w:style w:type="numbering" w:styleId="1115" w:customStyle="1">
    <w:name w:val="Нет списка1115"/>
    <w:uiPriority w:val="99"/>
    <w:semiHidden/>
    <w:unhideWhenUsed/>
    <w:qFormat/>
    <w:rsid w:val="00c97f55"/>
  </w:style>
  <w:style w:type="numbering" w:styleId="281" w:customStyle="1">
    <w:name w:val="Нет списка28"/>
    <w:uiPriority w:val="99"/>
    <w:semiHidden/>
    <w:unhideWhenUsed/>
    <w:qFormat/>
    <w:rsid w:val="00c97f55"/>
  </w:style>
  <w:style w:type="numbering" w:styleId="128" w:customStyle="1">
    <w:name w:val="Нет списка128"/>
    <w:uiPriority w:val="99"/>
    <w:semiHidden/>
    <w:unhideWhenUsed/>
    <w:qFormat/>
    <w:rsid w:val="00c97f55"/>
  </w:style>
  <w:style w:type="numbering" w:styleId="341" w:customStyle="1">
    <w:name w:val="Нет списка34"/>
    <w:uiPriority w:val="99"/>
    <w:semiHidden/>
    <w:unhideWhenUsed/>
    <w:qFormat/>
    <w:rsid w:val="00c97f55"/>
  </w:style>
  <w:style w:type="numbering" w:styleId="134" w:customStyle="1">
    <w:name w:val="Нет списка134"/>
    <w:uiPriority w:val="99"/>
    <w:semiHidden/>
    <w:unhideWhenUsed/>
    <w:qFormat/>
    <w:rsid w:val="00c97f55"/>
  </w:style>
  <w:style w:type="numbering" w:styleId="1124" w:customStyle="1">
    <w:name w:val="Нет списка1124"/>
    <w:uiPriority w:val="99"/>
    <w:semiHidden/>
    <w:unhideWhenUsed/>
    <w:qFormat/>
    <w:rsid w:val="00c97f55"/>
  </w:style>
  <w:style w:type="numbering" w:styleId="214" w:customStyle="1">
    <w:name w:val="Нет списка214"/>
    <w:uiPriority w:val="99"/>
    <w:semiHidden/>
    <w:unhideWhenUsed/>
    <w:qFormat/>
    <w:rsid w:val="00c97f55"/>
  </w:style>
  <w:style w:type="numbering" w:styleId="1214" w:customStyle="1">
    <w:name w:val="Нет списка1214"/>
    <w:uiPriority w:val="99"/>
    <w:semiHidden/>
    <w:unhideWhenUsed/>
    <w:qFormat/>
    <w:rsid w:val="00c97f55"/>
  </w:style>
  <w:style w:type="numbering" w:styleId="43" w:customStyle="1">
    <w:name w:val="Нет списка43"/>
    <w:uiPriority w:val="99"/>
    <w:semiHidden/>
    <w:unhideWhenUsed/>
    <w:qFormat/>
    <w:rsid w:val="00c97f55"/>
  </w:style>
  <w:style w:type="numbering" w:styleId="143" w:customStyle="1">
    <w:name w:val="Нет списка143"/>
    <w:uiPriority w:val="99"/>
    <w:semiHidden/>
    <w:unhideWhenUsed/>
    <w:qFormat/>
    <w:rsid w:val="00c97f55"/>
  </w:style>
  <w:style w:type="numbering" w:styleId="1133" w:customStyle="1">
    <w:name w:val="Нет списка1133"/>
    <w:uiPriority w:val="99"/>
    <w:semiHidden/>
    <w:unhideWhenUsed/>
    <w:qFormat/>
    <w:rsid w:val="00c97f55"/>
  </w:style>
  <w:style w:type="numbering" w:styleId="223" w:customStyle="1">
    <w:name w:val="Нет списка223"/>
    <w:uiPriority w:val="99"/>
    <w:semiHidden/>
    <w:unhideWhenUsed/>
    <w:qFormat/>
    <w:rsid w:val="00c97f55"/>
  </w:style>
  <w:style w:type="numbering" w:styleId="1223" w:customStyle="1">
    <w:name w:val="Нет списка1223"/>
    <w:uiPriority w:val="99"/>
    <w:semiHidden/>
    <w:unhideWhenUsed/>
    <w:qFormat/>
    <w:rsid w:val="00c97f55"/>
  </w:style>
  <w:style w:type="numbering" w:styleId="53" w:customStyle="1">
    <w:name w:val="Нет списка53"/>
    <w:uiPriority w:val="99"/>
    <w:semiHidden/>
    <w:unhideWhenUsed/>
    <w:qFormat/>
    <w:rsid w:val="00c97f55"/>
  </w:style>
  <w:style w:type="numbering" w:styleId="153" w:customStyle="1">
    <w:name w:val="Нет списка153"/>
    <w:uiPriority w:val="99"/>
    <w:semiHidden/>
    <w:unhideWhenUsed/>
    <w:qFormat/>
    <w:rsid w:val="00c97f55"/>
  </w:style>
  <w:style w:type="numbering" w:styleId="1143" w:customStyle="1">
    <w:name w:val="Нет списка1143"/>
    <w:uiPriority w:val="99"/>
    <w:semiHidden/>
    <w:unhideWhenUsed/>
    <w:qFormat/>
    <w:rsid w:val="00c97f55"/>
  </w:style>
  <w:style w:type="numbering" w:styleId="233" w:customStyle="1">
    <w:name w:val="Нет списка233"/>
    <w:uiPriority w:val="99"/>
    <w:semiHidden/>
    <w:unhideWhenUsed/>
    <w:qFormat/>
    <w:rsid w:val="00c97f55"/>
  </w:style>
  <w:style w:type="numbering" w:styleId="1233" w:customStyle="1">
    <w:name w:val="Нет списка1233"/>
    <w:uiPriority w:val="99"/>
    <w:semiHidden/>
    <w:unhideWhenUsed/>
    <w:qFormat/>
    <w:rsid w:val="00c97f55"/>
  </w:style>
  <w:style w:type="numbering" w:styleId="63" w:customStyle="1">
    <w:name w:val="Нет списка63"/>
    <w:uiPriority w:val="99"/>
    <w:semiHidden/>
    <w:unhideWhenUsed/>
    <w:qFormat/>
    <w:rsid w:val="00c97f55"/>
  </w:style>
  <w:style w:type="numbering" w:styleId="163" w:customStyle="1">
    <w:name w:val="Нет списка163"/>
    <w:uiPriority w:val="99"/>
    <w:semiHidden/>
    <w:unhideWhenUsed/>
    <w:qFormat/>
    <w:rsid w:val="00c97f55"/>
  </w:style>
  <w:style w:type="numbering" w:styleId="1153" w:customStyle="1">
    <w:name w:val="Нет списка1153"/>
    <w:uiPriority w:val="99"/>
    <w:semiHidden/>
    <w:unhideWhenUsed/>
    <w:qFormat/>
    <w:rsid w:val="00c97f55"/>
  </w:style>
  <w:style w:type="numbering" w:styleId="243" w:customStyle="1">
    <w:name w:val="Нет списка243"/>
    <w:uiPriority w:val="99"/>
    <w:semiHidden/>
    <w:qFormat/>
    <w:rsid w:val="00c97f55"/>
  </w:style>
  <w:style w:type="numbering" w:styleId="1243" w:customStyle="1">
    <w:name w:val="Нет списка1243"/>
    <w:uiPriority w:val="99"/>
    <w:semiHidden/>
    <w:qFormat/>
    <w:rsid w:val="00c97f55"/>
  </w:style>
  <w:style w:type="numbering" w:styleId="11114" w:customStyle="1">
    <w:name w:val="Нет списка11114"/>
    <w:uiPriority w:val="99"/>
    <w:semiHidden/>
    <w:unhideWhenUsed/>
    <w:qFormat/>
    <w:rsid w:val="00c97f55"/>
  </w:style>
  <w:style w:type="numbering" w:styleId="31111" w:customStyle="1">
    <w:name w:val="Нет списка3111"/>
    <w:uiPriority w:val="99"/>
    <w:semiHidden/>
    <w:qFormat/>
    <w:rsid w:val="00c97f55"/>
  </w:style>
  <w:style w:type="numbering" w:styleId="131111" w:customStyle="1">
    <w:name w:val="Нет списка13111"/>
    <w:uiPriority w:val="99"/>
    <w:semiHidden/>
    <w:unhideWhenUsed/>
    <w:qFormat/>
    <w:rsid w:val="00c97f55"/>
  </w:style>
  <w:style w:type="numbering" w:styleId="11211" w:customStyle="1">
    <w:name w:val="Нет списка11211"/>
    <w:uiPriority w:val="99"/>
    <w:semiHidden/>
    <w:unhideWhenUsed/>
    <w:qFormat/>
    <w:rsid w:val="00c97f55"/>
  </w:style>
  <w:style w:type="numbering" w:styleId="11111111" w:customStyle="1">
    <w:name w:val="Нет списка1111111"/>
    <w:uiPriority w:val="99"/>
    <w:semiHidden/>
    <w:unhideWhenUsed/>
    <w:qFormat/>
    <w:rsid w:val="00c97f55"/>
  </w:style>
  <w:style w:type="numbering" w:styleId="211111" w:customStyle="1">
    <w:name w:val="Нет списка21111"/>
    <w:uiPriority w:val="99"/>
    <w:semiHidden/>
    <w:unhideWhenUsed/>
    <w:qFormat/>
    <w:rsid w:val="00c97f55"/>
  </w:style>
  <w:style w:type="numbering" w:styleId="1211111" w:customStyle="1">
    <w:name w:val="Нет списка121111"/>
    <w:uiPriority w:val="99"/>
    <w:semiHidden/>
    <w:unhideWhenUsed/>
    <w:qFormat/>
    <w:rsid w:val="00c97f55"/>
  </w:style>
  <w:style w:type="numbering" w:styleId="311111" w:customStyle="1">
    <w:name w:val="Нет списка31111"/>
    <w:uiPriority w:val="99"/>
    <w:semiHidden/>
    <w:unhideWhenUsed/>
    <w:qFormat/>
    <w:rsid w:val="00c97f55"/>
  </w:style>
  <w:style w:type="numbering" w:styleId="1311111" w:customStyle="1">
    <w:name w:val="Нет списка131111"/>
    <w:uiPriority w:val="99"/>
    <w:semiHidden/>
    <w:unhideWhenUsed/>
    <w:qFormat/>
    <w:rsid w:val="00c97f55"/>
  </w:style>
  <w:style w:type="numbering" w:styleId="112111" w:customStyle="1">
    <w:name w:val="Нет списка112111"/>
    <w:uiPriority w:val="99"/>
    <w:semiHidden/>
    <w:unhideWhenUsed/>
    <w:qFormat/>
    <w:rsid w:val="00c97f55"/>
  </w:style>
  <w:style w:type="numbering" w:styleId="2111111" w:customStyle="1">
    <w:name w:val="Нет списка211111"/>
    <w:uiPriority w:val="99"/>
    <w:semiHidden/>
    <w:unhideWhenUsed/>
    <w:qFormat/>
    <w:rsid w:val="00c97f55"/>
  </w:style>
  <w:style w:type="numbering" w:styleId="12111111" w:customStyle="1">
    <w:name w:val="Нет списка1211111"/>
    <w:uiPriority w:val="99"/>
    <w:semiHidden/>
    <w:unhideWhenUsed/>
    <w:qFormat/>
    <w:rsid w:val="00c97f55"/>
  </w:style>
  <w:style w:type="numbering" w:styleId="4111" w:customStyle="1">
    <w:name w:val="Нет списка411"/>
    <w:uiPriority w:val="99"/>
    <w:semiHidden/>
    <w:unhideWhenUsed/>
    <w:qFormat/>
    <w:rsid w:val="00c97f55"/>
  </w:style>
  <w:style w:type="numbering" w:styleId="14111" w:customStyle="1">
    <w:name w:val="Нет списка1411"/>
    <w:uiPriority w:val="99"/>
    <w:semiHidden/>
    <w:unhideWhenUsed/>
    <w:qFormat/>
    <w:rsid w:val="00c97f55"/>
  </w:style>
  <w:style w:type="numbering" w:styleId="11311" w:customStyle="1">
    <w:name w:val="Нет списка11311"/>
    <w:uiPriority w:val="99"/>
    <w:semiHidden/>
    <w:unhideWhenUsed/>
    <w:qFormat/>
    <w:rsid w:val="00c97f55"/>
  </w:style>
  <w:style w:type="numbering" w:styleId="22111" w:customStyle="1">
    <w:name w:val="Нет списка2211"/>
    <w:uiPriority w:val="99"/>
    <w:semiHidden/>
    <w:unhideWhenUsed/>
    <w:qFormat/>
    <w:rsid w:val="00c97f55"/>
  </w:style>
  <w:style w:type="numbering" w:styleId="12211" w:customStyle="1">
    <w:name w:val="Нет списка12211"/>
    <w:uiPriority w:val="99"/>
    <w:semiHidden/>
    <w:unhideWhenUsed/>
    <w:qFormat/>
    <w:rsid w:val="00c97f55"/>
  </w:style>
  <w:style w:type="numbering" w:styleId="5111" w:customStyle="1">
    <w:name w:val="Нет списка511"/>
    <w:uiPriority w:val="99"/>
    <w:semiHidden/>
    <w:unhideWhenUsed/>
    <w:qFormat/>
    <w:rsid w:val="00c97f55"/>
  </w:style>
  <w:style w:type="numbering" w:styleId="15111" w:customStyle="1">
    <w:name w:val="Нет списка1511"/>
    <w:uiPriority w:val="99"/>
    <w:semiHidden/>
    <w:unhideWhenUsed/>
    <w:qFormat/>
    <w:rsid w:val="00c97f55"/>
  </w:style>
  <w:style w:type="numbering" w:styleId="11411" w:customStyle="1">
    <w:name w:val="Нет списка11411"/>
    <w:uiPriority w:val="99"/>
    <w:semiHidden/>
    <w:unhideWhenUsed/>
    <w:qFormat/>
    <w:rsid w:val="00c97f55"/>
  </w:style>
  <w:style w:type="numbering" w:styleId="23111" w:customStyle="1">
    <w:name w:val="Нет списка2311"/>
    <w:uiPriority w:val="99"/>
    <w:semiHidden/>
    <w:unhideWhenUsed/>
    <w:qFormat/>
    <w:rsid w:val="00c97f55"/>
  </w:style>
  <w:style w:type="numbering" w:styleId="12311" w:customStyle="1">
    <w:name w:val="Нет списка12311"/>
    <w:uiPriority w:val="99"/>
    <w:semiHidden/>
    <w:unhideWhenUsed/>
    <w:qFormat/>
    <w:rsid w:val="00c97f55"/>
  </w:style>
  <w:style w:type="numbering" w:styleId="6111" w:customStyle="1">
    <w:name w:val="Нет списка611"/>
    <w:uiPriority w:val="99"/>
    <w:semiHidden/>
    <w:unhideWhenUsed/>
    <w:qFormat/>
    <w:rsid w:val="00c97f55"/>
  </w:style>
  <w:style w:type="numbering" w:styleId="16111" w:customStyle="1">
    <w:name w:val="Нет списка1611"/>
    <w:uiPriority w:val="99"/>
    <w:semiHidden/>
    <w:unhideWhenUsed/>
    <w:qFormat/>
    <w:rsid w:val="00c97f55"/>
  </w:style>
  <w:style w:type="numbering" w:styleId="11511" w:customStyle="1">
    <w:name w:val="Нет списка11511"/>
    <w:uiPriority w:val="99"/>
    <w:semiHidden/>
    <w:unhideWhenUsed/>
    <w:qFormat/>
    <w:rsid w:val="00c97f55"/>
  </w:style>
  <w:style w:type="numbering" w:styleId="24111" w:customStyle="1">
    <w:name w:val="Нет списка2411"/>
    <w:uiPriority w:val="99"/>
    <w:semiHidden/>
    <w:qFormat/>
    <w:rsid w:val="00c97f55"/>
  </w:style>
  <w:style w:type="numbering" w:styleId="12411" w:customStyle="1">
    <w:name w:val="Нет списка12411"/>
    <w:uiPriority w:val="99"/>
    <w:semiHidden/>
    <w:qFormat/>
    <w:rsid w:val="00c97f55"/>
  </w:style>
  <w:style w:type="numbering" w:styleId="111111111" w:customStyle="1">
    <w:name w:val="Нет списка11111111"/>
    <w:uiPriority w:val="99"/>
    <w:semiHidden/>
    <w:unhideWhenUsed/>
    <w:qFormat/>
    <w:rsid w:val="00c97f55"/>
  </w:style>
  <w:style w:type="numbering" w:styleId="73" w:customStyle="1">
    <w:name w:val="Нет списка73"/>
    <w:uiPriority w:val="99"/>
    <w:semiHidden/>
    <w:unhideWhenUsed/>
    <w:qFormat/>
    <w:rsid w:val="00c97f55"/>
  </w:style>
  <w:style w:type="numbering" w:styleId="173" w:customStyle="1">
    <w:name w:val="Нет списка173"/>
    <w:uiPriority w:val="99"/>
    <w:semiHidden/>
    <w:unhideWhenUsed/>
    <w:qFormat/>
    <w:rsid w:val="00c97f55"/>
  </w:style>
  <w:style w:type="numbering" w:styleId="1163" w:customStyle="1">
    <w:name w:val="Нет списка1163"/>
    <w:uiPriority w:val="99"/>
    <w:semiHidden/>
    <w:unhideWhenUsed/>
    <w:qFormat/>
    <w:rsid w:val="00c97f55"/>
  </w:style>
  <w:style w:type="numbering" w:styleId="253" w:customStyle="1">
    <w:name w:val="Нет списка253"/>
    <w:uiPriority w:val="99"/>
    <w:semiHidden/>
    <w:qFormat/>
    <w:rsid w:val="00c97f55"/>
  </w:style>
  <w:style w:type="numbering" w:styleId="1253" w:customStyle="1">
    <w:name w:val="Нет списка1253"/>
    <w:uiPriority w:val="99"/>
    <w:semiHidden/>
    <w:qFormat/>
    <w:rsid w:val="00c97f55"/>
  </w:style>
  <w:style w:type="numbering" w:styleId="11123" w:customStyle="1">
    <w:name w:val="Нет списка11123"/>
    <w:uiPriority w:val="99"/>
    <w:semiHidden/>
    <w:unhideWhenUsed/>
    <w:qFormat/>
    <w:rsid w:val="00c97f55"/>
  </w:style>
  <w:style w:type="numbering" w:styleId="811" w:customStyle="1">
    <w:name w:val="Нет списка81"/>
    <w:uiPriority w:val="99"/>
    <w:semiHidden/>
    <w:qFormat/>
    <w:rsid w:val="00c97f55"/>
  </w:style>
  <w:style w:type="numbering" w:styleId="1811" w:customStyle="1">
    <w:name w:val="Нет списка181"/>
    <w:uiPriority w:val="99"/>
    <w:semiHidden/>
    <w:unhideWhenUsed/>
    <w:qFormat/>
    <w:rsid w:val="00c97f55"/>
  </w:style>
  <w:style w:type="numbering" w:styleId="1171" w:customStyle="1">
    <w:name w:val="Нет списка1171"/>
    <w:uiPriority w:val="99"/>
    <w:semiHidden/>
    <w:unhideWhenUsed/>
    <w:qFormat/>
    <w:rsid w:val="00c97f55"/>
  </w:style>
  <w:style w:type="numbering" w:styleId="11131" w:customStyle="1">
    <w:name w:val="Нет списка11131"/>
    <w:uiPriority w:val="99"/>
    <w:semiHidden/>
    <w:unhideWhenUsed/>
    <w:qFormat/>
    <w:rsid w:val="00c97f55"/>
  </w:style>
  <w:style w:type="numbering" w:styleId="2611" w:customStyle="1">
    <w:name w:val="Нет списка261"/>
    <w:uiPriority w:val="99"/>
    <w:semiHidden/>
    <w:unhideWhenUsed/>
    <w:qFormat/>
    <w:rsid w:val="00c97f55"/>
  </w:style>
  <w:style w:type="numbering" w:styleId="1261" w:customStyle="1">
    <w:name w:val="Нет списка1261"/>
    <w:uiPriority w:val="99"/>
    <w:semiHidden/>
    <w:unhideWhenUsed/>
    <w:qFormat/>
    <w:rsid w:val="00c97f55"/>
  </w:style>
  <w:style w:type="numbering" w:styleId="3211" w:customStyle="1">
    <w:name w:val="Нет списка321"/>
    <w:uiPriority w:val="99"/>
    <w:semiHidden/>
    <w:unhideWhenUsed/>
    <w:qFormat/>
    <w:rsid w:val="00c97f55"/>
  </w:style>
  <w:style w:type="numbering" w:styleId="1321" w:customStyle="1">
    <w:name w:val="Нет списка1321"/>
    <w:uiPriority w:val="99"/>
    <w:semiHidden/>
    <w:unhideWhenUsed/>
    <w:qFormat/>
    <w:rsid w:val="00c97f55"/>
  </w:style>
  <w:style w:type="numbering" w:styleId="11221" w:customStyle="1">
    <w:name w:val="Нет списка11221"/>
    <w:uiPriority w:val="99"/>
    <w:semiHidden/>
    <w:unhideWhenUsed/>
    <w:qFormat/>
    <w:rsid w:val="00c97f55"/>
  </w:style>
  <w:style w:type="numbering" w:styleId="21211" w:customStyle="1">
    <w:name w:val="Нет списка2121"/>
    <w:uiPriority w:val="99"/>
    <w:semiHidden/>
    <w:unhideWhenUsed/>
    <w:qFormat/>
    <w:rsid w:val="00c97f55"/>
  </w:style>
  <w:style w:type="numbering" w:styleId="12121" w:customStyle="1">
    <w:name w:val="Нет списка12121"/>
    <w:uiPriority w:val="99"/>
    <w:semiHidden/>
    <w:unhideWhenUsed/>
    <w:qFormat/>
    <w:rsid w:val="00c97f55"/>
  </w:style>
  <w:style w:type="numbering" w:styleId="41111" w:customStyle="1">
    <w:name w:val="Нет списка4111"/>
    <w:uiPriority w:val="99"/>
    <w:semiHidden/>
    <w:unhideWhenUsed/>
    <w:qFormat/>
    <w:rsid w:val="00c97f55"/>
  </w:style>
  <w:style w:type="numbering" w:styleId="141111" w:customStyle="1">
    <w:name w:val="Нет списка14111"/>
    <w:uiPriority w:val="99"/>
    <w:semiHidden/>
    <w:unhideWhenUsed/>
    <w:qFormat/>
    <w:rsid w:val="00c97f55"/>
  </w:style>
  <w:style w:type="numbering" w:styleId="113111" w:customStyle="1">
    <w:name w:val="Нет списка113111"/>
    <w:uiPriority w:val="99"/>
    <w:semiHidden/>
    <w:unhideWhenUsed/>
    <w:qFormat/>
    <w:rsid w:val="00c97f55"/>
  </w:style>
  <w:style w:type="numbering" w:styleId="221111" w:customStyle="1">
    <w:name w:val="Нет списка22111"/>
    <w:uiPriority w:val="99"/>
    <w:semiHidden/>
    <w:unhideWhenUsed/>
    <w:qFormat/>
    <w:rsid w:val="00c97f55"/>
  </w:style>
  <w:style w:type="numbering" w:styleId="122111" w:customStyle="1">
    <w:name w:val="Нет списка122111"/>
    <w:uiPriority w:val="99"/>
    <w:semiHidden/>
    <w:unhideWhenUsed/>
    <w:qFormat/>
    <w:rsid w:val="00c97f55"/>
  </w:style>
  <w:style w:type="numbering" w:styleId="51111" w:customStyle="1">
    <w:name w:val="Нет списка5111"/>
    <w:uiPriority w:val="99"/>
    <w:semiHidden/>
    <w:unhideWhenUsed/>
    <w:qFormat/>
    <w:rsid w:val="00c97f55"/>
  </w:style>
  <w:style w:type="numbering" w:styleId="151111" w:customStyle="1">
    <w:name w:val="Нет списка15111"/>
    <w:uiPriority w:val="99"/>
    <w:semiHidden/>
    <w:unhideWhenUsed/>
    <w:qFormat/>
    <w:rsid w:val="00c97f55"/>
  </w:style>
  <w:style w:type="numbering" w:styleId="114111" w:customStyle="1">
    <w:name w:val="Нет списка114111"/>
    <w:uiPriority w:val="99"/>
    <w:semiHidden/>
    <w:unhideWhenUsed/>
    <w:qFormat/>
    <w:rsid w:val="00c97f55"/>
  </w:style>
  <w:style w:type="numbering" w:styleId="231111" w:customStyle="1">
    <w:name w:val="Нет списка23111"/>
    <w:uiPriority w:val="99"/>
    <w:semiHidden/>
    <w:unhideWhenUsed/>
    <w:qFormat/>
    <w:rsid w:val="00c97f55"/>
  </w:style>
  <w:style w:type="numbering" w:styleId="123111" w:customStyle="1">
    <w:name w:val="Нет списка123111"/>
    <w:uiPriority w:val="99"/>
    <w:semiHidden/>
    <w:unhideWhenUsed/>
    <w:qFormat/>
    <w:rsid w:val="00c97f55"/>
  </w:style>
  <w:style w:type="numbering" w:styleId="61111" w:customStyle="1">
    <w:name w:val="Нет списка6111"/>
    <w:uiPriority w:val="99"/>
    <w:semiHidden/>
    <w:unhideWhenUsed/>
    <w:qFormat/>
    <w:rsid w:val="00c97f55"/>
  </w:style>
  <w:style w:type="numbering" w:styleId="161111" w:customStyle="1">
    <w:name w:val="Нет списка16111"/>
    <w:uiPriority w:val="99"/>
    <w:semiHidden/>
    <w:unhideWhenUsed/>
    <w:qFormat/>
    <w:rsid w:val="00c97f55"/>
  </w:style>
  <w:style w:type="numbering" w:styleId="115111" w:customStyle="1">
    <w:name w:val="Нет списка115111"/>
    <w:uiPriority w:val="99"/>
    <w:semiHidden/>
    <w:unhideWhenUsed/>
    <w:qFormat/>
    <w:rsid w:val="00c97f55"/>
  </w:style>
  <w:style w:type="numbering" w:styleId="241111" w:customStyle="1">
    <w:name w:val="Нет списка24111"/>
    <w:uiPriority w:val="99"/>
    <w:semiHidden/>
    <w:qFormat/>
    <w:rsid w:val="00c97f55"/>
  </w:style>
  <w:style w:type="numbering" w:styleId="124111" w:customStyle="1">
    <w:name w:val="Нет списка124111"/>
    <w:uiPriority w:val="99"/>
    <w:semiHidden/>
    <w:qFormat/>
    <w:rsid w:val="00c97f55"/>
  </w:style>
  <w:style w:type="numbering" w:styleId="111121" w:customStyle="1">
    <w:name w:val="Нет списка111121"/>
    <w:uiPriority w:val="99"/>
    <w:semiHidden/>
    <w:unhideWhenUsed/>
    <w:qFormat/>
    <w:rsid w:val="00c97f55"/>
  </w:style>
  <w:style w:type="numbering" w:styleId="7111" w:customStyle="1">
    <w:name w:val="Нет списка711"/>
    <w:uiPriority w:val="99"/>
    <w:semiHidden/>
    <w:unhideWhenUsed/>
    <w:qFormat/>
    <w:rsid w:val="00c97f55"/>
  </w:style>
  <w:style w:type="numbering" w:styleId="17111" w:customStyle="1">
    <w:name w:val="Нет списка1711"/>
    <w:uiPriority w:val="99"/>
    <w:semiHidden/>
    <w:unhideWhenUsed/>
    <w:qFormat/>
    <w:rsid w:val="00c97f55"/>
  </w:style>
  <w:style w:type="numbering" w:styleId="11611" w:customStyle="1">
    <w:name w:val="Нет списка11611"/>
    <w:uiPriority w:val="99"/>
    <w:semiHidden/>
    <w:unhideWhenUsed/>
    <w:qFormat/>
    <w:rsid w:val="00c97f55"/>
  </w:style>
  <w:style w:type="numbering" w:styleId="25111" w:customStyle="1">
    <w:name w:val="Нет списка2511"/>
    <w:uiPriority w:val="99"/>
    <w:semiHidden/>
    <w:qFormat/>
    <w:rsid w:val="00c97f55"/>
  </w:style>
  <w:style w:type="numbering" w:styleId="12511" w:customStyle="1">
    <w:name w:val="Нет списка12511"/>
    <w:uiPriority w:val="99"/>
    <w:semiHidden/>
    <w:qFormat/>
    <w:rsid w:val="00c97f55"/>
  </w:style>
  <w:style w:type="numbering" w:styleId="111211" w:customStyle="1">
    <w:name w:val="Нет списка111211"/>
    <w:uiPriority w:val="99"/>
    <w:semiHidden/>
    <w:unhideWhenUsed/>
    <w:qFormat/>
    <w:rsid w:val="00c97f55"/>
  </w:style>
  <w:style w:type="numbering" w:styleId="911" w:customStyle="1">
    <w:name w:val="Нет списка91"/>
    <w:uiPriority w:val="99"/>
    <w:semiHidden/>
    <w:qFormat/>
    <w:rsid w:val="00c97f55"/>
  </w:style>
  <w:style w:type="numbering" w:styleId="1911" w:customStyle="1">
    <w:name w:val="Нет списка191"/>
    <w:uiPriority w:val="99"/>
    <w:semiHidden/>
    <w:unhideWhenUsed/>
    <w:qFormat/>
    <w:rsid w:val="00c97f55"/>
  </w:style>
  <w:style w:type="numbering" w:styleId="1181" w:customStyle="1">
    <w:name w:val="Нет списка1181"/>
    <w:uiPriority w:val="99"/>
    <w:semiHidden/>
    <w:unhideWhenUsed/>
    <w:qFormat/>
    <w:rsid w:val="00c97f55"/>
  </w:style>
  <w:style w:type="numbering" w:styleId="11141" w:customStyle="1">
    <w:name w:val="Нет списка11141"/>
    <w:uiPriority w:val="99"/>
    <w:semiHidden/>
    <w:unhideWhenUsed/>
    <w:qFormat/>
    <w:rsid w:val="00c97f55"/>
  </w:style>
  <w:style w:type="numbering" w:styleId="2711" w:customStyle="1">
    <w:name w:val="Нет списка271"/>
    <w:uiPriority w:val="99"/>
    <w:semiHidden/>
    <w:unhideWhenUsed/>
    <w:qFormat/>
    <w:rsid w:val="00c97f55"/>
  </w:style>
  <w:style w:type="numbering" w:styleId="1271" w:customStyle="1">
    <w:name w:val="Нет списка1271"/>
    <w:uiPriority w:val="99"/>
    <w:semiHidden/>
    <w:unhideWhenUsed/>
    <w:qFormat/>
    <w:rsid w:val="00c97f55"/>
  </w:style>
  <w:style w:type="numbering" w:styleId="3311" w:customStyle="1">
    <w:name w:val="Нет списка331"/>
    <w:uiPriority w:val="99"/>
    <w:semiHidden/>
    <w:unhideWhenUsed/>
    <w:qFormat/>
    <w:rsid w:val="00c97f55"/>
  </w:style>
  <w:style w:type="numbering" w:styleId="1331" w:customStyle="1">
    <w:name w:val="Нет списка1331"/>
    <w:uiPriority w:val="99"/>
    <w:semiHidden/>
    <w:unhideWhenUsed/>
    <w:qFormat/>
    <w:rsid w:val="00c97f55"/>
  </w:style>
  <w:style w:type="numbering" w:styleId="11231" w:customStyle="1">
    <w:name w:val="Нет списка11231"/>
    <w:uiPriority w:val="99"/>
    <w:semiHidden/>
    <w:unhideWhenUsed/>
    <w:qFormat/>
    <w:rsid w:val="00c97f55"/>
  </w:style>
  <w:style w:type="numbering" w:styleId="21311" w:customStyle="1">
    <w:name w:val="Нет списка2131"/>
    <w:uiPriority w:val="99"/>
    <w:semiHidden/>
    <w:unhideWhenUsed/>
    <w:qFormat/>
    <w:rsid w:val="00c97f55"/>
  </w:style>
  <w:style w:type="numbering" w:styleId="12131" w:customStyle="1">
    <w:name w:val="Нет списка12131"/>
    <w:uiPriority w:val="99"/>
    <w:semiHidden/>
    <w:unhideWhenUsed/>
    <w:qFormat/>
    <w:rsid w:val="00c97f55"/>
  </w:style>
  <w:style w:type="numbering" w:styleId="4211" w:customStyle="1">
    <w:name w:val="Нет списка421"/>
    <w:uiPriority w:val="99"/>
    <w:semiHidden/>
    <w:unhideWhenUsed/>
    <w:qFormat/>
    <w:rsid w:val="00c97f55"/>
  </w:style>
  <w:style w:type="numbering" w:styleId="1421" w:customStyle="1">
    <w:name w:val="Нет списка1421"/>
    <w:uiPriority w:val="99"/>
    <w:semiHidden/>
    <w:unhideWhenUsed/>
    <w:qFormat/>
    <w:rsid w:val="00c97f55"/>
  </w:style>
  <w:style w:type="numbering" w:styleId="11321" w:customStyle="1">
    <w:name w:val="Нет списка11321"/>
    <w:uiPriority w:val="99"/>
    <w:semiHidden/>
    <w:unhideWhenUsed/>
    <w:qFormat/>
    <w:rsid w:val="00c97f55"/>
  </w:style>
  <w:style w:type="numbering" w:styleId="2221" w:customStyle="1">
    <w:name w:val="Нет списка2221"/>
    <w:uiPriority w:val="99"/>
    <w:semiHidden/>
    <w:unhideWhenUsed/>
    <w:qFormat/>
    <w:rsid w:val="00c97f55"/>
  </w:style>
  <w:style w:type="numbering" w:styleId="12221" w:customStyle="1">
    <w:name w:val="Нет списка12221"/>
    <w:uiPriority w:val="99"/>
    <w:semiHidden/>
    <w:unhideWhenUsed/>
    <w:qFormat/>
    <w:rsid w:val="00c97f55"/>
  </w:style>
  <w:style w:type="numbering" w:styleId="5211" w:customStyle="1">
    <w:name w:val="Нет списка521"/>
    <w:uiPriority w:val="99"/>
    <w:semiHidden/>
    <w:unhideWhenUsed/>
    <w:qFormat/>
    <w:rsid w:val="00c97f55"/>
  </w:style>
  <w:style w:type="numbering" w:styleId="1521" w:customStyle="1">
    <w:name w:val="Нет списка1521"/>
    <w:uiPriority w:val="99"/>
    <w:semiHidden/>
    <w:unhideWhenUsed/>
    <w:qFormat/>
    <w:rsid w:val="00c97f55"/>
  </w:style>
  <w:style w:type="numbering" w:styleId="11421" w:customStyle="1">
    <w:name w:val="Нет списка11421"/>
    <w:uiPriority w:val="99"/>
    <w:semiHidden/>
    <w:unhideWhenUsed/>
    <w:qFormat/>
    <w:rsid w:val="00c97f55"/>
  </w:style>
  <w:style w:type="numbering" w:styleId="2321" w:customStyle="1">
    <w:name w:val="Нет списка2321"/>
    <w:uiPriority w:val="99"/>
    <w:semiHidden/>
    <w:unhideWhenUsed/>
    <w:qFormat/>
    <w:rsid w:val="00c97f55"/>
  </w:style>
  <w:style w:type="numbering" w:styleId="12321" w:customStyle="1">
    <w:name w:val="Нет списка12321"/>
    <w:uiPriority w:val="99"/>
    <w:semiHidden/>
    <w:unhideWhenUsed/>
    <w:qFormat/>
    <w:rsid w:val="00c97f55"/>
  </w:style>
  <w:style w:type="numbering" w:styleId="621" w:customStyle="1">
    <w:name w:val="Нет списка621"/>
    <w:uiPriority w:val="99"/>
    <w:semiHidden/>
    <w:unhideWhenUsed/>
    <w:qFormat/>
    <w:rsid w:val="00c97f55"/>
  </w:style>
  <w:style w:type="numbering" w:styleId="1621" w:customStyle="1">
    <w:name w:val="Нет списка1621"/>
    <w:uiPriority w:val="99"/>
    <w:semiHidden/>
    <w:unhideWhenUsed/>
    <w:qFormat/>
    <w:rsid w:val="00c97f55"/>
  </w:style>
  <w:style w:type="numbering" w:styleId="11521" w:customStyle="1">
    <w:name w:val="Нет списка11521"/>
    <w:uiPriority w:val="99"/>
    <w:semiHidden/>
    <w:unhideWhenUsed/>
    <w:qFormat/>
    <w:rsid w:val="00c97f55"/>
  </w:style>
  <w:style w:type="numbering" w:styleId="2421" w:customStyle="1">
    <w:name w:val="Нет списка2421"/>
    <w:uiPriority w:val="99"/>
    <w:semiHidden/>
    <w:qFormat/>
    <w:rsid w:val="00c97f55"/>
  </w:style>
  <w:style w:type="numbering" w:styleId="12421" w:customStyle="1">
    <w:name w:val="Нет списка12421"/>
    <w:uiPriority w:val="99"/>
    <w:semiHidden/>
    <w:qFormat/>
    <w:rsid w:val="00c97f55"/>
  </w:style>
  <w:style w:type="numbering" w:styleId="111131" w:customStyle="1">
    <w:name w:val="Нет списка111131"/>
    <w:uiPriority w:val="99"/>
    <w:semiHidden/>
    <w:unhideWhenUsed/>
    <w:qFormat/>
    <w:rsid w:val="00c97f55"/>
  </w:style>
  <w:style w:type="numbering" w:styleId="721" w:customStyle="1">
    <w:name w:val="Нет списка721"/>
    <w:uiPriority w:val="99"/>
    <w:semiHidden/>
    <w:unhideWhenUsed/>
    <w:qFormat/>
    <w:rsid w:val="00c97f55"/>
  </w:style>
  <w:style w:type="numbering" w:styleId="1721" w:customStyle="1">
    <w:name w:val="Нет списка1721"/>
    <w:uiPriority w:val="99"/>
    <w:semiHidden/>
    <w:unhideWhenUsed/>
    <w:qFormat/>
    <w:rsid w:val="00c97f55"/>
  </w:style>
  <w:style w:type="numbering" w:styleId="11621" w:customStyle="1">
    <w:name w:val="Нет списка11621"/>
    <w:uiPriority w:val="99"/>
    <w:semiHidden/>
    <w:unhideWhenUsed/>
    <w:qFormat/>
    <w:rsid w:val="00c97f55"/>
  </w:style>
  <w:style w:type="numbering" w:styleId="2521" w:customStyle="1">
    <w:name w:val="Нет списка2521"/>
    <w:uiPriority w:val="99"/>
    <w:semiHidden/>
    <w:qFormat/>
    <w:rsid w:val="00c97f55"/>
  </w:style>
  <w:style w:type="numbering" w:styleId="12521" w:customStyle="1">
    <w:name w:val="Нет списка12521"/>
    <w:uiPriority w:val="99"/>
    <w:semiHidden/>
    <w:qFormat/>
    <w:rsid w:val="00c97f55"/>
  </w:style>
  <w:style w:type="numbering" w:styleId="111221" w:customStyle="1">
    <w:name w:val="Нет списка111221"/>
    <w:uiPriority w:val="99"/>
    <w:semiHidden/>
    <w:unhideWhenUsed/>
    <w:qFormat/>
    <w:rsid w:val="00c97f55"/>
  </w:style>
  <w:style w:type="table" w:default="1" w:styleId="a6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fff1">
    <w:name w:val="Table Grid"/>
    <w:basedOn w:val="a6"/>
    <w:uiPriority w:val="59"/>
    <w:rsid w:val="007635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c">
    <w:name w:val="Сетка таблицы1"/>
    <w:basedOn w:val="a6"/>
    <w:uiPriority w:val="39"/>
    <w:rsid w:val="00214b9f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f1">
    <w:name w:val="Сетка таблицы2"/>
    <w:basedOn w:val="a6"/>
    <w:uiPriority w:val="59"/>
    <w:rsid w:val="00c97f55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3f">
    <w:name w:val="Сетка таблицы3"/>
    <w:basedOn w:val="a6"/>
    <w:uiPriority w:val="59"/>
    <w:rsid w:val="00c97f55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44">
    <w:name w:val="Сетка таблицы4"/>
    <w:basedOn w:val="a6"/>
    <w:uiPriority w:val="59"/>
    <w:rsid w:val="00c97f55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54">
    <w:name w:val="Сетка таблицы5"/>
    <w:basedOn w:val="a6"/>
    <w:uiPriority w:val="59"/>
    <w:rsid w:val="00c97f55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64">
    <w:name w:val="Сетка таблицы6"/>
    <w:basedOn w:val="a6"/>
    <w:uiPriority w:val="59"/>
    <w:rsid w:val="00c97f55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74">
    <w:name w:val="Сетка таблицы7"/>
    <w:basedOn w:val="a6"/>
    <w:uiPriority w:val="59"/>
    <w:rsid w:val="00c97f5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1a">
    <w:name w:val="Сетка таблицы11"/>
    <w:basedOn w:val="a6"/>
    <w:rsid w:val="00c97f5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15">
    <w:name w:val="Сетка таблицы21"/>
    <w:basedOn w:val="a6"/>
    <w:rsid w:val="00c97f5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312">
    <w:name w:val="Сетка таблицы31"/>
    <w:basedOn w:val="a6"/>
    <w:uiPriority w:val="59"/>
    <w:rsid w:val="00c97f5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412">
    <w:name w:val="Сетка таблицы41"/>
    <w:basedOn w:val="a6"/>
    <w:uiPriority w:val="59"/>
    <w:rsid w:val="00c97f5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110">
    <w:name w:val="Сетка таблицы111"/>
    <w:basedOn w:val="a6"/>
    <w:uiPriority w:val="39"/>
    <w:rsid w:val="00c97f5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1110">
    <w:name w:val="Сетка таблицы1111"/>
    <w:basedOn w:val="a6"/>
    <w:uiPriority w:val="39"/>
    <w:rsid w:val="00c97f55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110">
    <w:name w:val="Сетка таблицы211"/>
    <w:basedOn w:val="a6"/>
    <w:uiPriority w:val="59"/>
    <w:rsid w:val="00c97f55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3110">
    <w:name w:val="Сетка таблицы311"/>
    <w:basedOn w:val="a6"/>
    <w:uiPriority w:val="59"/>
    <w:rsid w:val="00c97f55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4110">
    <w:name w:val="Сетка таблицы411"/>
    <w:basedOn w:val="a6"/>
    <w:uiPriority w:val="59"/>
    <w:rsid w:val="00c97f55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512">
    <w:name w:val="Сетка таблицы51"/>
    <w:basedOn w:val="a6"/>
    <w:uiPriority w:val="59"/>
    <w:rsid w:val="00c97f55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612">
    <w:name w:val="Сетка таблицы61"/>
    <w:basedOn w:val="a6"/>
    <w:uiPriority w:val="59"/>
    <w:rsid w:val="00c97f55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129">
    <w:name w:val="Сетка таблицы12"/>
    <w:basedOn w:val="a6"/>
    <w:uiPriority w:val="39"/>
    <w:rsid w:val="00c97f55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712">
    <w:name w:val="Сетка таблицы71"/>
    <w:basedOn w:val="a6"/>
    <w:uiPriority w:val="59"/>
    <w:rsid w:val="00c97f55"/>
    <w:rPr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83">
    <w:name w:val="Сетка таблицы8"/>
    <w:basedOn w:val="a6"/>
    <w:uiPriority w:val="59"/>
    <w:rsid w:val="00c97f5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35">
    <w:name w:val="Сетка таблицы13"/>
    <w:basedOn w:val="a6"/>
    <w:rsid w:val="00c97f55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93">
    <w:name w:val="Сетка таблицы9"/>
    <w:basedOn w:val="a6"/>
    <w:uiPriority w:val="59"/>
    <w:rsid w:val="00c97f5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44">
    <w:name w:val="Сетка таблицы14"/>
    <w:basedOn w:val="a6"/>
    <w:uiPriority w:val="39"/>
    <w:rsid w:val="00c97f55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01">
    <w:name w:val="Сетка таблицы10"/>
    <w:basedOn w:val="a6"/>
    <w:uiPriority w:val="59"/>
    <w:rsid w:val="00c97f5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54">
    <w:name w:val="Сетка таблицы15"/>
    <w:basedOn w:val="a6"/>
    <w:rsid w:val="00c97f5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1110">
    <w:name w:val="Сетка таблицы2111"/>
    <w:basedOn w:val="a6"/>
    <w:rsid w:val="00c97f5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31110">
    <w:name w:val="Сетка таблицы3111"/>
    <w:basedOn w:val="a6"/>
    <w:uiPriority w:val="59"/>
    <w:rsid w:val="00c97f5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64">
    <w:name w:val="Сетка таблицы16"/>
    <w:basedOn w:val="a6"/>
    <w:uiPriority w:val="59"/>
    <w:rsid w:val="00c97f5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74">
    <w:name w:val="Сетка таблицы17"/>
    <w:basedOn w:val="a6"/>
    <w:rsid w:val="00c97f5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24">
    <w:name w:val="Сетка таблицы22"/>
    <w:basedOn w:val="a6"/>
    <w:rsid w:val="00c97f5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322">
    <w:name w:val="Сетка таблицы32"/>
    <w:basedOn w:val="a6"/>
    <w:uiPriority w:val="59"/>
    <w:rsid w:val="00c97f5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82">
    <w:name w:val="Сетка таблицы18"/>
    <w:basedOn w:val="a6"/>
    <w:uiPriority w:val="59"/>
    <w:rsid w:val="00c97f5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92">
    <w:name w:val="Сетка таблицы19"/>
    <w:basedOn w:val="a6"/>
    <w:uiPriority w:val="39"/>
    <w:rsid w:val="00c97f5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120">
    <w:name w:val="Сетка таблицы112"/>
    <w:basedOn w:val="a6"/>
    <w:uiPriority w:val="39"/>
    <w:rsid w:val="00c97f55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34">
    <w:name w:val="Сетка таблицы23"/>
    <w:basedOn w:val="a6"/>
    <w:uiPriority w:val="59"/>
    <w:rsid w:val="00c97f55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332">
    <w:name w:val="Сетка таблицы33"/>
    <w:basedOn w:val="a6"/>
    <w:uiPriority w:val="59"/>
    <w:rsid w:val="00c97f55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422">
    <w:name w:val="Сетка таблицы42"/>
    <w:basedOn w:val="a6"/>
    <w:uiPriority w:val="59"/>
    <w:rsid w:val="00c97f55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722">
    <w:name w:val="Сетка таблицы72"/>
    <w:basedOn w:val="a6"/>
    <w:uiPriority w:val="59"/>
    <w:rsid w:val="00c97f5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210">
    <w:name w:val="Сетка таблицы121"/>
    <w:basedOn w:val="a6"/>
    <w:uiPriority w:val="39"/>
    <w:rsid w:val="00c97f55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7110">
    <w:name w:val="Сетка таблицы711"/>
    <w:basedOn w:val="a6"/>
    <w:uiPriority w:val="59"/>
    <w:rsid w:val="00c97f55"/>
    <w:rPr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811">
    <w:name w:val="Сетка таблицы81"/>
    <w:basedOn w:val="a6"/>
    <w:uiPriority w:val="59"/>
    <w:rsid w:val="00c97f5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310">
    <w:name w:val="Сетка таблицы131"/>
    <w:basedOn w:val="a6"/>
    <w:uiPriority w:val="39"/>
    <w:rsid w:val="00c97f55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911">
    <w:name w:val="Сетка таблицы91"/>
    <w:basedOn w:val="a6"/>
    <w:uiPriority w:val="59"/>
    <w:rsid w:val="00c97f5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410">
    <w:name w:val="Сетка таблицы141"/>
    <w:basedOn w:val="a6"/>
    <w:uiPriority w:val="39"/>
    <w:rsid w:val="00c97f55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010">
    <w:name w:val="Сетка таблицы101"/>
    <w:basedOn w:val="a6"/>
    <w:uiPriority w:val="59"/>
    <w:rsid w:val="00c97f5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510">
    <w:name w:val="Сетка таблицы151"/>
    <w:basedOn w:val="a6"/>
    <w:rsid w:val="00c97f5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120">
    <w:name w:val="Сетка таблицы212"/>
    <w:basedOn w:val="a6"/>
    <w:rsid w:val="00c97f5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3120">
    <w:name w:val="Сетка таблицы312"/>
    <w:basedOn w:val="a6"/>
    <w:uiPriority w:val="59"/>
    <w:rsid w:val="00c97f5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610">
    <w:name w:val="Сетка таблицы161"/>
    <w:basedOn w:val="a6"/>
    <w:uiPriority w:val="59"/>
    <w:rsid w:val="00c97f5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710">
    <w:name w:val="Сетка таблицы171"/>
    <w:basedOn w:val="a6"/>
    <w:rsid w:val="00c97f5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210">
    <w:name w:val="Сетка таблицы221"/>
    <w:basedOn w:val="a6"/>
    <w:rsid w:val="00c97f5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3210">
    <w:name w:val="Сетка таблицы321"/>
    <w:basedOn w:val="a6"/>
    <w:uiPriority w:val="59"/>
    <w:rsid w:val="00c97f5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00">
    <w:name w:val="Сетка таблицы20"/>
    <w:basedOn w:val="a6"/>
    <w:uiPriority w:val="59"/>
    <w:rsid w:val="00c97f5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101">
    <w:name w:val="Сетка таблицы110"/>
    <w:basedOn w:val="a6"/>
    <w:uiPriority w:val="39"/>
    <w:rsid w:val="00c97f5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130">
    <w:name w:val="Сетка таблицы113"/>
    <w:basedOn w:val="a6"/>
    <w:uiPriority w:val="39"/>
    <w:rsid w:val="00c97f55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44">
    <w:name w:val="Сетка таблицы24"/>
    <w:basedOn w:val="a6"/>
    <w:uiPriority w:val="59"/>
    <w:rsid w:val="00c97f55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341">
    <w:name w:val="Сетка таблицы34"/>
    <w:basedOn w:val="a6"/>
    <w:uiPriority w:val="59"/>
    <w:rsid w:val="00c97f55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431">
    <w:name w:val="Сетка таблицы43"/>
    <w:basedOn w:val="a6"/>
    <w:uiPriority w:val="59"/>
    <w:rsid w:val="00c97f55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522">
    <w:name w:val="Сетка таблицы52"/>
    <w:basedOn w:val="a6"/>
    <w:uiPriority w:val="59"/>
    <w:rsid w:val="00c97f55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622">
    <w:name w:val="Сетка таблицы62"/>
    <w:basedOn w:val="a6"/>
    <w:uiPriority w:val="59"/>
    <w:rsid w:val="00c97f55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730">
    <w:name w:val="Сетка таблицы73"/>
    <w:basedOn w:val="a6"/>
    <w:uiPriority w:val="59"/>
    <w:rsid w:val="00c97f5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220">
    <w:name w:val="Сетка таблицы122"/>
    <w:basedOn w:val="a6"/>
    <w:uiPriority w:val="39"/>
    <w:rsid w:val="00c97f55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7120">
    <w:name w:val="Сетка таблицы712"/>
    <w:basedOn w:val="a6"/>
    <w:uiPriority w:val="59"/>
    <w:rsid w:val="00c97f55"/>
    <w:rPr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820">
    <w:name w:val="Сетка таблицы82"/>
    <w:basedOn w:val="a6"/>
    <w:uiPriority w:val="59"/>
    <w:rsid w:val="00c97f5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320">
    <w:name w:val="Сетка таблицы132"/>
    <w:basedOn w:val="a6"/>
    <w:uiPriority w:val="39"/>
    <w:rsid w:val="00c97f55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920">
    <w:name w:val="Сетка таблицы92"/>
    <w:basedOn w:val="a6"/>
    <w:uiPriority w:val="59"/>
    <w:rsid w:val="00c97f5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420">
    <w:name w:val="Сетка таблицы142"/>
    <w:basedOn w:val="a6"/>
    <w:uiPriority w:val="39"/>
    <w:rsid w:val="00c97f55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02">
    <w:name w:val="Сетка таблицы102"/>
    <w:basedOn w:val="a6"/>
    <w:uiPriority w:val="59"/>
    <w:rsid w:val="00c97f5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520">
    <w:name w:val="Сетка таблицы152"/>
    <w:basedOn w:val="a6"/>
    <w:rsid w:val="00c97f5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130">
    <w:name w:val="Сетка таблицы213"/>
    <w:basedOn w:val="a6"/>
    <w:rsid w:val="00c97f5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313">
    <w:name w:val="Сетка таблицы313"/>
    <w:basedOn w:val="a6"/>
    <w:uiPriority w:val="59"/>
    <w:rsid w:val="00c97f5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620">
    <w:name w:val="Сетка таблицы162"/>
    <w:basedOn w:val="a6"/>
    <w:uiPriority w:val="59"/>
    <w:rsid w:val="00c97f5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720">
    <w:name w:val="Сетка таблицы172"/>
    <w:basedOn w:val="a6"/>
    <w:rsid w:val="00c97f5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220">
    <w:name w:val="Сетка таблицы222"/>
    <w:basedOn w:val="a6"/>
    <w:rsid w:val="00c97f5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3220">
    <w:name w:val="Сетка таблицы322"/>
    <w:basedOn w:val="a6"/>
    <w:uiPriority w:val="59"/>
    <w:rsid w:val="00c97f5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54">
    <w:name w:val="Сетка таблицы25"/>
    <w:basedOn w:val="a6"/>
    <w:rsid w:val="00c97f5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140">
    <w:name w:val="Сетка таблицы114"/>
    <w:basedOn w:val="a6"/>
    <w:uiPriority w:val="59"/>
    <w:rsid w:val="00c97f5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150">
    <w:name w:val="Сетка таблицы115"/>
    <w:basedOn w:val="a6"/>
    <w:uiPriority w:val="39"/>
    <w:rsid w:val="00c97f55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62">
    <w:name w:val="Сетка таблицы26"/>
    <w:basedOn w:val="a6"/>
    <w:uiPriority w:val="59"/>
    <w:rsid w:val="00c97f55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350">
    <w:name w:val="Сетка таблицы35"/>
    <w:basedOn w:val="a6"/>
    <w:uiPriority w:val="59"/>
    <w:rsid w:val="00c97f55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440">
    <w:name w:val="Сетка таблицы44"/>
    <w:basedOn w:val="a6"/>
    <w:uiPriority w:val="59"/>
    <w:rsid w:val="00c97f55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2140">
    <w:name w:val="Сетка таблицы214"/>
    <w:basedOn w:val="a6"/>
    <w:rsid w:val="00c97f5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314">
    <w:name w:val="Сетка таблицы314"/>
    <w:basedOn w:val="a6"/>
    <w:uiPriority w:val="59"/>
    <w:rsid w:val="00c97f5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41110">
    <w:name w:val="Сетка таблицы4111"/>
    <w:basedOn w:val="a6"/>
    <w:uiPriority w:val="59"/>
    <w:rsid w:val="00c97f5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11110">
    <w:name w:val="Сетка таблицы11111"/>
    <w:basedOn w:val="a6"/>
    <w:uiPriority w:val="39"/>
    <w:rsid w:val="00c97f5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111110">
    <w:name w:val="Сетка таблицы111111"/>
    <w:basedOn w:val="a6"/>
    <w:uiPriority w:val="39"/>
    <w:rsid w:val="00c97f55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11110">
    <w:name w:val="Сетка таблицы21111"/>
    <w:basedOn w:val="a6"/>
    <w:uiPriority w:val="59"/>
    <w:rsid w:val="00c97f55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311110">
    <w:name w:val="Сетка таблицы31111"/>
    <w:basedOn w:val="a6"/>
    <w:uiPriority w:val="59"/>
    <w:rsid w:val="00c97f55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41111">
    <w:name w:val="Сетка таблицы41111"/>
    <w:basedOn w:val="a6"/>
    <w:uiPriority w:val="59"/>
    <w:rsid w:val="00c97f55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2111110">
    <w:name w:val="Сетка таблицы211111"/>
    <w:basedOn w:val="a6"/>
    <w:rsid w:val="00c97f5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311111">
    <w:name w:val="Сетка таблицы311111"/>
    <w:basedOn w:val="a6"/>
    <w:uiPriority w:val="59"/>
    <w:rsid w:val="00c97f5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header" Target="header5.xml"/><Relationship Id="rId7" Type="http://schemas.openxmlformats.org/officeDocument/2006/relationships/header" Target="header6.xml"/><Relationship Id="rId8" Type="http://schemas.openxmlformats.org/officeDocument/2006/relationships/header" Target="header7.xm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<Relationship Id="rId13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15C409-CD14-429A-8114-AD37E005E8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394</TotalTime>
  <Application>AlterOffice/3.4.0.9$Linux_X86_64 LibreOffice_project/b8daf9e823b1a5463a2f48435ddc2e8696e7d4fc</Application>
  <AppVersion>15.0000</AppVersion>
  <Pages>8</Pages>
  <Words>1068</Words>
  <Characters>7353</Characters>
  <CharactersWithSpaces>8326</CharactersWithSpaces>
  <Paragraphs>144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2023-05-16T08:36:00Z</dcterms:created>
  <dc:creator>Быстров Олег Геннадьевич</dc:creator>
  <dc:description/>
  <dc:language>ru-RU</dc:language>
  <cp:lastModifiedBy>petrovai@corp.gidroogk.com</cp:lastModifiedBy>
  <cp:lastPrinted>2026-07-28T15:29:04Z</cp:lastPrinted>
  <dcterms:modified xsi:type="dcterms:W3CDTF">2026-08-27T17:22:45Z</dcterms:modified>
  <cp:revision>59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