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color w:val="4D5156"/>
          <w:shd w:fill="FFFFFF" w:val="clear"/>
        </w:rPr>
      </w:pPr>
      <w:r>
        <w:rPr>
          <w:rFonts w:cs="Arial" w:ascii="Arial" w:hAnsi="Arial"/>
          <w:color w:val="4D5156"/>
          <w:shd w:fill="FFFFFF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/>
      </w:pPr>
      <w:r>
        <w:rPr>
          <w:rFonts w:ascii="Times New Roman" w:hAnsi="Times New Roman"/>
          <w:sz w:val="24"/>
          <w:szCs w:val="24"/>
        </w:rPr>
        <w:t xml:space="preserve">Запрос технико-коммерческих предложений в рамках Нерегламентированной закупки </w:t>
        <w:br/>
        <w:t>по лоту № 2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-ЭКСП-БПД-2026-КамГЭС </w:t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/>
      </w:pPr>
      <w:r>
        <w:rPr>
          <w:rFonts w:eastAsia="Calibri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shd w:fill="auto" w:val="clear"/>
          <w:em w:val="none"/>
        </w:rPr>
        <w:t>О</w:t>
      </w: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КПД2 27.90. Поставка переносных заземлений для нужд филиала ПАО "РусГидро"-"Камская ГЭС"</w:t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b/>
          <w:bCs/>
          <w:i w:val="false"/>
          <w:i w:val="false"/>
          <w:iCs w:val="false"/>
        </w:rPr>
      </w:pPr>
      <w:r>
        <w:rPr>
          <w:shd w:fill="FFFF00" w:val="clear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Филиал ПАО «РусГидро»-»Камская ГЭС»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нерегламентированной  закупки на право заключения договора по лоту № 2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-ЭКСП-БПД-2026-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КамГЭС </w:t>
      </w:r>
      <w:bookmarkStart w:id="0" w:name="_Hlk1151004271_Копия_1"/>
      <w:bookmarkEnd w:id="0"/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shd w:fill="auto" w:val="clear"/>
          <w:em w:val="none"/>
        </w:rPr>
        <w:t>О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>КПД2 27.90. Поставка переносных заземлений для нужд филиала ПАО "РусГидро"-"Камская ГЭС".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rFonts w:cs="" w:ascii="Times New Roman" w:hAnsi="Times New Roman" w:cstheme="minorBidi"/>
          <w:b w:val="false"/>
          <w:sz w:val="24"/>
          <w:szCs w:val="24"/>
          <w:shd w:fill="auto" w:val="clear"/>
        </w:rPr>
        <w:t>[для юридических лиц]</w:t>
      </w:r>
      <w:r>
        <w:rPr>
          <w:rFonts w:cs="" w:ascii="Times New Roman" w:hAnsi="Times New Roman" w:cstheme="minorBidi"/>
          <w:i/>
          <w:sz w:val="24"/>
          <w:szCs w:val="24"/>
          <w:shd w:fill="auto" w:val="clear"/>
        </w:rPr>
        <w:t xml:space="preserve"> /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rFonts w:ascii="Times New Roman" w:hAnsi="Times New Roman"/>
          <w:b w:val="false"/>
          <w:sz w:val="24"/>
          <w:szCs w:val="24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гарантии наличия у Поставщика </w:t>
      </w:r>
      <w:r>
        <w:rPr>
          <w:rFonts w:ascii="Times New Roman" w:hAnsi="Times New Roman"/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 (если дополнительные требования установлены), указанным в приложении 1 к настоящему запросу;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 либо согласие с требованиями;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информацию о производителе предлагаемой к поставке продукции, стране происхождения товара.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jc w:val="both"/>
        <w:rPr>
          <w:highlight w:val="none"/>
          <w:shd w:fill="FFFF00" w:val="clear"/>
        </w:rPr>
      </w:pPr>
      <w:r>
        <w:rPr>
          <w:shd w:fill="FFFF00" w:val="clear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подтверждение возможности поставки требуемого объема продукции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sz w:val="26"/>
          <w:szCs w:val="28"/>
          <w:lang w:eastAsia="ru-RU"/>
        </w:rPr>
        <w:t>Предложения должны быть направлены на адрес электронной (торговой) площадки (в рамках данной закупки).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ind w:firstLine="851"/>
        <w:jc w:val="both"/>
        <w:rPr/>
      </w:pPr>
      <w:r>
        <w:rPr>
          <w:rFonts w:ascii="Times New Roman" w:hAnsi="Times New Roman"/>
          <w:sz w:val="24"/>
          <w:szCs w:val="24"/>
        </w:rPr>
        <w:t>Приложения: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cs="Arial" w:ascii="Times New Roman" w:hAnsi="Times New Roman"/>
          <w:color w:val="4D5156"/>
          <w:sz w:val="24"/>
          <w:szCs w:val="24"/>
          <w:shd w:fill="FFFFFF" w:val="clear"/>
        </w:rPr>
        <w:t>Проект договора</w:t>
      </w:r>
    </w:p>
    <w:sectPr>
      <w:type w:val="nextPage"/>
      <w:pgSz w:w="11906" w:h="16838"/>
      <w:pgMar w:left="567" w:right="567" w:gutter="0" w:header="0" w:top="709" w:footer="0" w:bottom="567"/>
      <w:pgNumType w:fmt="decimal"/>
      <w:formProt w:val="false"/>
      <w:textDirection w:val="lrTb"/>
      <w:docGrid w:type="default" w:linePitch="27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2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rPr>
      <w:color w:val="0066CC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1">
    <w:name w:val="Стиль Заголовок 1 + по ширине"/>
    <w:basedOn w:val="Heading1"/>
    <w:qFormat/>
    <w:pPr>
      <w:pageBreakBefore w:val="false"/>
      <w:numPr>
        <w:ilvl w:val="0"/>
        <w:numId w:val="3"/>
      </w:numPr>
      <w:jc w:val="both"/>
    </w:pPr>
    <w:rPr>
      <w:bCs/>
    </w:rPr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paragraph" w:styleId="Style15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AlterOffice/3.4.0.9$Linux_X86_64 LibreOffice_project/b8daf9e823b1a5463a2f48435ddc2e8696e7d4fc</Application>
  <AppVersion>15.0000</AppVersion>
  <Pages>2</Pages>
  <Words>448</Words>
  <Characters>3209</Characters>
  <CharactersWithSpaces>3620</CharactersWithSpaces>
  <Paragraphs>23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2023-12-06T06:06:00Z</dcterms:created>
  <dc:creator>Швалюк Елена Эдуардовна</dc:creator>
  <dc:description/>
  <dc:language>ru-RU</dc:language>
  <cp:lastModifiedBy>shvalyukee@corp.gidroogk.com</cp:lastModifiedBy>
  <cp:lastPrinted>2024-12-18T11:54:34Z</cp:lastPrinted>
  <dcterms:modified xsi:type="dcterms:W3CDTF">2026-08-25T08:45:42Z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