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numPr>
          <w:ilvl w:val="1"/>
        </w:numPr>
        <w:rPr/>
      </w:pPr>
      <w:r>
        <w:rPr/>
      </w:r>
    </w:p>
    <w:tbl>
      <w:tblPr>
        <w:tblW w:w="153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firstColumn="1" w:lastColumn="0" w:noHBand="0" w:lastRow="0" w:firstRow="1"/>
      </w:tblPr>
      <w:tblGrid>
        <w:gridCol w:w="5100"/>
        <w:gridCol w:w="4874"/>
        <w:gridCol w:w="5412"/>
      </w:tblGrid>
      <w:tr>
        <w:trPr/>
        <w:tc>
          <w:tcPr>
            <w:tcW w:w="5100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/>
            </w:r>
          </w:p>
        </w:tc>
        <w:tc>
          <w:tcPr>
            <w:tcW w:w="4874" w:type="dxa"/>
            <w:tcBorders/>
          </w:tcPr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И.о. директора филиала АО «ДРСК»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«Южно-Якутские электрические сети»</w:t>
            </w:r>
          </w:p>
          <w:p>
            <w:pPr>
              <w:pStyle w:val="Normal"/>
              <w:widowControl w:val="false"/>
              <w:snapToGrid w:val="true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__________ Е.Ю. Сальников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« </w:t>
            </w:r>
            <w:r>
              <w:rPr>
                <w:b/>
                <w:sz w:val="26"/>
                <w:szCs w:val="26"/>
              </w:rPr>
              <w:t>___</w:t>
            </w:r>
            <w:r>
              <w:rPr>
                <w:b/>
                <w:sz w:val="26"/>
                <w:szCs w:val="26"/>
              </w:rPr>
              <w:t xml:space="preserve"> » августа 2026 г.</w:t>
            </w:r>
          </w:p>
        </w:tc>
        <w:tc>
          <w:tcPr>
            <w:tcW w:w="5412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в рамках </w:t>
      </w:r>
      <w:r>
        <w:rPr>
          <w:rFonts w:ascii="Times New Roman" w:hAnsi="Times New Roman"/>
          <w:sz w:val="28"/>
          <w:szCs w:val="28"/>
          <w:shd w:fill="FFFF00" w:val="clear"/>
        </w:rPr>
        <w:t>Нерегламентированной</w:t>
      </w:r>
      <w:r>
        <w:rPr>
          <w:rFonts w:ascii="Times New Roman" w:hAnsi="Times New Roman"/>
          <w:sz w:val="28"/>
          <w:szCs w:val="28"/>
        </w:rPr>
        <w:t xml:space="preserve"> закупки по лоту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«ОКПД2 68.20.12.900 Аренда нежилого помещения, часть здания, расположенная в здании гаража по адресу: Республика Саха (Якутия), Алданский район, г. Томмот, ул. Нагорная для нужд филиала АО "ДРСК" "Южно-Якутские электрические сети"»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12"/>
        </w:numPr>
        <w:spacing w:lineRule="auto" w:line="240" w:before="120" w:after="0"/>
        <w:ind w:left="567" w:hanging="567"/>
        <w:rPr/>
      </w:pPr>
      <w:r>
        <w:rPr/>
        <w:t xml:space="preserve">Заказчик – филиал АО «ДРСК» «Южно-Якутские электрические сети» </w:t>
      </w:r>
      <w:r>
        <w:rPr>
          <w:b/>
        </w:rPr>
        <w:t>(678901, Россия, РС (Якутия), г.  Алдан, ул. Мельниченко,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 w:val="false"/>
          <w:iCs w:val="false"/>
          <w:sz w:val="24"/>
          <w:szCs w:val="24"/>
        </w:rPr>
        <w:t>4</w:t>
      </w:r>
      <w:r>
        <w:rPr>
          <w:sz w:val="24"/>
          <w:szCs w:val="24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(</w:t>
      </w:r>
      <w:r>
        <w:rPr/>
        <w:t>далее – Заказчик), сообщает о проведении анализа технико-коммерческих предложений потенциальных Арендодател</w:t>
      </w:r>
      <w:r>
        <w:rPr/>
        <w:t>ей</w:t>
      </w:r>
      <w:r>
        <w:rPr/>
        <w:t xml:space="preserve"> в рамках </w:t>
      </w:r>
      <w:r>
        <w:rPr>
          <w:shd w:fill="FFFF00" w:val="clear"/>
        </w:rPr>
        <w:t>нерегламентированной</w:t>
      </w:r>
      <w:r>
        <w:rPr/>
        <w:t xml:space="preserve"> закупки на право заключения договора по </w:t>
      </w:r>
      <w:r>
        <w:rPr>
          <w:szCs w:val="28"/>
        </w:rPr>
        <w:t xml:space="preserve">лоту </w:t>
      </w:r>
      <w:r>
        <w:rPr>
          <w:color w:val="000000" w:themeColor="text1"/>
          <w:szCs w:val="28"/>
        </w:rPr>
        <w:t>- «</w:t>
      </w:r>
      <w:r>
        <w:rPr>
          <w:color w:val="000000" w:themeColor="text1"/>
          <w:sz w:val="28"/>
          <w:szCs w:val="28"/>
        </w:rPr>
        <w:t>ОКПД2 68.20.12.900 Аренда нежилого помещения, часть здания, расположенная в здании гаража по адресу: Республика Саха (Якутия), Алданский район, г. Томмот, ул. Нагорная для нужд филиала АО "ДРСК" "Южно-Якутские электрические сети"</w:t>
      </w:r>
      <w:r>
        <w:rPr/>
        <w:t>».</w:t>
      </w:r>
    </w:p>
    <w:p>
      <w:pPr>
        <w:pStyle w:val="Normal"/>
        <w:numPr>
          <w:ilvl w:val="0"/>
          <w:numId w:val="13"/>
        </w:numPr>
        <w:spacing w:lineRule="auto" w:line="240" w:before="120" w:after="0"/>
        <w:ind w:left="567" w:hanging="567"/>
        <w:rPr/>
      </w:pPr>
      <w:r>
        <w:rPr/>
        <w:t xml:space="preserve">Подробные требования к </w:t>
      </w:r>
      <w:r>
        <w:rPr/>
        <w:t>помещению</w:t>
      </w:r>
      <w:r>
        <w:rPr/>
        <w:t xml:space="preserve"> </w:t>
      </w:r>
      <w:r>
        <w:rPr>
          <w:szCs w:val="28"/>
        </w:rPr>
        <w:t xml:space="preserve">(в том числе, сведения об объеме, месте, сроках </w:t>
      </w:r>
      <w:r>
        <w:rPr>
          <w:szCs w:val="28"/>
        </w:rPr>
        <w:t>аренды</w:t>
      </w:r>
      <w:r>
        <w:rPr>
          <w:szCs w:val="28"/>
        </w:rPr>
        <w:t xml:space="preserve">) </w:t>
      </w:r>
      <w:r>
        <w:rPr/>
        <w:t xml:space="preserve">приведены в приложении 1 к настоящему запросу; существенные условия будущего договора </w:t>
      </w:r>
      <w:r>
        <w:rPr>
          <w:szCs w:val="28"/>
        </w:rPr>
        <w:t>(в том числе, условия оплаты и гарантийных обязательств)</w:t>
      </w:r>
      <w:r>
        <w:rPr/>
        <w:t xml:space="preserve"> – см. приложение </w:t>
      </w:r>
      <w:r>
        <w:rPr/>
        <w:t>3</w:t>
      </w:r>
      <w:r>
        <w:rPr/>
        <w:t xml:space="preserve"> к настоящему запросу.</w:t>
      </w:r>
    </w:p>
    <w:p>
      <w:pPr>
        <w:pStyle w:val="Normal"/>
        <w:numPr>
          <w:ilvl w:val="0"/>
          <w:numId w:val="14"/>
        </w:numPr>
        <w:spacing w:lineRule="auto" w:line="240" w:before="120" w:after="0"/>
        <w:ind w:left="567" w:hanging="567"/>
        <w:rPr/>
      </w:pPr>
      <w:r>
        <w:rPr/>
        <w:t>Критериями выбора контрагента, с которым впоследствии будет заключен договор при условии соответствия технико-коммерческого предложения Арендодателя установленным требованиям Заказчика (см. приложения к настоящему запросу), являются цена договора (без учета НДС), а также соответствие предложения контрагента требованиям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numPr>
          <w:ilvl w:val="0"/>
          <w:numId w:val="15"/>
        </w:numPr>
        <w:spacing w:lineRule="auto" w:line="240" w:before="120" w:after="0"/>
        <w:ind w:left="567" w:hanging="567"/>
        <w:rPr/>
      </w:pPr>
      <w:r>
        <w:rPr/>
        <w:t>Начальная (максимальная) цена договора: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65 672,80 руб. без НДС;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80 120,81 руб. с НДС 22%.</w:t>
      </w:r>
    </w:p>
    <w:p>
      <w:pPr>
        <w:pStyle w:val="Normal"/>
        <w:numPr>
          <w:ilvl w:val="0"/>
          <w:numId w:val="16"/>
        </w:numPr>
        <w:spacing w:lineRule="auto" w:line="240" w:before="120" w:after="0"/>
        <w:ind w:left="567" w:hanging="567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17"/>
        </w:numPr>
        <w:spacing w:lineRule="auto" w:line="240" w:before="120" w:after="0"/>
        <w:ind w:left="567" w:hanging="567"/>
        <w:rPr/>
      </w:pPr>
      <w:r>
        <w:rPr/>
        <w:t xml:space="preserve">Ответ с технико-коммерческим предложением должен быть оформлен на официальном бланке </w:t>
      </w:r>
      <w:r>
        <w:rPr/>
        <w:t>Арендодателя</w:t>
      </w:r>
      <w:r>
        <w:rPr/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полное наименование </w:t>
      </w:r>
      <w:r>
        <w:rPr>
          <w:szCs w:val="28"/>
        </w:rPr>
        <w:t>Арендодателя</w:t>
      </w:r>
      <w:r>
        <w:rPr>
          <w:szCs w:val="28"/>
        </w:rPr>
        <w:t>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юридический адрес, почтовый адрес, ИНН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юридических лиц</w:t>
      </w:r>
      <w:r>
        <w:rPr>
          <w:i/>
          <w:szCs w:val="28"/>
        </w:rPr>
        <w:t xml:space="preserve">] / </w:t>
      </w:r>
      <w:r>
        <w:rPr>
          <w:szCs w:val="28"/>
        </w:rPr>
        <w:t xml:space="preserve">паспортные данные, адрес регистрации, ИНН (при наличии)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физических лиц</w:t>
      </w:r>
      <w:r>
        <w:rPr>
          <w:i/>
          <w:szCs w:val="28"/>
        </w:rPr>
        <w:t>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контактные данные: номер телефона, 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гарантии наличия у Арендодателя </w:t>
      </w:r>
      <w:r>
        <w:rPr>
          <w:szCs w:val="28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информацию / документы, подтверждающие соответствие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Арендодателя</w:t>
      </w:r>
      <w:r>
        <w:rPr>
          <w:szCs w:val="28"/>
          <w:lang w:eastAsia="en-US"/>
        </w:rPr>
        <w:t xml:space="preserve">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подробное описание предлагаемой к </w:t>
      </w:r>
      <w:r>
        <w:rPr>
          <w:szCs w:val="28"/>
        </w:rPr>
        <w:t>оказанию</w:t>
      </w:r>
      <w:r>
        <w:rPr>
          <w:szCs w:val="28"/>
        </w:rPr>
        <w:t xml:space="preserve"> </w:t>
      </w:r>
      <w:r>
        <w:rPr>
          <w:szCs w:val="28"/>
        </w:rPr>
        <w:t>услуги</w:t>
      </w:r>
      <w:r>
        <w:rPr>
          <w:szCs w:val="28"/>
        </w:rPr>
        <w:t xml:space="preserve">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подтверждение возможности </w:t>
      </w:r>
      <w:r>
        <w:rPr>
          <w:szCs w:val="28"/>
        </w:rPr>
        <w:t>предоставления</w:t>
      </w:r>
      <w:r>
        <w:rPr>
          <w:szCs w:val="28"/>
        </w:rPr>
        <w:t xml:space="preserve"> требуемого </w:t>
      </w:r>
      <w:r>
        <w:rPr>
          <w:szCs w:val="28"/>
        </w:rPr>
        <w:t>помещения</w:t>
      </w:r>
      <w:r>
        <w:rPr>
          <w:szCs w:val="28"/>
        </w:rPr>
        <w:t xml:space="preserve">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</w:t>
      </w:r>
      <w:r>
        <w:rPr>
          <w:szCs w:val="28"/>
          <w:lang w:eastAsia="en-US"/>
        </w:rPr>
        <w:t>аренды</w:t>
      </w:r>
      <w:r>
        <w:rPr>
          <w:szCs w:val="28"/>
          <w:lang w:eastAsia="en-US"/>
        </w:rPr>
        <w:t xml:space="preserve">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согласие Арендодателя на существенные условия будущего договора, в том числе условия оплаты и поставки (см.</w:t>
      </w:r>
      <w:r>
        <w:rPr>
          <w:szCs w:val="28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цену предложения в рублях (без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18"/>
        </w:numPr>
        <w:spacing w:lineRule="auto" w:line="240" w:before="120" w:after="0"/>
        <w:ind w:left="567" w:hanging="567"/>
        <w:rPr/>
      </w:pPr>
      <w:r>
        <w:rPr/>
        <w:t xml:space="preserve">Срок подачи </w:t>
      </w:r>
      <w:r>
        <w:rPr>
          <w:szCs w:val="28"/>
        </w:rPr>
        <w:t>технико-коммерческих предложений</w:t>
      </w:r>
      <w:r>
        <w:rPr/>
        <w:t xml:space="preserve">: </w:t>
      </w:r>
      <w:r>
        <w:rPr>
          <w:shd w:fill="auto" w:val="clear"/>
        </w:rPr>
        <w:t xml:space="preserve">до </w:t>
      </w:r>
      <w:r>
        <w:rPr>
          <w:shd w:fill="auto" w:val="clear"/>
        </w:rPr>
        <w:t>08.09</w:t>
      </w:r>
      <w:r>
        <w:rPr>
          <w:shd w:fill="auto" w:val="clear"/>
        </w:rPr>
        <w:t xml:space="preserve">.2026 г. </w:t>
      </w:r>
    </w:p>
    <w:p>
      <w:pPr>
        <w:pStyle w:val="Normal"/>
        <w:spacing w:lineRule="auto" w:line="240" w:before="120" w:after="0"/>
        <w:ind w:hanging="0"/>
        <w:rPr/>
      </w:pPr>
      <w:r>
        <w:rPr/>
      </w:r>
    </w:p>
    <w:p>
      <w:pPr>
        <w:pStyle w:val="Normal"/>
        <w:keepNext w:val="true"/>
        <w:ind w:firstLine="851"/>
        <w:rPr>
          <w:szCs w:val="28"/>
        </w:rPr>
      </w:pPr>
      <w:r>
        <w:rPr>
          <w:szCs w:val="28"/>
        </w:rPr>
        <w:t>Приложения:</w:t>
      </w:r>
      <w:r>
        <w:rPr/>
        <w:tab/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Технические требования на закупку — на 2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Форма Предложения — на 1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Проект типового договора — на 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5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 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ind w:left="851" w:hanging="0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Южакова Е.В.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</w:t>
      </w:r>
      <w:r>
        <w:rPr>
          <w:rFonts w:eastAsia="Times New Roman"/>
          <w:i/>
          <w:sz w:val="20"/>
          <w:szCs w:val="20"/>
          <w:lang w:val="ru-RU" w:eastAsia="ru-RU"/>
        </w:rPr>
        <w:t>550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Fonts w:eastAsia="Times New Roman"/>
          <w:i/>
          <w:sz w:val="20"/>
          <w:szCs w:val="20"/>
          <w:lang w:val="en-US" w:eastAsia="ru-RU"/>
        </w:rPr>
        <w:t>yuzhakova-ev@aldan.drsk.ru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22a9"/>
    <w:pPr>
      <w:widowControl/>
      <w:suppressAutoHyphens w:val="true"/>
      <w:bidi w:val="0"/>
      <w:snapToGrid w:val="false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f22a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1f22a9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/>
  </w:style>
  <w:style w:type="paragraph" w:styleId="Heading4">
    <w:name w:val="Heading 4"/>
    <w:basedOn w:val="Normal"/>
    <w:next w:val="Normal"/>
    <w:link w:val="4"/>
    <w:semiHidden/>
    <w:unhideWhenUsed/>
    <w:qFormat/>
    <w:rsid w:val="001f22a9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semiHidden/>
    <w:qFormat/>
    <w:rsid w:val="001f22a9"/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character" w:styleId="Style6" w:customStyle="1">
    <w:name w:val="Текст сноски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Символ сноски"/>
    <w:semiHidden/>
    <w:unhideWhenUsed/>
    <w:qFormat/>
    <w:rsid w:val="001f22a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sid w:val="001f22a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8" w:customStyle="1">
    <w:name w:val="Подзаголовок Знак"/>
    <w:basedOn w:val="DefaultParagraphFont"/>
    <w:uiPriority w:val="11"/>
    <w:qFormat/>
    <w:rsid w:val="00e93ab0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  <w:lang w:eastAsia="ru-RU"/>
    </w:rPr>
  </w:style>
  <w:style w:type="character" w:styleId="WW8Num3z0">
    <w:name w:val="WW8Num3z0"/>
    <w:qFormat/>
    <w:rPr>
      <w:rFonts w:eastAsia="Times New Roman"/>
      <w:i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6"/>
    <w:semiHidden/>
    <w:unhideWhenUsed/>
    <w:rsid w:val="001f22a9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1f22a9"/>
    <w:pPr>
      <w:numPr>
        <w:ilvl w:val="0"/>
        <w:numId w:val="2"/>
      </w:numPr>
      <w:tabs>
        <w:tab w:val="clear" w:pos="708"/>
        <w:tab w:val="left" w:pos="360" w:leader="none"/>
      </w:tabs>
      <w:suppressAutoHyphens w:val="true"/>
      <w:snapToGrid w:val="true"/>
      <w:spacing w:lineRule="auto" w:line="240" w:before="480" w:after="240"/>
      <w:ind w:left="0" w:firstLine="567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ubtitle">
    <w:name w:val="Subtitle"/>
    <w:basedOn w:val="Normal"/>
    <w:next w:val="Normal"/>
    <w:link w:val="Style8"/>
    <w:uiPriority w:val="11"/>
    <w:qFormat/>
    <w:rsid w:val="00e93ab0"/>
    <w:pPr>
      <w:numPr>
        <w:ilvl w:val="1"/>
      </w:numPr>
      <w:ind w:firstLine="567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Application>AlterOffice/3.4.0.9$Linux_X86_64 LibreOffice_project/b8daf9e823b1a5463a2f48435ddc2e8696e7d4fc</Application>
  <AppVersion>15.0000</AppVersion>
  <Pages>3</Pages>
  <Words>567</Words>
  <Characters>3875</Characters>
  <CharactersWithSpaces>4395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2018-07-12T00:30:00Z</dcterms:created>
  <dc:creator>Деревцова Татьяна Сергеевна</dc:creator>
  <dc:description/>
  <dc:language>ru-RU</dc:language>
  <cp:lastModifiedBy>yuzhakova_ev</cp:lastModifiedBy>
  <cp:lastPrinted>2026-06-26T10:29:47Z</cp:lastPrinted>
  <dcterms:modified xsi:type="dcterms:W3CDTF">2026-08-31T15:55:57Z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